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B269" w14:textId="77777777" w:rsidR="006B0AA5" w:rsidRPr="006B0AA5" w:rsidRDefault="006B0AA5" w:rsidP="006B0AA5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6B0AA5"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 w:rsidRPr="006B0AA5"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67971725" w14:textId="362222E0" w:rsidR="006B0AA5" w:rsidRDefault="006B0AA5" w:rsidP="006B0AA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 w:rsidRPr="00734286"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 w:rsidR="00734286">
        <w:rPr>
          <w:rFonts w:ascii="Times New Roman" w:eastAsia="仿宋" w:hAnsi="Times New Roman" w:cs="Times New Roman" w:hint="eastAsia"/>
          <w:sz w:val="28"/>
          <w:szCs w:val="24"/>
        </w:rPr>
        <w:t>人物奖</w:t>
      </w:r>
    </w:p>
    <w:p w14:paraId="56A0CA15" w14:textId="7175783E" w:rsidR="00734286" w:rsidRDefault="00734286" w:rsidP="006B0AA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4292E2F3" w14:textId="7FDA5D46" w:rsidR="00734286" w:rsidRDefault="00734286" w:rsidP="006B0AA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申报人：</w:t>
      </w:r>
      <w:r w:rsidRPr="00734286">
        <w:rPr>
          <w:rFonts w:ascii="Times New Roman" w:eastAsia="仿宋" w:hAnsi="Times New Roman" w:cs="Times New Roman" w:hint="eastAsia"/>
          <w:sz w:val="28"/>
          <w:szCs w:val="24"/>
        </w:rPr>
        <w:t>李知艺（浙江大学电气工程学院）</w:t>
      </w:r>
    </w:p>
    <w:p w14:paraId="77393FCF" w14:textId="6A51F24A" w:rsidR="00734286" w:rsidRDefault="00734286" w:rsidP="006B0AA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3776ABE1" w14:textId="09FE576A" w:rsidR="00734286" w:rsidRPr="00734286" w:rsidRDefault="00734286" w:rsidP="00734286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获得专利情况</w:t>
      </w:r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(</w:t>
      </w:r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选若干</w:t>
      </w:r>
      <w:proofErr w:type="gramStart"/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项核心</w:t>
      </w:r>
      <w:proofErr w:type="gramEnd"/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技术专利、以发明专利为主</w:t>
      </w:r>
      <w:r w:rsidRPr="00734286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)</w:t>
      </w:r>
      <w:r>
        <w:rPr>
          <w:rFonts w:ascii="Times New Roman" w:eastAsia="仿宋" w:hAnsi="Times New Roman" w:cs="Times New Roman" w:hint="eastAsia"/>
          <w:sz w:val="28"/>
          <w:szCs w:val="24"/>
        </w:rPr>
        <w:t>：</w:t>
      </w:r>
    </w:p>
    <w:p w14:paraId="5EACB5AC" w14:textId="77777777" w:rsidR="00734286" w:rsidRDefault="00734286" w:rsidP="00734286">
      <w:pPr>
        <w:spacing w:line="500" w:lineRule="exact"/>
        <w:ind w:firstLineChars="100" w:firstLine="280"/>
        <w:outlineLvl w:val="0"/>
        <w:rPr>
          <w:rFonts w:ascii="黑体" w:eastAsia="黑体" w:hAnsi="黑体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63"/>
        <w:gridCol w:w="1099"/>
        <w:gridCol w:w="1928"/>
        <w:gridCol w:w="1571"/>
        <w:gridCol w:w="1445"/>
        <w:gridCol w:w="1336"/>
        <w:gridCol w:w="1610"/>
        <w:gridCol w:w="1197"/>
      </w:tblGrid>
      <w:tr w:rsidR="00734286" w14:paraId="195C4E6B" w14:textId="77777777" w:rsidTr="00734286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6A5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专利类别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5A5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C47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  <w:p w14:paraId="6595389E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地区）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E3BC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授权号（或申请号）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7113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授权日期（或申请日期）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E35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BF4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权利人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94A3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AF0" w14:textId="77777777" w:rsidR="00734286" w:rsidRDefault="00734286" w:rsidP="00E676B5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是否非职务发明</w:t>
            </w:r>
          </w:p>
        </w:tc>
      </w:tr>
      <w:tr w:rsidR="00734286" w14:paraId="0CFC237A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21A3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79E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一种考虑隐私保护的配电网与微电网协同优化方法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B72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08C6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ZL</w:t>
            </w:r>
            <w:r>
              <w:t>202110081369.X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9780" w14:textId="77777777" w:rsidR="00734286" w:rsidRDefault="00734286" w:rsidP="00734286">
            <w:pPr>
              <w:jc w:val="center"/>
            </w:pPr>
            <w:r>
              <w:t>2022-03-22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834" w14:textId="77777777" w:rsidR="00734286" w:rsidRDefault="00734286" w:rsidP="00734286">
            <w:pPr>
              <w:jc w:val="center"/>
            </w:pPr>
            <w:r>
              <w:t>5011025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2BA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943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李知艺;</w:t>
            </w:r>
            <w:proofErr w:type="gramStart"/>
            <w:r>
              <w:rPr>
                <w:rFonts w:hint="eastAsia"/>
              </w:rPr>
              <w:t>宋克轩</w:t>
            </w:r>
            <w:proofErr w:type="gram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1F4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34286" w14:paraId="1ADAD004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DE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7AA5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基于随机矩阵理论的低压配电网边-云协同故障检测方法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2DD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797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ZL202111458901.1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DDC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2022-09-06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A17" w14:textId="77777777" w:rsidR="00734286" w:rsidRDefault="00734286" w:rsidP="00734286">
            <w:pPr>
              <w:jc w:val="center"/>
            </w:pPr>
            <w:r>
              <w:t>5436561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4E5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EA7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李知艺;李碧桓；鞠平；王文海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10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否</w:t>
            </w:r>
          </w:p>
        </w:tc>
      </w:tr>
      <w:tr w:rsidR="00734286" w14:paraId="2FF61008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C5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D1F2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基于缺失数据重建技术的分布式光伏出力两阶段辨识方法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9EE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136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ZL</w:t>
            </w:r>
            <w:r>
              <w:t>202210672582.2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E9D" w14:textId="77777777" w:rsidR="00734286" w:rsidRDefault="00734286" w:rsidP="00734286">
            <w:pPr>
              <w:widowControl/>
              <w:jc w:val="center"/>
              <w:rPr>
                <w:sz w:val="28"/>
              </w:rPr>
            </w:pPr>
            <w:r>
              <w:t>2024-08-16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72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7294087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7C34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5B5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李知艺;谭嘉;鞠平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A379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否</w:t>
            </w:r>
          </w:p>
        </w:tc>
      </w:tr>
      <w:tr w:rsidR="00734286" w14:paraId="2AE471A9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C9CB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lastRenderedPageBreak/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DC7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一种用户隐私保护方法、装置、电子设备及存储介质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3B8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008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ZL</w:t>
            </w:r>
            <w:r>
              <w:t>202510688219.3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747" w14:textId="77777777" w:rsidR="00734286" w:rsidRDefault="00734286" w:rsidP="00734286">
            <w:pPr>
              <w:widowControl/>
              <w:jc w:val="center"/>
              <w:rPr>
                <w:sz w:val="28"/>
              </w:rPr>
            </w:pPr>
            <w:r>
              <w:t>2025-08-01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80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8125968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FD2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488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李知艺;宋则豪;鞠家鑫;李江涛;</w:t>
            </w:r>
            <w:proofErr w:type="gramStart"/>
            <w:r>
              <w:rPr>
                <w:rFonts w:hint="eastAsia"/>
              </w:rPr>
              <w:t>房心</w:t>
            </w:r>
            <w:proofErr w:type="gramEnd"/>
            <w:r>
              <w:rPr>
                <w:rFonts w:hint="eastAsia"/>
              </w:rPr>
              <w:t>;</w:t>
            </w:r>
            <w:proofErr w:type="gramStart"/>
            <w:r>
              <w:rPr>
                <w:rFonts w:hint="eastAsia"/>
              </w:rPr>
              <w:t>王洁</w:t>
            </w:r>
            <w:proofErr w:type="gramEnd"/>
            <w:r>
              <w:rPr>
                <w:rFonts w:hint="eastAsia"/>
              </w:rPr>
              <w:t>;郭文熙;吴瑛姿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5B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否</w:t>
            </w:r>
          </w:p>
        </w:tc>
      </w:tr>
      <w:tr w:rsidR="00734286" w14:paraId="2F966FBF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BB3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A8F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用电负荷数据隐私保护方法、系统、存储介质及电子设备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332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76F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ZL</w:t>
            </w:r>
            <w:r>
              <w:t>202510680456.5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819" w14:textId="77777777" w:rsidR="00734286" w:rsidRDefault="00734286" w:rsidP="00734286">
            <w:pPr>
              <w:widowControl/>
              <w:jc w:val="center"/>
              <w:rPr>
                <w:sz w:val="28"/>
              </w:rPr>
            </w:pPr>
            <w:r>
              <w:t>2025-08-08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AB4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8144562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A2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D3F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李知艺;宋则豪;鞠家鑫;李江涛;</w:t>
            </w:r>
            <w:proofErr w:type="gramStart"/>
            <w:r>
              <w:rPr>
                <w:rFonts w:hint="eastAsia"/>
              </w:rPr>
              <w:t>房心</w:t>
            </w:r>
            <w:proofErr w:type="gramEnd"/>
            <w:r>
              <w:rPr>
                <w:rFonts w:hint="eastAsia"/>
              </w:rPr>
              <w:t>;</w:t>
            </w:r>
            <w:proofErr w:type="gramStart"/>
            <w:r>
              <w:rPr>
                <w:rFonts w:hint="eastAsia"/>
              </w:rPr>
              <w:t>王洁</w:t>
            </w:r>
            <w:proofErr w:type="gramEnd"/>
            <w:r>
              <w:rPr>
                <w:rFonts w:hint="eastAsia"/>
              </w:rPr>
              <w:t>;郭文熙;吴瑛姿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F6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否</w:t>
            </w:r>
          </w:p>
        </w:tc>
      </w:tr>
      <w:tr w:rsidR="00734286" w14:paraId="4906663A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E41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D279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一种配电网调度决策模型外包计算及其参数脱敏方法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425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7A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ZL</w:t>
            </w:r>
            <w:r>
              <w:t>202211385857.0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C73" w14:textId="77777777" w:rsidR="00734286" w:rsidRDefault="00734286" w:rsidP="00734286">
            <w:pPr>
              <w:widowControl/>
              <w:jc w:val="center"/>
              <w:rPr>
                <w:sz w:val="28"/>
              </w:rPr>
            </w:pPr>
            <w:r>
              <w:t>2025-08-15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42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8165820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797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F2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</w:t>
            </w:r>
            <w:proofErr w:type="gramStart"/>
            <w:r>
              <w:rPr>
                <w:rFonts w:hint="eastAsia"/>
              </w:rPr>
              <w:t>袁涔</w:t>
            </w:r>
            <w:proofErr w:type="gramEnd"/>
            <w:r>
              <w:rPr>
                <w:rFonts w:hint="eastAsia"/>
              </w:rPr>
              <w:t>;</w:t>
            </w:r>
            <w:proofErr w:type="gramStart"/>
            <w:r>
              <w:rPr>
                <w:rFonts w:hint="eastAsia"/>
              </w:rPr>
              <w:t>韩旭涛</w:t>
            </w:r>
            <w:proofErr w:type="gramEnd"/>
            <w:r>
              <w:rPr>
                <w:rFonts w:hint="eastAsia"/>
              </w:rPr>
              <w:t>;鞠平;王文海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60C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否</w:t>
            </w:r>
          </w:p>
        </w:tc>
      </w:tr>
      <w:tr w:rsidR="00734286" w14:paraId="36252A94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DEF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BA7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一种光伏配电系统跨期协同安全评估方法及装置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77E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DBC" w14:textId="77777777" w:rsidR="00734286" w:rsidRDefault="00734286" w:rsidP="00734286">
            <w:pPr>
              <w:jc w:val="center"/>
            </w:pPr>
            <w:r>
              <w:t>ZL202510703842.1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1A4" w14:textId="77777777" w:rsidR="00734286" w:rsidRDefault="00734286" w:rsidP="00734286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025-08-19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372" w14:textId="77777777" w:rsidR="00734286" w:rsidRDefault="00734286" w:rsidP="00734286">
            <w:pPr>
              <w:jc w:val="center"/>
            </w:pPr>
            <w:r>
              <w:t>8169356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916C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C13C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李知艺;</w:t>
            </w:r>
            <w:proofErr w:type="gramStart"/>
            <w:r>
              <w:rPr>
                <w:rFonts w:hint="eastAsia"/>
              </w:rPr>
              <w:t>韩旭涛</w:t>
            </w:r>
            <w:proofErr w:type="gramEnd"/>
            <w:r>
              <w:rPr>
                <w:rFonts w:hint="eastAsia"/>
              </w:rPr>
              <w:t>;</w:t>
            </w:r>
            <w:proofErr w:type="gramStart"/>
            <w:r>
              <w:rPr>
                <w:rFonts w:hint="eastAsia"/>
              </w:rPr>
              <w:t>班明飞</w:t>
            </w:r>
            <w:proofErr w:type="gramEnd"/>
            <w:r>
              <w:rPr>
                <w:rFonts w:hint="eastAsia"/>
              </w:rPr>
              <w:t>;赵毅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54E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34286" w14:paraId="6DFAEF3E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00E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5D14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一种基于超售理念的共享储能容量优化配置方法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9DC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E7C" w14:textId="77777777" w:rsidR="00734286" w:rsidRDefault="00734286" w:rsidP="00734286">
            <w:pPr>
              <w:jc w:val="center"/>
            </w:pPr>
            <w:r>
              <w:t>ZL202510765039.0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26A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2</w:t>
            </w:r>
            <w:r>
              <w:t>025-09-16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E68" w14:textId="77777777" w:rsidR="00734286" w:rsidRDefault="00734286" w:rsidP="00734286">
            <w:pPr>
              <w:jc w:val="center"/>
            </w:pPr>
            <w:r>
              <w:t>8259272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3B7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B559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李知艺;</w:t>
            </w:r>
            <w:proofErr w:type="gramStart"/>
            <w:r>
              <w:rPr>
                <w:rFonts w:hint="eastAsia"/>
              </w:rPr>
              <w:t>房心</w:t>
            </w:r>
            <w:proofErr w:type="gramEnd"/>
            <w:r>
              <w:rPr>
                <w:rFonts w:hint="eastAsia"/>
              </w:rPr>
              <w:t>;罗仁杰;</w:t>
            </w:r>
            <w:proofErr w:type="gramStart"/>
            <w:r>
              <w:rPr>
                <w:rFonts w:hint="eastAsia"/>
              </w:rPr>
              <w:t>许悦</w:t>
            </w:r>
            <w:proofErr w:type="gramEnd"/>
            <w:r>
              <w:rPr>
                <w:rFonts w:hint="eastAsia"/>
              </w:rPr>
              <w:t>;</w:t>
            </w:r>
            <w:proofErr w:type="gramStart"/>
            <w:r>
              <w:rPr>
                <w:rFonts w:hint="eastAsia"/>
              </w:rPr>
              <w:t>韩旭涛</w:t>
            </w:r>
            <w:proofErr w:type="gramEnd"/>
            <w:r>
              <w:rPr>
                <w:rFonts w:hint="eastAsia"/>
              </w:rPr>
              <w:t>;徐震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DD8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34286" w14:paraId="579E5C61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D51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69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一种计及光伏不确定性的分布式光伏储能打捆规划方法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FDB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3D3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ZL202411752474.1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BBD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2</w:t>
            </w:r>
            <w:r>
              <w:t>025-12-26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5B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t>8577232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D96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581" w14:textId="77777777" w:rsidR="00734286" w:rsidRDefault="00734286" w:rsidP="0073428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李知艺;吴瑛姿;</w:t>
            </w:r>
            <w:proofErr w:type="gramStart"/>
            <w:r>
              <w:rPr>
                <w:rFonts w:hint="eastAsia"/>
              </w:rPr>
              <w:t>班明飞</w:t>
            </w:r>
            <w:proofErr w:type="gramEnd"/>
            <w:r>
              <w:rPr>
                <w:rFonts w:hint="eastAsia"/>
              </w:rPr>
              <w:t>;赵毅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0AE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34286" w14:paraId="443030AA" w14:textId="77777777" w:rsidTr="00734286">
        <w:trPr>
          <w:cantSplit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E5C7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FCC0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一种多机电力系统的频率强度参数测定方法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C85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44E" w14:textId="77777777" w:rsidR="00734286" w:rsidRDefault="00734286" w:rsidP="00734286">
            <w:pPr>
              <w:jc w:val="center"/>
            </w:pPr>
            <w:r>
              <w:t>ZL202010804311.9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CB9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2</w:t>
            </w:r>
            <w:r>
              <w:t>022-06-24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B61" w14:textId="77777777" w:rsidR="00734286" w:rsidRDefault="00734286" w:rsidP="00734286">
            <w:pPr>
              <w:jc w:val="center"/>
            </w:pPr>
            <w:r>
              <w:t>5257077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E5F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CF4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辛焕海;</w:t>
            </w:r>
            <w:proofErr w:type="gramStart"/>
            <w:r>
              <w:rPr>
                <w:rFonts w:hint="eastAsia"/>
              </w:rPr>
              <w:t>高晖胜</w:t>
            </w:r>
            <w:proofErr w:type="gramEnd"/>
            <w:r>
              <w:rPr>
                <w:rFonts w:hint="eastAsia"/>
              </w:rPr>
              <w:t>;张雯欣；李知艺；胡鹏飞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955" w14:textId="77777777" w:rsidR="00734286" w:rsidRDefault="00734286" w:rsidP="00734286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</w:tbl>
    <w:p w14:paraId="64C8F818" w14:textId="77777777" w:rsidR="00734286" w:rsidRPr="006B0AA5" w:rsidRDefault="00734286" w:rsidP="006B0AA5">
      <w:pPr>
        <w:spacing w:line="440" w:lineRule="exact"/>
        <w:rPr>
          <w:rFonts w:ascii="Times New Roman" w:eastAsia="仿宋" w:hAnsi="Times New Roman" w:cs="Times New Roman" w:hint="eastAsia"/>
          <w:sz w:val="28"/>
          <w:szCs w:val="24"/>
        </w:rPr>
      </w:pPr>
    </w:p>
    <w:sectPr w:rsidR="00734286" w:rsidRPr="006B0AA5" w:rsidSect="0073428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9149" w14:textId="77777777" w:rsidR="001F488C" w:rsidRDefault="001F488C" w:rsidP="003F7113">
      <w:r>
        <w:separator/>
      </w:r>
    </w:p>
  </w:endnote>
  <w:endnote w:type="continuationSeparator" w:id="0">
    <w:p w14:paraId="669A6A44" w14:textId="77777777" w:rsidR="001F488C" w:rsidRDefault="001F488C" w:rsidP="003F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990613"/>
      <w:docPartObj>
        <w:docPartGallery w:val="Page Numbers (Bottom of Page)"/>
        <w:docPartUnique/>
      </w:docPartObj>
    </w:sdtPr>
    <w:sdtEndPr/>
    <w:sdtContent>
      <w:p w14:paraId="483DC37D" w14:textId="77777777" w:rsidR="006B0AA5" w:rsidRDefault="006B0AA5">
        <w:pPr>
          <w:pStyle w:val="a5"/>
          <w:jc w:val="center"/>
        </w:pPr>
        <w:r w:rsidRPr="006B0AA5">
          <w:rPr>
            <w:rFonts w:ascii="Times New Roman" w:hAnsi="Times New Roman" w:cs="Times New Roman"/>
            <w:sz w:val="21"/>
          </w:rPr>
          <w:fldChar w:fldCharType="begin"/>
        </w:r>
        <w:r w:rsidRPr="006B0AA5">
          <w:rPr>
            <w:rFonts w:ascii="Times New Roman" w:hAnsi="Times New Roman" w:cs="Times New Roman"/>
            <w:sz w:val="21"/>
          </w:rPr>
          <w:instrText>PAGE   \* MERGEFORMAT</w:instrText>
        </w:r>
        <w:r w:rsidRPr="006B0AA5">
          <w:rPr>
            <w:rFonts w:ascii="Times New Roman" w:hAnsi="Times New Roman" w:cs="Times New Roman"/>
            <w:sz w:val="21"/>
          </w:rPr>
          <w:fldChar w:fldCharType="separate"/>
        </w:r>
        <w:r w:rsidR="00EA4DFB" w:rsidRPr="00EA4DFB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 w:rsidRPr="006B0AA5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048179BD" w14:textId="77777777" w:rsidR="003F7113" w:rsidRDefault="003F7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6326" w14:textId="77777777" w:rsidR="001F488C" w:rsidRDefault="001F488C" w:rsidP="003F7113">
      <w:r>
        <w:separator/>
      </w:r>
    </w:p>
  </w:footnote>
  <w:footnote w:type="continuationSeparator" w:id="0">
    <w:p w14:paraId="3E12C6B4" w14:textId="77777777" w:rsidR="001F488C" w:rsidRDefault="001F488C" w:rsidP="003F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DEF"/>
    <w:multiLevelType w:val="hybridMultilevel"/>
    <w:tmpl w:val="D7045C38"/>
    <w:lvl w:ilvl="0" w:tplc="0F56AF26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A924B0"/>
    <w:multiLevelType w:val="hybridMultilevel"/>
    <w:tmpl w:val="697C2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0661CB2"/>
    <w:multiLevelType w:val="hybridMultilevel"/>
    <w:tmpl w:val="065C5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2B3058"/>
    <w:multiLevelType w:val="hybridMultilevel"/>
    <w:tmpl w:val="D4345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99"/>
    <w:rsid w:val="00052611"/>
    <w:rsid w:val="00072F38"/>
    <w:rsid w:val="00086D11"/>
    <w:rsid w:val="000A15B9"/>
    <w:rsid w:val="000E549D"/>
    <w:rsid w:val="00101CC7"/>
    <w:rsid w:val="00122F65"/>
    <w:rsid w:val="001673E5"/>
    <w:rsid w:val="001F488C"/>
    <w:rsid w:val="00223299"/>
    <w:rsid w:val="002B73F8"/>
    <w:rsid w:val="003F7113"/>
    <w:rsid w:val="004B35A5"/>
    <w:rsid w:val="005107AD"/>
    <w:rsid w:val="005C1BDD"/>
    <w:rsid w:val="006B0AA5"/>
    <w:rsid w:val="00734286"/>
    <w:rsid w:val="00735D4B"/>
    <w:rsid w:val="00BB20DD"/>
    <w:rsid w:val="00C15755"/>
    <w:rsid w:val="00DB362C"/>
    <w:rsid w:val="00EA4DFB"/>
    <w:rsid w:val="00ED328A"/>
    <w:rsid w:val="00F027E2"/>
    <w:rsid w:val="00F34245"/>
    <w:rsid w:val="00F92C34"/>
    <w:rsid w:val="00FE573B"/>
    <w:rsid w:val="00FF2A7C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BD50"/>
  <w15:chartTrackingRefBased/>
  <w15:docId w15:val="{0A765122-7C60-43D6-B62C-9EC834D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11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B0AA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B0AA5"/>
  </w:style>
  <w:style w:type="paragraph" w:styleId="a9">
    <w:name w:val="List Paragraph"/>
    <w:basedOn w:val="a"/>
    <w:uiPriority w:val="34"/>
    <w:qFormat/>
    <w:rsid w:val="00052611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027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02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Mingyang Su</dc:creator>
  <cp:keywords/>
  <dc:description/>
  <cp:lastModifiedBy>Zhiyi Li</cp:lastModifiedBy>
  <cp:revision>2</cp:revision>
  <dcterms:created xsi:type="dcterms:W3CDTF">2026-05-06T15:31:00Z</dcterms:created>
  <dcterms:modified xsi:type="dcterms:W3CDTF">2026-05-06T15:31:00Z</dcterms:modified>
</cp:coreProperties>
</file>