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7B41A" w14:textId="77777777" w:rsidR="00240DAF" w:rsidRPr="00240DAF" w:rsidRDefault="00240DAF" w:rsidP="00240DAF">
      <w:pPr>
        <w:jc w:val="center"/>
        <w:rPr>
          <w:rFonts w:ascii="Times New Roman" w:eastAsia="方正小标宋简体" w:hAnsi="Times New Roman" w:cs="Times New Roman"/>
          <w:b/>
          <w:sz w:val="36"/>
          <w:szCs w:val="36"/>
        </w:rPr>
      </w:pPr>
      <w:r w:rsidRPr="00240DAF">
        <w:rPr>
          <w:rFonts w:ascii="Times New Roman" w:eastAsia="方正小标宋简体" w:hAnsi="Times New Roman" w:cs="Times New Roman"/>
          <w:bCs/>
          <w:sz w:val="36"/>
          <w:szCs w:val="36"/>
        </w:rPr>
        <w:t>浙江省科学技术奖公示信息表</w:t>
      </w:r>
      <w:r w:rsidRPr="00240DAF">
        <w:rPr>
          <w:rFonts w:ascii="Times New Roman" w:eastAsia="仿宋_GB2312" w:hAnsi="Times New Roman" w:cs="Times New Roman"/>
          <w:bCs/>
          <w:sz w:val="32"/>
          <w:szCs w:val="32"/>
        </w:rPr>
        <w:t>（单位提名）</w:t>
      </w:r>
    </w:p>
    <w:p w14:paraId="4FD8382D" w14:textId="77777777" w:rsidR="00240DAF" w:rsidRPr="00240DAF" w:rsidRDefault="00240DAF" w:rsidP="00240DAF">
      <w:pPr>
        <w:spacing w:line="440" w:lineRule="exact"/>
        <w:rPr>
          <w:rFonts w:ascii="Times New Roman" w:eastAsia="仿宋_GB2312" w:hAnsi="Times New Roman" w:cs="Times New Roman"/>
          <w:sz w:val="28"/>
          <w:szCs w:val="24"/>
        </w:rPr>
      </w:pPr>
      <w:r w:rsidRPr="00240DAF">
        <w:rPr>
          <w:rFonts w:ascii="Times New Roman" w:eastAsia="仿宋_GB2312" w:hAnsi="Times New Roman" w:cs="Times New Roman"/>
          <w:sz w:val="28"/>
          <w:szCs w:val="24"/>
        </w:rPr>
        <w:t>提名奖项：（填自然科学奖、技术发明奖、科学技术进步奖）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237"/>
      </w:tblGrid>
      <w:tr w:rsidR="00240DAF" w:rsidRPr="00240DAF" w14:paraId="4B7E810E" w14:textId="77777777" w:rsidTr="00C5527F">
        <w:trPr>
          <w:trHeight w:val="647"/>
        </w:trPr>
        <w:tc>
          <w:tcPr>
            <w:tcW w:w="2269" w:type="dxa"/>
            <w:vAlign w:val="center"/>
          </w:tcPr>
          <w:p w14:paraId="34F0004C" w14:textId="77777777" w:rsidR="00240DAF" w:rsidRPr="00240DAF" w:rsidRDefault="00240DAF" w:rsidP="00240DAF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</w:pPr>
            <w:r w:rsidRPr="00240DAF"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7648374D" w14:textId="06AC5323" w:rsidR="00240DAF" w:rsidRPr="00240DAF" w:rsidRDefault="00172F9D" w:rsidP="00240DAF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</w:pPr>
            <w:r w:rsidRPr="00172F9D">
              <w:rPr>
                <w:rFonts w:ascii="Times New Roman" w:eastAsia="仿宋_GB2312" w:hAnsi="Times New Roman" w:cs="Times New Roman" w:hint="eastAsia"/>
                <w:bCs/>
                <w:sz w:val="28"/>
                <w:szCs w:val="24"/>
              </w:rPr>
              <w:t>多模型驱动的批量化零件精密加工误差诊断与自愈控制方法及应用</w:t>
            </w:r>
          </w:p>
        </w:tc>
      </w:tr>
      <w:tr w:rsidR="00240DAF" w:rsidRPr="00240DAF" w14:paraId="5262C253" w14:textId="77777777" w:rsidTr="00C5527F">
        <w:trPr>
          <w:trHeight w:val="561"/>
        </w:trPr>
        <w:tc>
          <w:tcPr>
            <w:tcW w:w="2269" w:type="dxa"/>
            <w:vAlign w:val="center"/>
          </w:tcPr>
          <w:p w14:paraId="4F29C822" w14:textId="77777777" w:rsidR="00240DAF" w:rsidRPr="00240DAF" w:rsidRDefault="00240DAF" w:rsidP="00240DAF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</w:pPr>
            <w:r w:rsidRPr="00240DAF"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10EF9639" w14:textId="61D72A5B" w:rsidR="00240DAF" w:rsidRPr="00240DAF" w:rsidRDefault="00772DD8" w:rsidP="00240DAF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</w:pPr>
            <w:r w:rsidRPr="00240DAF">
              <w:rPr>
                <w:rFonts w:ascii="Times New Roman" w:eastAsia="仿宋_GB2312" w:hAnsi="Times New Roman" w:cs="Times New Roman"/>
                <w:sz w:val="28"/>
                <w:szCs w:val="24"/>
              </w:rPr>
              <w:t>科学技术进步奖</w:t>
            </w:r>
            <w:r w:rsidR="00172F9D">
              <w:rPr>
                <w:rFonts w:ascii="Times New Roman" w:eastAsia="仿宋_GB2312" w:hAnsi="Times New Roman" w:cs="Times New Roman" w:hint="eastAsia"/>
                <w:bCs/>
                <w:sz w:val="28"/>
                <w:szCs w:val="24"/>
              </w:rPr>
              <w:t>一等</w:t>
            </w:r>
          </w:p>
        </w:tc>
      </w:tr>
      <w:tr w:rsidR="00240DAF" w:rsidRPr="00240DAF" w14:paraId="15710560" w14:textId="77777777" w:rsidTr="00C5527F">
        <w:trPr>
          <w:trHeight w:val="2461"/>
        </w:trPr>
        <w:tc>
          <w:tcPr>
            <w:tcW w:w="2269" w:type="dxa"/>
            <w:vAlign w:val="center"/>
          </w:tcPr>
          <w:p w14:paraId="31C5DE24" w14:textId="77777777" w:rsidR="00240DAF" w:rsidRPr="00240DAF" w:rsidRDefault="00240DAF" w:rsidP="00240DA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</w:pPr>
            <w:r w:rsidRPr="00240DAF"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  <w:t>提名书</w:t>
            </w:r>
          </w:p>
          <w:p w14:paraId="0EE7EBD0" w14:textId="77777777" w:rsidR="00240DAF" w:rsidRPr="00240DAF" w:rsidRDefault="00240DAF" w:rsidP="00240DA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</w:pPr>
            <w:r w:rsidRPr="00240DAF"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11CCEFC8" w14:textId="3D88B99D" w:rsidR="00AB704B" w:rsidRPr="00AB704B" w:rsidRDefault="00AB704B" w:rsidP="002A7F18">
            <w:pPr>
              <w:spacing w:line="440" w:lineRule="exac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AB704B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专利、</w:t>
            </w:r>
            <w:proofErr w:type="gramStart"/>
            <w:r w:rsidRPr="00AB704B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软著及</w:t>
            </w:r>
            <w:proofErr w:type="gramEnd"/>
            <w:r w:rsidRPr="00AB704B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国家标准：</w:t>
            </w:r>
          </w:p>
          <w:p w14:paraId="4169A03E" w14:textId="77777777" w:rsidR="001A0336" w:rsidRDefault="00AB704B" w:rsidP="002A7F18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[</w:t>
            </w:r>
            <w:r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]</w:t>
            </w:r>
            <w:r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</w:t>
            </w:r>
            <w:r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一种数控滚齿</w:t>
            </w:r>
            <w:proofErr w:type="gramStart"/>
            <w:r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机床窜刀动态</w:t>
            </w:r>
            <w:proofErr w:type="gramEnd"/>
            <w:r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调整方法（发明人：从飞云，陈立，林枫；专利号：</w:t>
            </w:r>
            <w:r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ZL202011589968.4</w:t>
            </w:r>
            <w:r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）</w:t>
            </w:r>
          </w:p>
          <w:p w14:paraId="281A275A" w14:textId="579C89B0" w:rsidR="00AB704B" w:rsidRPr="00AB704B" w:rsidRDefault="001A0336" w:rsidP="002A7F18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[</w:t>
            </w:r>
            <w:r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]</w:t>
            </w:r>
            <w:r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一种用于轨道丝杠运载结构的丝杠支撑装置（发明人：顾大强，詹穗鑫，徐迪青，郑文钢，葛海波；专利号：</w:t>
            </w:r>
            <w:r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ZL201810716958.9</w:t>
            </w:r>
            <w:r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）</w:t>
            </w:r>
          </w:p>
          <w:p w14:paraId="3C214C1D" w14:textId="438A56D0" w:rsidR="00AB704B" w:rsidRPr="00AB704B" w:rsidRDefault="001A0336" w:rsidP="002A7F18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[</w:t>
            </w:r>
            <w:r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]</w:t>
            </w:r>
            <w:r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</w:t>
            </w:r>
            <w:r w:rsidR="00AB704B"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一种滚刀性能退化趋势评估方法（发明人：从飞云，陈立，林枫；专利号：</w:t>
            </w:r>
            <w:r w:rsidR="00AB704B"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ZL202011589950.4</w:t>
            </w:r>
            <w:r w:rsidR="00AB704B"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）</w:t>
            </w:r>
          </w:p>
          <w:p w14:paraId="75E006A9" w14:textId="2D315263" w:rsidR="00AB704B" w:rsidRDefault="00AB704B" w:rsidP="002A7F18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[</w:t>
            </w:r>
            <w:r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]</w:t>
            </w:r>
            <w:r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</w:t>
            </w:r>
            <w:r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高速精密重载人字齿圈的</w:t>
            </w:r>
            <w:proofErr w:type="gramStart"/>
            <w:r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内外齿对中</w:t>
            </w:r>
            <w:proofErr w:type="gramEnd"/>
            <w:r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控制结构和加工方法（发明人：柳志丰，金海明，赵菲，姚红燕，祝红炬，任印喜；专利号：</w:t>
            </w:r>
            <w:r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ZL202111279310.8</w:t>
            </w:r>
            <w:r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）</w:t>
            </w:r>
          </w:p>
          <w:p w14:paraId="01B2B1A0" w14:textId="2767BA2A" w:rsidR="001A0336" w:rsidRPr="001A0336" w:rsidRDefault="001A0336" w:rsidP="002A7F18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[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5] </w:t>
            </w:r>
            <w:r w:rsidRPr="001A033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一种微小轴类研磨自动加注装置及控制方法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（发明人：</w:t>
            </w:r>
            <w:r w:rsidRPr="001A033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蔡清华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，</w:t>
            </w:r>
            <w:r w:rsidRPr="001A033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张杨康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，</w:t>
            </w:r>
            <w:r w:rsidRPr="001A033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武建伟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，</w:t>
            </w:r>
            <w:r w:rsidRPr="001A033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王辰羽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，</w:t>
            </w:r>
            <w:r w:rsidRPr="001A033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杨思杰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，</w:t>
            </w:r>
            <w:r w:rsidRPr="001A033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董志伟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；</w:t>
            </w:r>
            <w:r w:rsidRPr="001A033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专</w:t>
            </w:r>
            <w:r w:rsidRPr="001A033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利号：</w:t>
            </w:r>
            <w:r w:rsidRPr="001A033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ZL202511024283.8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）</w:t>
            </w:r>
          </w:p>
          <w:p w14:paraId="133EC1B6" w14:textId="5616B919" w:rsidR="00AB704B" w:rsidRPr="00AB704B" w:rsidRDefault="00AB704B" w:rsidP="002A7F18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[</w:t>
            </w:r>
            <w:r w:rsidR="001A033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]</w:t>
            </w:r>
            <w:r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</w:t>
            </w:r>
            <w:r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基于桁架机械手的曲轴柔性自动化生产线（发明人：陈思涵，武建伟，李德雄，李圣荣，颜建国；专利号：</w:t>
            </w:r>
            <w:r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ZL201811492010.6</w:t>
            </w:r>
            <w:r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）</w:t>
            </w:r>
          </w:p>
          <w:p w14:paraId="55FA470E" w14:textId="4A1F1319" w:rsidR="00AB704B" w:rsidRDefault="00AB704B" w:rsidP="002A7F18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[</w:t>
            </w:r>
            <w:r w:rsidR="001A033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7</w:t>
            </w:r>
            <w:r w:rsidR="001A033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]</w:t>
            </w:r>
            <w:r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</w:t>
            </w:r>
            <w:r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一种用于加工交角</w:t>
            </w:r>
            <w:proofErr w:type="gramStart"/>
            <w:r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箱体孔系的</w:t>
            </w:r>
            <w:proofErr w:type="gramEnd"/>
            <w:r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镗孔方法（发明人：姚红燕，金海明，俞宗良；专利号：</w:t>
            </w:r>
            <w:r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ZL201810628557.8</w:t>
            </w:r>
            <w:r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）</w:t>
            </w:r>
          </w:p>
          <w:p w14:paraId="127FB4AE" w14:textId="20CD71CE" w:rsidR="001A0336" w:rsidRPr="001A0336" w:rsidRDefault="001A0336" w:rsidP="002A7F18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[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8] </w:t>
            </w:r>
            <w:r w:rsidRPr="001A033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一种异形零件表面自动擦拭装置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（发明人：</w:t>
            </w:r>
            <w:r w:rsidRPr="001A033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蔡清华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，</w:t>
            </w:r>
            <w:r w:rsidRPr="001A033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王辰羽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，</w:t>
            </w:r>
            <w:r w:rsidRPr="001A033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武建伟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，</w:t>
            </w:r>
            <w:r w:rsidRPr="001A033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董志伟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，</w:t>
            </w:r>
            <w:r w:rsidRPr="001A033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杨思杰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，</w:t>
            </w:r>
            <w:r w:rsidRPr="001A033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张杨康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；</w:t>
            </w:r>
            <w:r w:rsidRPr="001A033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专</w:t>
            </w:r>
            <w:r w:rsidRPr="001A033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利号：</w:t>
            </w:r>
            <w:r w:rsidRPr="001A033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ZL202511146022.3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）</w:t>
            </w:r>
          </w:p>
          <w:p w14:paraId="6ADB4339" w14:textId="2E818FAB" w:rsidR="00AB704B" w:rsidRPr="00AB704B" w:rsidRDefault="00AB704B" w:rsidP="002A7F18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[</w:t>
            </w:r>
            <w:r w:rsidR="001A033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]</w:t>
            </w:r>
            <w:r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</w:t>
            </w:r>
            <w:r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分体拼合加工的重载人字齿圈的加工方法及其校正工装（发明人：柳志丰，金海明，洪亮，赵菲，姚红燕，寇</w:t>
            </w:r>
            <w:r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lastRenderedPageBreak/>
              <w:t>恒，周小州；专利号：</w:t>
            </w:r>
            <w:r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ZL202111266946.9</w:t>
            </w:r>
            <w:r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）</w:t>
            </w:r>
          </w:p>
          <w:p w14:paraId="4D9B9EBA" w14:textId="3E0004EA" w:rsidR="00AB704B" w:rsidRPr="00AB704B" w:rsidRDefault="00AB704B" w:rsidP="002A7F18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8F78D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[</w:t>
            </w:r>
            <w:r w:rsidR="001A033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10</w:t>
            </w:r>
            <w:r w:rsidRPr="008F78D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] </w:t>
            </w:r>
            <w:r w:rsidRPr="008F78D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数控机床运动方案分配设计软件</w:t>
            </w:r>
            <w:r w:rsidRPr="008F78D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V1.0.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著作权人：</w:t>
            </w:r>
            <w:r w:rsidRPr="008F78D9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浙江先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端</w:t>
            </w:r>
            <w:r w:rsidRPr="008F78D9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数控机床技术创新中心有限公司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；</w:t>
            </w:r>
            <w:r w:rsidRPr="008F78D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计算机软件著作权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号</w:t>
            </w:r>
            <w:r w:rsidRPr="008F78D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: 2024SR0654248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)</w:t>
            </w:r>
          </w:p>
          <w:p w14:paraId="7F7B1A72" w14:textId="7130BDBC" w:rsidR="00AB704B" w:rsidRPr="00AB704B" w:rsidRDefault="00AB704B" w:rsidP="002A7F18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[</w:t>
            </w:r>
            <w:r w:rsidR="001A033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]</w:t>
            </w:r>
            <w:r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</w:t>
            </w:r>
            <w:r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圆柱齿轮精度制</w:t>
            </w:r>
            <w:r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</w:t>
            </w:r>
            <w:r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第</w:t>
            </w:r>
            <w:r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1</w:t>
            </w:r>
            <w:r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部分</w:t>
            </w:r>
            <w:r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:</w:t>
            </w:r>
            <w:r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轮齿同侧齿面（标准类型：国家标准；标准号：</w:t>
            </w:r>
            <w:r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GB/T 10095.1-2022</w:t>
            </w:r>
            <w:r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；主要起草单位包含：浙江双环传动机械股份有限公司等）</w:t>
            </w:r>
          </w:p>
          <w:p w14:paraId="4E4E3005" w14:textId="72F7666B" w:rsidR="00AB704B" w:rsidRPr="00AB704B" w:rsidRDefault="00B85793" w:rsidP="002A7F18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[</w:t>
            </w:r>
            <w:r w:rsidR="00AB704B"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1</w:t>
            </w:r>
            <w:r w:rsidR="001A033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]</w:t>
            </w:r>
            <w:r w:rsidR="00AB704B"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</w:t>
            </w:r>
            <w:r w:rsidR="00AB704B"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圆柱齿轮</w:t>
            </w:r>
            <w:r w:rsidR="00AB704B"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ISO</w:t>
            </w:r>
            <w:r w:rsidR="00AB704B"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齿面公差分级制</w:t>
            </w:r>
            <w:r w:rsidR="00AB704B"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</w:t>
            </w:r>
            <w:r w:rsidR="00AB704B"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第二部分</w:t>
            </w:r>
            <w:r w:rsidR="00AB704B"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:</w:t>
            </w:r>
            <w:r w:rsidR="00AB704B"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径向综合偏差的定义和允许值（标准类型：国家标准；标准号：</w:t>
            </w:r>
            <w:r w:rsidR="00AB704B"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GB/T 10095.2-2023</w:t>
            </w:r>
            <w:r w:rsidR="00AB704B"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；主要起草单位包含：浙江双环传动机械股份有限公司）</w:t>
            </w:r>
          </w:p>
          <w:p w14:paraId="6A3801B2" w14:textId="7EB3B9B5" w:rsidR="00AB704B" w:rsidRDefault="00AB704B" w:rsidP="002A7F18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[</w:t>
            </w:r>
            <w:r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1</w:t>
            </w:r>
            <w:r w:rsidR="001A033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]</w:t>
            </w:r>
            <w:r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</w:t>
            </w:r>
            <w:r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直齿轮和斜齿轮承载能力计算</w:t>
            </w:r>
            <w:r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</w:t>
            </w:r>
            <w:r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第</w:t>
            </w:r>
            <w:r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20</w:t>
            </w:r>
            <w:r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部分：胶合承载能力计算</w:t>
            </w:r>
            <w:r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闪温法</w:t>
            </w:r>
            <w:proofErr w:type="gramEnd"/>
            <w:r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（标准类型：国家标准；标准号：</w:t>
            </w:r>
            <w:r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GB/Z 3480.20-2025</w:t>
            </w:r>
            <w:r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；</w:t>
            </w:r>
            <w:r w:rsidRPr="00AB704B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主要起草单位包含：</w:t>
            </w:r>
            <w:r w:rsidRPr="00AB704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杭州前进齿轮箱集团股份有限公司）</w:t>
            </w:r>
          </w:p>
          <w:p w14:paraId="525FD461" w14:textId="41636667" w:rsidR="00AB704B" w:rsidRDefault="00AB704B" w:rsidP="002A7F18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14:paraId="1D5C5D1B" w14:textId="10BD3E03" w:rsidR="00AB704B" w:rsidRPr="00DD522C" w:rsidRDefault="00B85793" w:rsidP="002A7F18">
            <w:pPr>
              <w:spacing w:line="440" w:lineRule="exac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DD522C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论文：</w:t>
            </w:r>
          </w:p>
          <w:p w14:paraId="6488A881" w14:textId="1CD4066A" w:rsidR="00F34EFE" w:rsidRPr="00F34EFE" w:rsidRDefault="00F34EFE" w:rsidP="002A7F18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F34EFE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[1</w:t>
            </w:r>
            <w:r w:rsidR="001A033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4</w:t>
            </w:r>
            <w:r w:rsidRPr="00F34EFE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] Cong F., Zhou Q., Chen L., Lin F., Lin X., Zhou Y. Hob wear state condition monitoring based on statistical distribution law[J]. CIRP Journal of Manufacturing Science and Technology, 2023, 44: 16-26.</w:t>
            </w:r>
          </w:p>
          <w:p w14:paraId="686AC446" w14:textId="59B2F409" w:rsidR="00F34EFE" w:rsidRPr="00F34EFE" w:rsidRDefault="00F34EFE" w:rsidP="002A7F18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F34EFE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[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1</w:t>
            </w:r>
            <w:r w:rsidR="001A033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5</w:t>
            </w:r>
            <w:r w:rsidRPr="00F34EFE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] </w:t>
            </w:r>
            <w:r w:rsidRPr="00F34EFE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郝丰林</w:t>
            </w:r>
            <w:r w:rsidRPr="00F34EFE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, </w:t>
            </w:r>
            <w:proofErr w:type="gramStart"/>
            <w:r w:rsidRPr="00F34EFE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敬代云</w:t>
            </w:r>
            <w:proofErr w:type="gramEnd"/>
            <w:r w:rsidRPr="00F34EFE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, </w:t>
            </w:r>
            <w:r w:rsidRPr="00F34EFE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陈德义</w:t>
            </w:r>
            <w:r w:rsidRPr="00F34EFE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. </w:t>
            </w:r>
            <w:r w:rsidRPr="00F34EFE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渗碳齿轮渗碳</w:t>
            </w:r>
            <w:r w:rsidRPr="00F34EFE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“</w:t>
            </w:r>
            <w:r w:rsidRPr="00F34EFE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麻点</w:t>
            </w:r>
            <w:r w:rsidRPr="00F34EFE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”</w:t>
            </w:r>
            <w:r w:rsidRPr="00F34EFE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分析</w:t>
            </w:r>
            <w:r w:rsidRPr="00F34EFE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[J]. </w:t>
            </w:r>
            <w:r w:rsidRPr="00F34EFE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金属加工</w:t>
            </w:r>
            <w:r w:rsidRPr="00F34EFE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(</w:t>
            </w:r>
            <w:r w:rsidRPr="00F34EFE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热加工</w:t>
            </w:r>
            <w:r w:rsidRPr="00F34EFE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), 2020(3): 54-56.</w:t>
            </w:r>
          </w:p>
          <w:p w14:paraId="79D7849D" w14:textId="21DE8571" w:rsidR="00F34EFE" w:rsidRPr="00F34EFE" w:rsidRDefault="00F34EFE" w:rsidP="002A7F18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F34EFE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[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1</w:t>
            </w:r>
            <w:r w:rsidR="001A033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6</w:t>
            </w:r>
            <w:r w:rsidRPr="00F34EFE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] Tong Z., Xu L., Li X., Yang C., Wang Q., Shen H. Intelligent support-free additive manufacturing path planning via method library and neural network[J]. Robotics and Computer-Integrated Manufacturing, 2026, 98: 103156.</w:t>
            </w:r>
          </w:p>
          <w:p w14:paraId="276B752F" w14:textId="788754CE" w:rsidR="00F34EFE" w:rsidRPr="00F34EFE" w:rsidRDefault="00F34EFE" w:rsidP="002A7F18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F34EFE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[</w:t>
            </w:r>
            <w:r w:rsidR="002A7F1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1</w:t>
            </w:r>
            <w:r w:rsidR="001A033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7</w:t>
            </w:r>
            <w:r w:rsidRPr="00F34EFE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] Liu F., Liang C., Guo Z., Zhao W., Huang X., Zhou Q., Cong F. Fault diagnosis of rolling bearings under varying speeds based on gray level co-occurrence matrix and DCCNN[J]. Measurement, 2024, 235: 114955.</w:t>
            </w:r>
          </w:p>
          <w:p w14:paraId="102901C9" w14:textId="306F35A5" w:rsidR="002A7F18" w:rsidRPr="00F34EFE" w:rsidRDefault="00F34EFE" w:rsidP="002A7F18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F34EFE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lastRenderedPageBreak/>
              <w:t>[</w:t>
            </w:r>
            <w:r w:rsidR="002A7F1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1</w:t>
            </w:r>
            <w:r w:rsidR="001A033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8</w:t>
            </w:r>
            <w:r w:rsidRPr="00F34EFE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] Huang X., Zhao W., Zhou Q., Liang Z., Gao G., Cong F. Vibration model combined with natural frequency characteristics of cylindrical roller bearings with spalling defects[J]. Journal of Sound and Vibration, 2024, 577: 118327.</w:t>
            </w:r>
          </w:p>
          <w:p w14:paraId="07957829" w14:textId="36C19D97" w:rsidR="00F34EFE" w:rsidRPr="00F34EFE" w:rsidRDefault="00F34EFE" w:rsidP="002A7F18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F34EFE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[</w:t>
            </w:r>
            <w:r w:rsidR="002A7F1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1</w:t>
            </w:r>
            <w:r w:rsidR="001A033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9</w:t>
            </w:r>
            <w:r w:rsidRPr="00F34EFE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] Tang N., Huang X., Huang Y., Tong S., Cong F. Investigation of Gear Meshing Vibration and Meshing Impact Resonance Intensity Assessment[J]. Journal of Computational and Nonlinear Dynamics, 2024, 19(5): 051008.</w:t>
            </w:r>
          </w:p>
          <w:p w14:paraId="137DD81C" w14:textId="7F34386F" w:rsidR="00F34EFE" w:rsidRPr="00F34EFE" w:rsidRDefault="00F34EFE" w:rsidP="002A7F18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F34EFE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[</w:t>
            </w:r>
            <w:r w:rsidR="001A033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20</w:t>
            </w:r>
            <w:r w:rsidRPr="00F34EFE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] Huang X., Cong F., Xu S., Dou S., Yao R., Tang N. Asperity interaction induced vibration excitation of cylindrical roller bearings with localized defect[J]. Proceedings of the Institution of Mechanical Engineers, Part J: Journal of Engineering Tribology, 2024: 1-17.</w:t>
            </w:r>
          </w:p>
          <w:p w14:paraId="50345EFC" w14:textId="370EA4E3" w:rsidR="00F34EFE" w:rsidRPr="00F34EFE" w:rsidRDefault="00F34EFE" w:rsidP="002A7F18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F34EFE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[</w:t>
            </w:r>
            <w:r w:rsidR="001A033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21</w:t>
            </w:r>
            <w:r w:rsidRPr="00F34EFE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] Cong F., Wu J., Chen L., Lin F., </w:t>
            </w:r>
            <w:proofErr w:type="spellStart"/>
            <w:r w:rsidRPr="00F34EFE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Xie</w:t>
            </w:r>
            <w:proofErr w:type="spellEnd"/>
            <w:r w:rsidRPr="00F34EFE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F. Hob performance degradation assessment method based on cyclic statistical energy[J]. The International Journal of Advanced Manufacturing Technology, 2023, 125: 2103-2120.</w:t>
            </w:r>
          </w:p>
          <w:p w14:paraId="4625098E" w14:textId="5469BA3C" w:rsidR="00F34EFE" w:rsidRPr="00F34EFE" w:rsidRDefault="00F34EFE" w:rsidP="002A7F18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F34EFE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[</w:t>
            </w:r>
            <w:r w:rsidR="002A7F1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2</w:t>
            </w:r>
            <w:r w:rsidR="001A033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2</w:t>
            </w:r>
            <w:r w:rsidRPr="00F34EFE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] Lin B., </w:t>
            </w:r>
            <w:proofErr w:type="spellStart"/>
            <w:r w:rsidRPr="00F34EFE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Okwudire</w:t>
            </w:r>
            <w:proofErr w:type="spellEnd"/>
            <w:r w:rsidRPr="00F34EFE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C.E., </w:t>
            </w:r>
            <w:proofErr w:type="spellStart"/>
            <w:r w:rsidRPr="00F34EFE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Wou</w:t>
            </w:r>
            <w:proofErr w:type="spellEnd"/>
            <w:r w:rsidRPr="00F34EFE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J.S. Low Order Static Load Distribution Model for Ball Screw Mechanisms Including Effects of Lateral Deformation and Geometric Errors[J]. Journal of Mechanical Design, 2018, 140(2): 022301.</w:t>
            </w:r>
          </w:p>
          <w:p w14:paraId="2BE27596" w14:textId="4A33F0D2" w:rsidR="00F34EFE" w:rsidRPr="00F34EFE" w:rsidRDefault="00F34EFE" w:rsidP="002A7F18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F34EFE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[</w:t>
            </w:r>
            <w:r w:rsidR="002A7F1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2</w:t>
            </w:r>
            <w:r w:rsidR="001A033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3</w:t>
            </w:r>
            <w:r w:rsidRPr="00F34EFE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] Lin B., </w:t>
            </w:r>
            <w:proofErr w:type="spellStart"/>
            <w:r w:rsidRPr="00F34EFE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Duan</w:t>
            </w:r>
            <w:proofErr w:type="spellEnd"/>
            <w:r w:rsidRPr="00F34EFE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M., </w:t>
            </w:r>
            <w:proofErr w:type="spellStart"/>
            <w:r w:rsidRPr="00F34EFE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Okwudire</w:t>
            </w:r>
            <w:proofErr w:type="spellEnd"/>
            <w:r w:rsidRPr="00F34EFE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C.E. Analytical and Low-Order Numerical Modeling of Ball-to-Ball Contact Friction in Linear Ball Bearings and Ball Screws[J]. Journal of Tribology, 2019, 141(7): 071401.</w:t>
            </w:r>
          </w:p>
          <w:p w14:paraId="2CAA1EEC" w14:textId="37C80F40" w:rsidR="00240DAF" w:rsidRPr="00240DAF" w:rsidRDefault="00F34EFE" w:rsidP="002A7F18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F34EFE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[</w:t>
            </w:r>
            <w:r w:rsidR="002A7F1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2</w:t>
            </w:r>
            <w:r w:rsidR="001A033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4</w:t>
            </w:r>
            <w:r w:rsidRPr="00F34EFE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] Zhang D., Lin B., </w:t>
            </w:r>
            <w:proofErr w:type="spellStart"/>
            <w:r w:rsidRPr="00F34EFE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Kirli</w:t>
            </w:r>
            <w:proofErr w:type="spellEnd"/>
            <w:r w:rsidRPr="00F34EFE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A., </w:t>
            </w:r>
            <w:proofErr w:type="spellStart"/>
            <w:r w:rsidRPr="00F34EFE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Okwudire</w:t>
            </w:r>
            <w:proofErr w:type="spellEnd"/>
            <w:r w:rsidRPr="00F34EFE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C. Reduction of Steering Effort in the Event of EPAS Failure using Differential Braking Assisted Steering[J]. SAE International Journal of Transportation Safety, 2017, 5(2).</w:t>
            </w:r>
          </w:p>
        </w:tc>
      </w:tr>
      <w:tr w:rsidR="00240DAF" w:rsidRPr="00240DAF" w14:paraId="505D539A" w14:textId="77777777" w:rsidTr="00C5527F">
        <w:trPr>
          <w:trHeight w:val="1958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2BE7EBD9" w14:textId="77777777" w:rsidR="00240DAF" w:rsidRPr="00240DAF" w:rsidRDefault="00240DAF" w:rsidP="00240DA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</w:pPr>
            <w:r w:rsidRPr="00240DAF"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  <w:lastRenderedPageBreak/>
              <w:t>主要完成人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7C4612AC" w14:textId="0BA415F3" w:rsidR="00172F9D" w:rsidRDefault="00172F9D" w:rsidP="00240DAF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172F9D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从飞云</w:t>
            </w:r>
            <w:r w:rsidRPr="00240DA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，排名</w:t>
            </w:r>
            <w:r w:rsidRPr="00240DA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，副高级，浙江大学；</w:t>
            </w:r>
          </w:p>
          <w:p w14:paraId="317A0859" w14:textId="1CFEC919" w:rsidR="00172F9D" w:rsidRPr="00172F9D" w:rsidRDefault="00172F9D" w:rsidP="00172F9D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proofErr w:type="gramStart"/>
            <w:r w:rsidRPr="00172F9D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敬代云</w:t>
            </w:r>
            <w:proofErr w:type="gramEnd"/>
            <w:r w:rsidRPr="00240DA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，排名</w:t>
            </w:r>
            <w:r w:rsidRPr="00240DA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2</w:t>
            </w:r>
            <w:r w:rsidRPr="00240DA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副高级，浙江双环传动机械股份有限公司；</w:t>
            </w:r>
          </w:p>
          <w:p w14:paraId="3BCC2D68" w14:textId="052EC621" w:rsidR="00172F9D" w:rsidRDefault="00172F9D" w:rsidP="00240DAF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172F9D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顾大强</w:t>
            </w:r>
            <w:r w:rsidRPr="00240DA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，排名</w:t>
            </w:r>
            <w:r w:rsidRPr="00240DA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3</w:t>
            </w:r>
            <w:r w:rsidRPr="00240DA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正高级，浙江大学；</w:t>
            </w:r>
          </w:p>
          <w:p w14:paraId="6E7385F9" w14:textId="458B2D26" w:rsidR="00F55295" w:rsidRPr="00F55295" w:rsidRDefault="00F55295" w:rsidP="00240DAF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柳志丰，排名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，</w:t>
            </w:r>
            <w:r w:rsidR="002A7F18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副高级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，</w:t>
            </w:r>
            <w:r w:rsidRPr="00172F9D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杭州前进齿轮箱集团股份有限公司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；</w:t>
            </w:r>
          </w:p>
          <w:p w14:paraId="70E11E5A" w14:textId="507D8FA6" w:rsidR="001A0336" w:rsidRDefault="001A0336" w:rsidP="001A0336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172F9D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蔡清华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，</w:t>
            </w:r>
            <w:r w:rsidRPr="00240DA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排名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，副高级，浙江先端数控机床技术创新中心有限公司；</w:t>
            </w:r>
          </w:p>
          <w:p w14:paraId="367D15C1" w14:textId="7C110D99" w:rsidR="00F55295" w:rsidRDefault="00F55295" w:rsidP="00240DAF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王勤锋，</w:t>
            </w:r>
            <w:r w:rsidRPr="00240DA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排名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，副高级，</w:t>
            </w:r>
            <w:r w:rsidRPr="00172F9D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浙江省特种设备科学研究院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；</w:t>
            </w:r>
          </w:p>
          <w:p w14:paraId="1687AC8B" w14:textId="1F6213D4" w:rsidR="001A0336" w:rsidRDefault="001A0336" w:rsidP="001A0336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172F9D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颜建国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，</w:t>
            </w:r>
            <w:r w:rsidRPr="00240DA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排名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7</w:t>
            </w:r>
            <w:r w:rsidRPr="00240DA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副高级，浙江大学台州研究院；</w:t>
            </w:r>
          </w:p>
          <w:p w14:paraId="083AC880" w14:textId="1B472224" w:rsidR="00F55295" w:rsidRDefault="00F55295" w:rsidP="00F55295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金</w:t>
            </w:r>
            <w:r w:rsidR="00F70544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海明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，排名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，</w:t>
            </w:r>
            <w:r w:rsidR="002A7F18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副高级，</w:t>
            </w:r>
            <w:r w:rsidRPr="00172F9D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杭州前进齿轮箱集团股份有限公司</w:t>
            </w:r>
            <w:r w:rsidR="00172F9D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；</w:t>
            </w:r>
          </w:p>
          <w:p w14:paraId="63359E93" w14:textId="6EB9B1ED" w:rsidR="00172F9D" w:rsidRDefault="00172F9D" w:rsidP="006463D9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172F9D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李秉纪</w:t>
            </w:r>
            <w:r w:rsidR="006463D9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，</w:t>
            </w:r>
            <w:r w:rsidR="006463D9" w:rsidRPr="00240DA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排名</w:t>
            </w:r>
            <w:r w:rsidR="008A2A80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9</w:t>
            </w:r>
            <w:r w:rsidR="006463D9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，中级，浙江双环传动机械股份有限公司；</w:t>
            </w:r>
          </w:p>
          <w:p w14:paraId="1D20EF8B" w14:textId="4373639F" w:rsidR="00F55295" w:rsidRPr="00F55295" w:rsidRDefault="00F55295" w:rsidP="006463D9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林波，</w:t>
            </w:r>
            <w:r w:rsidRPr="00240DA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排名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1</w:t>
            </w:r>
            <w:r w:rsidR="008A2A80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，</w:t>
            </w:r>
            <w:r w:rsidR="00F1270E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无</w:t>
            </w:r>
            <w:r w:rsidR="00F70544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，浙江大学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台州研究院；</w:t>
            </w:r>
          </w:p>
          <w:p w14:paraId="78AFE040" w14:textId="6908B9D1" w:rsidR="00240DAF" w:rsidRDefault="00172F9D" w:rsidP="006463D9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172F9D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吴长鸿</w:t>
            </w:r>
            <w:r w:rsidR="006463D9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，</w:t>
            </w:r>
            <w:r w:rsidR="006463D9" w:rsidRPr="00240DA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排名</w:t>
            </w:r>
            <w:r w:rsidR="006463D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1</w:t>
            </w:r>
            <w:r w:rsidR="008A2A80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1</w:t>
            </w:r>
            <w:r w:rsidR="006463D9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，中级，浙江双环传动机械股份有限公司；</w:t>
            </w:r>
          </w:p>
          <w:p w14:paraId="60B75C05" w14:textId="77777777" w:rsidR="00F55295" w:rsidRDefault="00F55295" w:rsidP="006463D9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谢添杰，排名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1</w:t>
            </w:r>
            <w:r w:rsidR="008A2A80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，</w:t>
            </w:r>
            <w:r w:rsidR="0087107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中级</w:t>
            </w:r>
            <w:r w:rsidR="00F70544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，浙江大学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台州研究院；</w:t>
            </w:r>
          </w:p>
          <w:p w14:paraId="5CB2BF2F" w14:textId="376802DB" w:rsidR="008A2A80" w:rsidRPr="008A2A80" w:rsidRDefault="008A2A80" w:rsidP="006463D9">
            <w:pPr>
              <w:spacing w:line="440" w:lineRule="exact"/>
              <w:jc w:val="left"/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黄新宇，排名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，无，浙江大学；</w:t>
            </w:r>
            <w:bookmarkStart w:id="0" w:name="_GoBack"/>
            <w:bookmarkEnd w:id="0"/>
          </w:p>
        </w:tc>
      </w:tr>
      <w:tr w:rsidR="00240DAF" w:rsidRPr="00240DAF" w14:paraId="24944632" w14:textId="77777777" w:rsidTr="00C5527F">
        <w:trPr>
          <w:trHeight w:val="1986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275D1982" w14:textId="77777777" w:rsidR="00240DAF" w:rsidRPr="00240DAF" w:rsidRDefault="00240DAF" w:rsidP="00240DAF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240DAF">
              <w:rPr>
                <w:rFonts w:ascii="Times New Roman" w:eastAsia="仿宋" w:hAnsi="Times New Roman" w:cs="Times New Roman"/>
                <w:bCs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39A84C8B" w14:textId="0BC1168F" w:rsidR="00240DAF" w:rsidRPr="00240DAF" w:rsidRDefault="00240DAF" w:rsidP="00240DAF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240DA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1.</w:t>
            </w:r>
            <w:r w:rsidR="00172F9D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浙江大学</w:t>
            </w:r>
          </w:p>
          <w:p w14:paraId="088D52CE" w14:textId="0D77D540" w:rsidR="00240DAF" w:rsidRPr="00240DAF" w:rsidRDefault="00240DAF" w:rsidP="00240DAF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240DA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2.</w:t>
            </w:r>
            <w:r w:rsidR="00172F9D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浙江双环传动机械股份有限公司</w:t>
            </w:r>
          </w:p>
          <w:p w14:paraId="30AE684D" w14:textId="5D079B22" w:rsidR="00240DAF" w:rsidRDefault="00240DAF" w:rsidP="00240DAF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240DAF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3.</w:t>
            </w:r>
            <w:r w:rsidR="00172F9D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浙江大学台州研究院</w:t>
            </w:r>
          </w:p>
          <w:p w14:paraId="07D7581F" w14:textId="132EFC32" w:rsidR="00172F9D" w:rsidRDefault="00172F9D" w:rsidP="00240DAF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.</w:t>
            </w:r>
            <w:r w:rsidRPr="00172F9D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杭州前进齿轮箱集团股份有限公司</w:t>
            </w:r>
          </w:p>
          <w:p w14:paraId="0C8DD0AD" w14:textId="3675D8A4" w:rsidR="00172F9D" w:rsidRDefault="00172F9D" w:rsidP="00240DAF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5.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浙江先端数控机床技术创新中心有限公司</w:t>
            </w:r>
          </w:p>
          <w:p w14:paraId="2DE4260B" w14:textId="5F78C6D5" w:rsidR="00240DAF" w:rsidRPr="00172F9D" w:rsidRDefault="00172F9D" w:rsidP="00240DAF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.</w:t>
            </w:r>
            <w:r w:rsidRPr="00172F9D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浙江省特种设备科学研究院</w:t>
            </w:r>
          </w:p>
        </w:tc>
      </w:tr>
      <w:tr w:rsidR="00240DAF" w:rsidRPr="00240DAF" w14:paraId="48DBFC19" w14:textId="77777777" w:rsidTr="00C5527F">
        <w:trPr>
          <w:trHeight w:val="692"/>
        </w:trPr>
        <w:tc>
          <w:tcPr>
            <w:tcW w:w="2269" w:type="dxa"/>
            <w:vAlign w:val="center"/>
          </w:tcPr>
          <w:p w14:paraId="6755A99A" w14:textId="77777777" w:rsidR="00240DAF" w:rsidRPr="00240DAF" w:rsidRDefault="00240DAF" w:rsidP="00240DAF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240DAF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14:paraId="5C58770C" w14:textId="60F88DE4" w:rsidR="00240DAF" w:rsidRPr="00172F9D" w:rsidRDefault="00172F9D" w:rsidP="00240DAF">
            <w:pPr>
              <w:contextualSpacing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172F9D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浙江大学</w:t>
            </w:r>
          </w:p>
        </w:tc>
      </w:tr>
      <w:tr w:rsidR="00240DAF" w:rsidRPr="00240DAF" w14:paraId="2B75F264" w14:textId="77777777" w:rsidTr="00C5527F">
        <w:trPr>
          <w:trHeight w:val="3683"/>
        </w:trPr>
        <w:tc>
          <w:tcPr>
            <w:tcW w:w="2269" w:type="dxa"/>
            <w:vAlign w:val="center"/>
          </w:tcPr>
          <w:p w14:paraId="3A6324C6" w14:textId="77777777" w:rsidR="00240DAF" w:rsidRPr="00240DAF" w:rsidRDefault="00240DAF" w:rsidP="00240DAF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240DAF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lastRenderedPageBreak/>
              <w:t>提名意见</w:t>
            </w:r>
          </w:p>
        </w:tc>
        <w:tc>
          <w:tcPr>
            <w:tcW w:w="6237" w:type="dxa"/>
            <w:vAlign w:val="center"/>
          </w:tcPr>
          <w:p w14:paraId="3A83E74A" w14:textId="38326371" w:rsidR="00172F9D" w:rsidRDefault="00172F9D" w:rsidP="00172F9D">
            <w:pPr>
              <w:ind w:firstLineChars="200" w:firstLine="480"/>
              <w:contextualSpacing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172F9D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浙江大学牵头承担的“多模型驱动的批量化零件精密加工误差诊断与自愈控制方法及应用”项目，针对我国高端装备制造领域，尤其是新能源汽车齿轮</w:t>
            </w:r>
            <w:r w:rsidR="002A7F18" w:rsidRPr="002A7F18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、高速精密重载齿圈及交角箱体</w:t>
            </w:r>
            <w:r w:rsidRPr="00172F9D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等核心零件批量化生产中存在的产品一次合格率低、精度一致性差等难题，从误差建模与预测、智能诊断、精度自愈控制三个方面展开技术攻关，取得如下重大技术创新成果</w:t>
            </w:r>
            <w:r w:rsidRPr="00172F9D">
              <w:rPr>
                <w:rFonts w:ascii="仿宋" w:eastAsia="仿宋" w:hAnsi="仿宋" w:cs="Times New Roman"/>
                <w:bCs/>
                <w:sz w:val="24"/>
                <w:szCs w:val="24"/>
              </w:rPr>
              <w:t>:</w:t>
            </w:r>
          </w:p>
          <w:p w14:paraId="2A4314A7" w14:textId="06736F5A" w:rsidR="00172F9D" w:rsidRDefault="00172F9D" w:rsidP="00172F9D">
            <w:pPr>
              <w:ind w:firstLineChars="200" w:firstLine="480"/>
              <w:contextualSpacing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172F9D">
              <w:rPr>
                <w:rFonts w:ascii="仿宋" w:eastAsia="仿宋" w:hAnsi="仿宋" w:cs="Times New Roman"/>
                <w:bCs/>
                <w:sz w:val="24"/>
                <w:szCs w:val="24"/>
              </w:rPr>
              <w:t>(1)构建了批量化零件加工误差耦合与精准预测模型，融合动力学、热误差及工艺误差模型，</w:t>
            </w:r>
            <w:r w:rsidR="00272E0D" w:rsidRPr="00272E0D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突破了复杂工件多工序形位偏差难以量化的瓶颈，解决了传统误差建模方法工况适应能力低、误差预测精度低、鲁棒性差等难题，大幅提升了模型准确性与通用性。</w:t>
            </w:r>
          </w:p>
          <w:p w14:paraId="331F141D" w14:textId="50AE2A78" w:rsidR="00172F9D" w:rsidRDefault="00172F9D" w:rsidP="00172F9D">
            <w:pPr>
              <w:ind w:firstLineChars="200" w:firstLine="480"/>
              <w:contextualSpacing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172F9D">
              <w:rPr>
                <w:rFonts w:ascii="仿宋" w:eastAsia="仿宋" w:hAnsi="仿宋" w:cs="Times New Roman"/>
                <w:bCs/>
                <w:sz w:val="24"/>
                <w:szCs w:val="24"/>
              </w:rPr>
              <w:t>(2)提出了基于多</w:t>
            </w:r>
            <w:proofErr w:type="gramStart"/>
            <w:r w:rsidRPr="00172F9D">
              <w:rPr>
                <w:rFonts w:ascii="仿宋" w:eastAsia="仿宋" w:hAnsi="仿宋" w:cs="Times New Roman"/>
                <w:bCs/>
                <w:sz w:val="24"/>
                <w:szCs w:val="24"/>
              </w:rPr>
              <w:t>源信息</w:t>
            </w:r>
            <w:proofErr w:type="gramEnd"/>
            <w:r w:rsidRPr="00172F9D">
              <w:rPr>
                <w:rFonts w:ascii="仿宋" w:eastAsia="仿宋" w:hAnsi="仿宋" w:cs="Times New Roman"/>
                <w:bCs/>
                <w:sz w:val="24"/>
                <w:szCs w:val="24"/>
              </w:rPr>
              <w:t>分层解耦与奇异值重构的误差溯源</w:t>
            </w:r>
            <w:r w:rsidRPr="00172F9D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与成因智能诊断方法，实现了对工艺、装备、环境等多因素耦合误差根源的准确诊断，</w:t>
            </w:r>
            <w:r w:rsidR="00272E0D" w:rsidRPr="00272E0D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有效解决了空间</w:t>
            </w:r>
            <w:proofErr w:type="gramStart"/>
            <w:r w:rsidR="00272E0D" w:rsidRPr="00272E0D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孔系镗</w:t>
            </w:r>
            <w:proofErr w:type="gramEnd"/>
            <w:r w:rsidR="00272E0D" w:rsidRPr="00272E0D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孔与高精度对中加工中的累积误差定位难题，</w:t>
            </w:r>
            <w:r w:rsidRPr="00172F9D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提升了误差溯源能力及诊断准确率。</w:t>
            </w:r>
          </w:p>
          <w:p w14:paraId="7C3971D7" w14:textId="151CCC34" w:rsidR="00172F9D" w:rsidRDefault="00172F9D" w:rsidP="00172F9D">
            <w:pPr>
              <w:ind w:firstLineChars="200" w:firstLine="480"/>
              <w:contextualSpacing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172F9D">
              <w:rPr>
                <w:rFonts w:ascii="仿宋" w:eastAsia="仿宋" w:hAnsi="仿宋" w:cs="Times New Roman"/>
                <w:bCs/>
                <w:sz w:val="24"/>
                <w:szCs w:val="24"/>
              </w:rPr>
              <w:t>(3)提出</w:t>
            </w:r>
            <w:proofErr w:type="gramStart"/>
            <w:r w:rsidRPr="00172F9D">
              <w:rPr>
                <w:rFonts w:ascii="仿宋" w:eastAsia="仿宋" w:hAnsi="仿宋" w:cs="Times New Roman"/>
                <w:bCs/>
                <w:sz w:val="24"/>
                <w:szCs w:val="24"/>
              </w:rPr>
              <w:t>了产线精度</w:t>
            </w:r>
            <w:proofErr w:type="gramEnd"/>
            <w:r w:rsidRPr="00172F9D">
              <w:rPr>
                <w:rFonts w:ascii="仿宋" w:eastAsia="仿宋" w:hAnsi="仿宋" w:cs="Times New Roman"/>
                <w:bCs/>
                <w:sz w:val="24"/>
                <w:szCs w:val="24"/>
              </w:rPr>
              <w:t>退化评估方法，研发了自愈控制技术</w:t>
            </w:r>
            <w:r w:rsidR="00272E0D" w:rsidRPr="00272E0D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与专用校正工装</w:t>
            </w:r>
            <w:r w:rsidRPr="00172F9D">
              <w:rPr>
                <w:rFonts w:ascii="仿宋" w:eastAsia="仿宋" w:hAnsi="仿宋" w:cs="Times New Roman"/>
                <w:bCs/>
                <w:sz w:val="24"/>
                <w:szCs w:val="24"/>
              </w:rPr>
              <w:t>，通过建模-诊断-控制一体化系统架构，实现了加工精度的在线闭环控制</w:t>
            </w:r>
            <w:r w:rsidR="00272E0D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。</w:t>
            </w:r>
            <w:r w:rsidR="00272E0D" w:rsidRPr="00272E0D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该方法满足了重载齿圈等复杂零件分体拼合、高精密量产加工的迫切需求，</w:t>
            </w:r>
            <w:r w:rsidRPr="00172F9D">
              <w:rPr>
                <w:rFonts w:ascii="仿宋" w:eastAsia="仿宋" w:hAnsi="仿宋" w:cs="Times New Roman"/>
                <w:bCs/>
                <w:sz w:val="24"/>
                <w:szCs w:val="24"/>
              </w:rPr>
              <w:t>提高了加工合格率和效率。项目主导完成了批量化零件精密加工从误差建模、诊断到控制全过程的技术研发与应用。</w:t>
            </w:r>
          </w:p>
          <w:p w14:paraId="71E47DC6" w14:textId="4A53643E" w:rsidR="00172F9D" w:rsidRPr="00172F9D" w:rsidRDefault="00172F9D" w:rsidP="00172F9D">
            <w:pPr>
              <w:ind w:firstLineChars="200" w:firstLine="480"/>
              <w:contextualSpacing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172F9D">
              <w:rPr>
                <w:rFonts w:ascii="仿宋" w:eastAsia="仿宋" w:hAnsi="仿宋" w:cs="Times New Roman"/>
                <w:bCs/>
                <w:sz w:val="24"/>
                <w:szCs w:val="24"/>
              </w:rPr>
              <w:t>项目经自动化学会专家组鉴定，“该成果技术难度大，创新性强，总体技术处国际先进水平，其中产线精度退化评估方法和奇异值重构误差溯源技术处国际领先”。</w:t>
            </w:r>
          </w:p>
          <w:p w14:paraId="65BA09D1" w14:textId="77777777" w:rsidR="00172F9D" w:rsidRPr="00172F9D" w:rsidRDefault="00172F9D" w:rsidP="00172F9D">
            <w:pPr>
              <w:ind w:firstLineChars="200" w:firstLine="480"/>
              <w:contextualSpacing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172F9D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项目获发明专利</w:t>
            </w:r>
            <w:r w:rsidRPr="00172F9D">
              <w:rPr>
                <w:rFonts w:ascii="仿宋" w:eastAsia="仿宋" w:hAnsi="仿宋" w:cs="Times New Roman"/>
                <w:bCs/>
                <w:sz w:val="24"/>
                <w:szCs w:val="24"/>
              </w:rPr>
              <w:t>31项，软件著作权10项，发表高水平论文12篇，制定国家/行业标准9项。项目技术有力支撑了我国新能源汽车、高端数控机床等国家重点产业链的发展，推动了我国高端装备制造业的智能化转型，效益显著。</w:t>
            </w:r>
          </w:p>
          <w:p w14:paraId="088683AB" w14:textId="2D177E8E" w:rsidR="00240DAF" w:rsidRPr="00240DAF" w:rsidRDefault="00172F9D" w:rsidP="00172F9D">
            <w:pPr>
              <w:ind w:firstLineChars="200" w:firstLine="480"/>
              <w:contextualSpacing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72F9D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提名该成果为省科学技术进步奖一等奖</w:t>
            </w:r>
          </w:p>
        </w:tc>
      </w:tr>
    </w:tbl>
    <w:p w14:paraId="66E0B3CD" w14:textId="77777777" w:rsidR="00240DAF" w:rsidRPr="00240DAF" w:rsidRDefault="00240DAF" w:rsidP="00240DAF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6073B66C" w14:textId="77777777" w:rsidR="003C160A" w:rsidRPr="00240DAF" w:rsidRDefault="003C160A"/>
    <w:sectPr w:rsidR="003C160A" w:rsidRPr="00240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FD697" w14:textId="77777777" w:rsidR="00170B34" w:rsidRDefault="00170B34" w:rsidP="00240DAF">
      <w:r>
        <w:separator/>
      </w:r>
    </w:p>
  </w:endnote>
  <w:endnote w:type="continuationSeparator" w:id="0">
    <w:p w14:paraId="38140C40" w14:textId="77777777" w:rsidR="00170B34" w:rsidRDefault="00170B34" w:rsidP="0024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55AD8" w14:textId="77777777" w:rsidR="00170B34" w:rsidRDefault="00170B34" w:rsidP="00240DAF">
      <w:r>
        <w:separator/>
      </w:r>
    </w:p>
  </w:footnote>
  <w:footnote w:type="continuationSeparator" w:id="0">
    <w:p w14:paraId="20CC4C1C" w14:textId="77777777" w:rsidR="00170B34" w:rsidRDefault="00170B34" w:rsidP="00240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B8"/>
    <w:rsid w:val="00107727"/>
    <w:rsid w:val="00170B34"/>
    <w:rsid w:val="00172F9D"/>
    <w:rsid w:val="001A0336"/>
    <w:rsid w:val="00240DAF"/>
    <w:rsid w:val="00272E0D"/>
    <w:rsid w:val="002939B8"/>
    <w:rsid w:val="002A7F18"/>
    <w:rsid w:val="003C160A"/>
    <w:rsid w:val="0043718D"/>
    <w:rsid w:val="004C3291"/>
    <w:rsid w:val="0061092D"/>
    <w:rsid w:val="00634F8A"/>
    <w:rsid w:val="006463D9"/>
    <w:rsid w:val="00664244"/>
    <w:rsid w:val="006C6820"/>
    <w:rsid w:val="00772DD8"/>
    <w:rsid w:val="00853BF7"/>
    <w:rsid w:val="00871076"/>
    <w:rsid w:val="008A2A80"/>
    <w:rsid w:val="008F4D11"/>
    <w:rsid w:val="008F78D9"/>
    <w:rsid w:val="009922CA"/>
    <w:rsid w:val="00AA2B91"/>
    <w:rsid w:val="00AB704B"/>
    <w:rsid w:val="00B114EE"/>
    <w:rsid w:val="00B57563"/>
    <w:rsid w:val="00B85793"/>
    <w:rsid w:val="00C048D8"/>
    <w:rsid w:val="00C44F9C"/>
    <w:rsid w:val="00C7796D"/>
    <w:rsid w:val="00C81D77"/>
    <w:rsid w:val="00CA0EFD"/>
    <w:rsid w:val="00DD4208"/>
    <w:rsid w:val="00DD522C"/>
    <w:rsid w:val="00DD73C7"/>
    <w:rsid w:val="00F1270E"/>
    <w:rsid w:val="00F34EFE"/>
    <w:rsid w:val="00F55295"/>
    <w:rsid w:val="00F567FE"/>
    <w:rsid w:val="00F7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DFE2F6"/>
  <w15:chartTrackingRefBased/>
  <w15:docId w15:val="{91783EBE-3F37-44B1-B916-D2A0FD95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xy">
    <w:name w:val="标题hxy"/>
    <w:qFormat/>
    <w:rsid w:val="00DD4208"/>
    <w:pPr>
      <w:spacing w:line="360" w:lineRule="auto"/>
      <w:outlineLvl w:val="0"/>
    </w:pPr>
    <w:rPr>
      <w:rFonts w:ascii="Times New Roman" w:eastAsia="宋体" w:hAnsi="Times New Roman" w:cs="Times New Roman"/>
      <w:b/>
      <w:noProof/>
      <w:szCs w:val="20"/>
    </w:rPr>
  </w:style>
  <w:style w:type="paragraph" w:customStyle="1" w:styleId="hxy0">
    <w:name w:val="参考hxy"/>
    <w:qFormat/>
    <w:rsid w:val="00DD4208"/>
    <w:pPr>
      <w:spacing w:line="320" w:lineRule="exact"/>
      <w:ind w:left="200" w:hangingChars="200" w:hanging="200"/>
      <w:jc w:val="both"/>
    </w:pPr>
    <w:rPr>
      <w:rFonts w:ascii="Times New Roman" w:eastAsia="Times New Roman" w:hAnsi="Times New Roman"/>
      <w:sz w:val="18"/>
    </w:rPr>
  </w:style>
  <w:style w:type="paragraph" w:customStyle="1" w:styleId="-hxy">
    <w:name w:val="图-hxy"/>
    <w:basedOn w:val="a3"/>
    <w:qFormat/>
    <w:rsid w:val="00DD4208"/>
    <w:pPr>
      <w:jc w:val="center"/>
    </w:pPr>
    <w:rPr>
      <w:rFonts w:ascii="Times New Roman" w:hAnsi="Times New Roman"/>
      <w:b/>
      <w:sz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DD4208"/>
    <w:rPr>
      <w:rFonts w:asciiTheme="majorHAnsi" w:eastAsia="黑体" w:hAnsiTheme="majorHAnsi" w:cstheme="majorBidi"/>
      <w:sz w:val="20"/>
      <w:szCs w:val="20"/>
    </w:rPr>
  </w:style>
  <w:style w:type="paragraph" w:customStyle="1" w:styleId="-hxy0">
    <w:name w:val="正文-hxy"/>
    <w:basedOn w:val="a"/>
    <w:link w:val="-hxy1"/>
    <w:qFormat/>
    <w:rsid w:val="00DD4208"/>
    <w:pPr>
      <w:adjustRightInd w:val="0"/>
      <w:snapToGrid w:val="0"/>
      <w:spacing w:line="360" w:lineRule="auto"/>
      <w:ind w:firstLineChars="200" w:firstLine="200"/>
    </w:pPr>
    <w:rPr>
      <w:rFonts w:ascii="Times New Roman" w:eastAsia="宋体" w:hAnsi="Times New Roman"/>
    </w:rPr>
  </w:style>
  <w:style w:type="character" w:customStyle="1" w:styleId="-hxy1">
    <w:name w:val="正文-hxy 字符"/>
    <w:basedOn w:val="a0"/>
    <w:link w:val="-hxy0"/>
    <w:rsid w:val="00DD4208"/>
    <w:rPr>
      <w:rFonts w:ascii="Times New Roman" w:eastAsia="宋体" w:hAnsi="Times New Roman"/>
    </w:rPr>
  </w:style>
  <w:style w:type="paragraph" w:styleId="a4">
    <w:name w:val="header"/>
    <w:basedOn w:val="a"/>
    <w:link w:val="a5"/>
    <w:uiPriority w:val="99"/>
    <w:unhideWhenUsed/>
    <w:rsid w:val="00240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40DA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40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40D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5</Pages>
  <Words>678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Xinyu</dc:creator>
  <cp:keywords/>
  <dc:description/>
  <cp:lastModifiedBy>Huang Xinyu</cp:lastModifiedBy>
  <cp:revision>13</cp:revision>
  <dcterms:created xsi:type="dcterms:W3CDTF">2026-05-28T08:22:00Z</dcterms:created>
  <dcterms:modified xsi:type="dcterms:W3CDTF">2026-06-15T06:26:00Z</dcterms:modified>
</cp:coreProperties>
</file>