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0EEA">
      <w:pPr>
        <w:jc w:val="center"/>
        <w:rPr>
          <w:rStyle w:val="6"/>
          <w:rFonts w:eastAsia="方正小标宋简体"/>
          <w:bCs w:val="0"/>
          <w:color w:val="000000" w:themeColor="text1"/>
          <w:sz w:val="36"/>
          <w:szCs w:val="36"/>
          <w14:textFill>
            <w14:solidFill>
              <w14:schemeClr w14:val="tx1"/>
            </w14:solidFill>
          </w14:textFill>
        </w:rPr>
      </w:pPr>
      <w:bookmarkStart w:id="0" w:name="_GoBack"/>
      <w:bookmarkEnd w:id="0"/>
      <w:r>
        <w:rPr>
          <w:rStyle w:val="6"/>
          <w:rFonts w:eastAsia="方正小标宋简体"/>
          <w:color w:val="000000" w:themeColor="text1"/>
          <w:sz w:val="36"/>
          <w:szCs w:val="36"/>
          <w14:textFill>
            <w14:solidFill>
              <w14:schemeClr w14:val="tx1"/>
            </w14:solidFill>
          </w14:textFill>
        </w:rPr>
        <w:t>浙江省科学技术奖公示信息表</w:t>
      </w:r>
      <w:r>
        <w:rPr>
          <w:rStyle w:val="6"/>
          <w:rFonts w:eastAsia="仿宋_GB2312"/>
          <w:color w:val="000000" w:themeColor="text1"/>
          <w:sz w:val="32"/>
          <w:szCs w:val="32"/>
          <w14:textFill>
            <w14:solidFill>
              <w14:schemeClr w14:val="tx1"/>
            </w14:solidFill>
          </w14:textFill>
        </w:rPr>
        <w:t>（单位提名）</w:t>
      </w:r>
    </w:p>
    <w:p w14:paraId="1660E367">
      <w:pPr>
        <w:spacing w:line="440" w:lineRule="exact"/>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提名奖项：科学技术进步奖</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5D6F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1E00A955">
            <w:pPr>
              <w:jc w:val="center"/>
              <w:rPr>
                <w:rStyle w:val="6"/>
                <w:rFonts w:eastAsia="仿宋_GB2312"/>
                <w:b w:val="0"/>
                <w:color w:val="000000" w:themeColor="text1"/>
                <w:sz w:val="28"/>
                <w14:textFill>
                  <w14:solidFill>
                    <w14:schemeClr w14:val="tx1"/>
                  </w14:solidFill>
                </w14:textFill>
              </w:rPr>
            </w:pPr>
            <w:r>
              <w:rPr>
                <w:rStyle w:val="6"/>
                <w:rFonts w:eastAsia="仿宋_GB2312"/>
                <w:color w:val="000000" w:themeColor="text1"/>
                <w:sz w:val="28"/>
                <w14:textFill>
                  <w14:solidFill>
                    <w14:schemeClr w14:val="tx1"/>
                  </w14:solidFill>
                </w14:textFill>
              </w:rPr>
              <w:t>成果名称</w:t>
            </w:r>
          </w:p>
        </w:tc>
        <w:tc>
          <w:tcPr>
            <w:tcW w:w="6237" w:type="dxa"/>
            <w:vAlign w:val="center"/>
          </w:tcPr>
          <w:p w14:paraId="324C8B1F">
            <w:pPr>
              <w:jc w:val="center"/>
              <w:rPr>
                <w:rStyle w:val="6"/>
                <w:rFonts w:eastAsia="仿宋_GB2312"/>
                <w:b w:val="0"/>
                <w:bCs w:val="0"/>
                <w:color w:val="000000" w:themeColor="text1"/>
                <w:sz w:val="28"/>
                <w14:textFill>
                  <w14:solidFill>
                    <w14:schemeClr w14:val="tx1"/>
                  </w14:solidFill>
                </w14:textFill>
              </w:rPr>
            </w:pPr>
            <w:r>
              <w:rPr>
                <w:rStyle w:val="6"/>
                <w:rFonts w:hint="eastAsia" w:eastAsia="仿宋_GB2312"/>
                <w:b w:val="0"/>
                <w:bCs w:val="0"/>
                <w:color w:val="000000" w:themeColor="text1"/>
                <w:sz w:val="28"/>
                <w14:textFill>
                  <w14:solidFill>
                    <w14:schemeClr w14:val="tx1"/>
                  </w14:solidFill>
                </w14:textFill>
              </w:rPr>
              <w:t>盆底功能障碍性疾病精准诊疗关键技术</w:t>
            </w:r>
          </w:p>
          <w:p w14:paraId="1A6CDD3A">
            <w:pPr>
              <w:jc w:val="center"/>
              <w:rPr>
                <w:rStyle w:val="6"/>
                <w:rFonts w:eastAsia="仿宋_GB2312"/>
                <w:b w:val="0"/>
                <w:bCs w:val="0"/>
                <w:color w:val="000000" w:themeColor="text1"/>
                <w:sz w:val="28"/>
                <w14:textFill>
                  <w14:solidFill>
                    <w14:schemeClr w14:val="tx1"/>
                  </w14:solidFill>
                </w14:textFill>
              </w:rPr>
            </w:pPr>
            <w:r>
              <w:rPr>
                <w:rStyle w:val="6"/>
                <w:rFonts w:hint="eastAsia" w:eastAsia="仿宋_GB2312"/>
                <w:b w:val="0"/>
                <w:bCs w:val="0"/>
                <w:color w:val="000000" w:themeColor="text1"/>
                <w:sz w:val="28"/>
                <w14:textFill>
                  <w14:solidFill>
                    <w14:schemeClr w14:val="tx1"/>
                  </w14:solidFill>
                </w14:textFill>
              </w:rPr>
              <w:t>创新与应用</w:t>
            </w:r>
          </w:p>
        </w:tc>
      </w:tr>
      <w:tr w14:paraId="15DE7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1F92AED8">
            <w:pPr>
              <w:jc w:val="center"/>
              <w:rPr>
                <w:rStyle w:val="6"/>
                <w:rFonts w:eastAsia="仿宋_GB2312"/>
                <w:b w:val="0"/>
                <w:color w:val="000000" w:themeColor="text1"/>
                <w:sz w:val="28"/>
                <w14:textFill>
                  <w14:solidFill>
                    <w14:schemeClr w14:val="tx1"/>
                  </w14:solidFill>
                </w14:textFill>
              </w:rPr>
            </w:pPr>
            <w:r>
              <w:rPr>
                <w:rStyle w:val="6"/>
                <w:rFonts w:eastAsia="仿宋_GB2312"/>
                <w:color w:val="000000" w:themeColor="text1"/>
                <w:sz w:val="28"/>
                <w14:textFill>
                  <w14:solidFill>
                    <w14:schemeClr w14:val="tx1"/>
                  </w14:solidFill>
                </w14:textFill>
              </w:rPr>
              <w:t>提名等级</w:t>
            </w:r>
          </w:p>
        </w:tc>
        <w:tc>
          <w:tcPr>
            <w:tcW w:w="6237" w:type="dxa"/>
            <w:vAlign w:val="center"/>
          </w:tcPr>
          <w:p w14:paraId="594A63AB">
            <w:pPr>
              <w:jc w:val="center"/>
              <w:rPr>
                <w:rStyle w:val="6"/>
                <w:rFonts w:eastAsia="仿宋_GB2312"/>
                <w:b w:val="0"/>
                <w:color w:val="000000" w:themeColor="text1"/>
                <w:sz w:val="28"/>
                <w14:textFill>
                  <w14:solidFill>
                    <w14:schemeClr w14:val="tx1"/>
                  </w14:solidFill>
                </w14:textFill>
              </w:rPr>
            </w:pPr>
            <w:r>
              <w:rPr>
                <w:rStyle w:val="6"/>
                <w:rFonts w:hint="eastAsia" w:eastAsia="仿宋_GB2312"/>
                <w:b w:val="0"/>
                <w:color w:val="000000" w:themeColor="text1"/>
                <w:sz w:val="28"/>
                <w14:textFill>
                  <w14:solidFill>
                    <w14:schemeClr w14:val="tx1"/>
                  </w14:solidFill>
                </w14:textFill>
              </w:rPr>
              <w:t>二等奖</w:t>
            </w:r>
          </w:p>
        </w:tc>
      </w:tr>
      <w:tr w14:paraId="50E3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1197BF6E">
            <w:pPr>
              <w:spacing w:line="440" w:lineRule="exact"/>
              <w:jc w:val="center"/>
              <w:rPr>
                <w:rFonts w:ascii="Times New Roman" w:hAnsi="Times New Roman" w:eastAsia="黑体" w:cs="Times New Roman"/>
                <w:kern w:val="2"/>
                <w:szCs w:val="20"/>
              </w:rPr>
            </w:pPr>
            <w:r>
              <w:rPr>
                <w:rFonts w:ascii="Times New Roman" w:hAnsi="Times New Roman" w:eastAsia="黑体" w:cs="Times New Roman"/>
                <w:kern w:val="2"/>
                <w:szCs w:val="20"/>
              </w:rPr>
              <w:t>提名书</w:t>
            </w:r>
          </w:p>
          <w:p w14:paraId="05979E5B">
            <w:pPr>
              <w:spacing w:line="440" w:lineRule="exact"/>
              <w:jc w:val="center"/>
              <w:rPr>
                <w:rFonts w:ascii="Times New Roman" w:hAnsi="Times New Roman" w:eastAsia="黑体" w:cs="Times New Roman"/>
                <w:kern w:val="2"/>
                <w:szCs w:val="20"/>
              </w:rPr>
            </w:pPr>
            <w:r>
              <w:rPr>
                <w:rFonts w:ascii="Times New Roman" w:hAnsi="Times New Roman" w:eastAsia="黑体" w:cs="Times New Roman"/>
                <w:kern w:val="2"/>
                <w:szCs w:val="20"/>
              </w:rPr>
              <w:t>相关内容</w:t>
            </w:r>
          </w:p>
        </w:tc>
        <w:tc>
          <w:tcPr>
            <w:tcW w:w="6237" w:type="dxa"/>
            <w:vAlign w:val="center"/>
          </w:tcPr>
          <w:p w14:paraId="56669A27">
            <w:pPr>
              <w:spacing w:line="440" w:lineRule="exact"/>
              <w:rPr>
                <w:rFonts w:ascii="Times New Roman" w:hAnsi="Times New Roman" w:eastAsia="黑体" w:cs="Times New Roman"/>
                <w:kern w:val="2"/>
                <w:szCs w:val="20"/>
              </w:rPr>
            </w:pPr>
            <w:r>
              <w:rPr>
                <w:rFonts w:hint="eastAsia" w:ascii="Times New Roman" w:hAnsi="Times New Roman" w:eastAsia="黑体" w:cs="Times New Roman"/>
                <w:kern w:val="2"/>
                <w:szCs w:val="20"/>
              </w:rPr>
              <w:t>论文：</w:t>
            </w:r>
          </w:p>
          <w:p w14:paraId="003922F0">
            <w:pPr>
              <w:pStyle w:val="7"/>
              <w:numPr>
                <w:ilvl w:val="0"/>
                <w:numId w:val="1"/>
              </w:numPr>
              <w:tabs>
                <w:tab w:val="left" w:pos="528"/>
              </w:tabs>
              <w:spacing w:before="60" w:after="60"/>
              <w:ind w:firstLineChars="0"/>
              <w:rPr>
                <w:rFonts w:eastAsia="黑体"/>
                <w:sz w:val="24"/>
              </w:rPr>
            </w:pPr>
            <w:r>
              <w:rPr>
                <w:rFonts w:hint="eastAsia" w:eastAsia="黑体"/>
                <w:sz w:val="24"/>
              </w:rPr>
              <w:t xml:space="preserve">Wang S, Dong S, Li W, </w:t>
            </w:r>
            <w:r>
              <w:rPr>
                <w:rFonts w:eastAsia="黑体"/>
                <w:sz w:val="24"/>
              </w:rPr>
              <w:t>Cen J, Zhu H, Fu C, Jin H, Li Y, Feng X, Luo J, Xie Z</w:t>
            </w:r>
            <w:r>
              <w:rPr>
                <w:rFonts w:hint="eastAsia" w:eastAsia="黑体"/>
                <w:sz w:val="24"/>
              </w:rPr>
              <w:t>. Physiology-Based Stretchable Electronics Design Method for Accurate Surface Electromyography Evaluation. ADVANCED SCIENCE. 2021;8(13):2004987.</w:t>
            </w:r>
            <w:r>
              <w:rPr>
                <w:rFonts w:hint="eastAsia" w:eastAsia="黑体"/>
              </w:rPr>
              <w:t xml:space="preserve"> </w:t>
            </w:r>
          </w:p>
          <w:p w14:paraId="09FEFCC5">
            <w:pPr>
              <w:pStyle w:val="7"/>
              <w:numPr>
                <w:ilvl w:val="0"/>
                <w:numId w:val="1"/>
              </w:numPr>
              <w:tabs>
                <w:tab w:val="left" w:pos="528"/>
              </w:tabs>
              <w:spacing w:before="60" w:after="60"/>
              <w:ind w:firstLineChars="0"/>
              <w:rPr>
                <w:rFonts w:eastAsia="黑体"/>
                <w:sz w:val="24"/>
              </w:rPr>
            </w:pPr>
            <w:r>
              <w:rPr>
                <w:rFonts w:eastAsia="黑体"/>
                <w:sz w:val="24"/>
              </w:rPr>
              <w:t>Wang S, Yang L, Jiang H, Xia J, Li W, Zhang Z, Zhang S, Jin H, Luo J, Dong S, Yu Y, Xie Z</w:t>
            </w:r>
            <w:r>
              <w:rPr>
                <w:rFonts w:hint="eastAsia" w:eastAsia="黑体"/>
                <w:sz w:val="24"/>
              </w:rPr>
              <w:t xml:space="preserve">. Multifunctional Evaluation Technology for Diagnosing Malfunctions of Regional Pelvic Floor Muscles Based on Stretchable Electrode Array Probe. Diagnostics. 2023;13(6):1158. </w:t>
            </w:r>
          </w:p>
          <w:p w14:paraId="5C35EC51">
            <w:pPr>
              <w:pStyle w:val="7"/>
              <w:numPr>
                <w:ilvl w:val="0"/>
                <w:numId w:val="1"/>
              </w:numPr>
              <w:tabs>
                <w:tab w:val="left" w:pos="528"/>
              </w:tabs>
              <w:spacing w:before="60" w:after="60"/>
              <w:ind w:firstLineChars="0"/>
              <w:rPr>
                <w:rFonts w:eastAsia="黑体"/>
                <w:sz w:val="24"/>
              </w:rPr>
            </w:pPr>
            <w:r>
              <w:rPr>
                <w:rFonts w:hint="eastAsia" w:eastAsia="黑体"/>
                <w:sz w:val="24"/>
              </w:rPr>
              <w:t xml:space="preserve">Zhang S, Fu F, Li W, Ding T, Gu Y, Xie Z. Analysis of multisite surface electromyography characteristics of pelvic floor muscles in postpartum patients with diastasis recti abdominis. JOURNAL OF OBSTETRICS AND GYNAECOLOGY RESEARCH. 2023;49(12):2938-2945. </w:t>
            </w:r>
          </w:p>
          <w:p w14:paraId="3CDF71FE">
            <w:pPr>
              <w:pStyle w:val="7"/>
              <w:numPr>
                <w:ilvl w:val="0"/>
                <w:numId w:val="1"/>
              </w:numPr>
              <w:tabs>
                <w:tab w:val="left" w:pos="528"/>
              </w:tabs>
              <w:spacing w:before="60" w:after="60"/>
              <w:ind w:firstLineChars="0"/>
              <w:rPr>
                <w:rFonts w:eastAsia="黑体"/>
                <w:sz w:val="24"/>
              </w:rPr>
            </w:pPr>
            <w:r>
              <w:rPr>
                <w:rFonts w:eastAsia="黑体"/>
                <w:sz w:val="24"/>
              </w:rPr>
              <w:t>Wang Y, Zhao J, Zhu Y, Dong S, Liu Y, Sun Y, Qian L, Yang W, Cao Z</w:t>
            </w:r>
            <w:r>
              <w:rPr>
                <w:rFonts w:hint="eastAsia" w:eastAsia="黑体"/>
                <w:sz w:val="24"/>
              </w:rPr>
              <w:t xml:space="preserve">. Monolithic integration of nanorod arrays on microfluidic chips for fast and sensitive one-step immunoassays. MICROSYSTEMS &amp; NANOENGINEERING. 2021;7(1):65. </w:t>
            </w:r>
          </w:p>
          <w:p w14:paraId="30511D6C">
            <w:pPr>
              <w:pStyle w:val="7"/>
              <w:numPr>
                <w:ilvl w:val="0"/>
                <w:numId w:val="1"/>
              </w:numPr>
              <w:tabs>
                <w:tab w:val="left" w:pos="528"/>
              </w:tabs>
              <w:spacing w:before="60" w:after="60"/>
              <w:ind w:firstLineChars="0"/>
              <w:rPr>
                <w:rFonts w:eastAsia="黑体"/>
                <w:sz w:val="24"/>
              </w:rPr>
            </w:pPr>
            <w:r>
              <w:rPr>
                <w:rFonts w:hint="eastAsia" w:eastAsia="黑体"/>
                <w:sz w:val="24"/>
              </w:rPr>
              <w:t xml:space="preserve">Zhang Z, Chen Q, He S, Li W, Wang S, Xie Z. Pelvic floor muscle function differs between postmenopausal women with and without stress urinary incontinence: An experimental parallel-controlled study. Exp Ther Med. 2025 Jun 23;30(2):160. </w:t>
            </w:r>
          </w:p>
          <w:p w14:paraId="29B1670E">
            <w:pPr>
              <w:pStyle w:val="7"/>
              <w:numPr>
                <w:ilvl w:val="0"/>
                <w:numId w:val="1"/>
              </w:numPr>
              <w:spacing w:line="440" w:lineRule="exact"/>
              <w:ind w:firstLineChars="0"/>
              <w:jc w:val="left"/>
              <w:rPr>
                <w:rFonts w:eastAsia="黑体"/>
                <w:sz w:val="24"/>
              </w:rPr>
            </w:pPr>
            <w:r>
              <w:rPr>
                <w:rFonts w:eastAsia="黑体"/>
                <w:sz w:val="24"/>
              </w:rPr>
              <w:t xml:space="preserve">Chen H, Wu S, Wang Y, Chang Y, Li M, Xie Z, Wang S. Multi-Regional Pelvic Floor Muscle Function Diagnosis System Based on Inflatable Stretchable Electrode Array. Healthcare (Basel). 2024 Sep 24;12(19):1910. </w:t>
            </w:r>
          </w:p>
          <w:p w14:paraId="244D13D3">
            <w:pPr>
              <w:spacing w:line="440" w:lineRule="exact"/>
              <w:rPr>
                <w:rFonts w:ascii="Times New Roman" w:hAnsi="Times New Roman" w:eastAsia="黑体" w:cs="Times New Roman"/>
                <w:kern w:val="2"/>
                <w:szCs w:val="20"/>
              </w:rPr>
            </w:pPr>
            <w:r>
              <w:rPr>
                <w:rFonts w:hint="eastAsia" w:ascii="Times New Roman" w:hAnsi="Times New Roman" w:eastAsia="黑体" w:cs="Times New Roman"/>
                <w:kern w:val="2"/>
                <w:szCs w:val="20"/>
              </w:rPr>
              <w:t>专利：</w:t>
            </w:r>
          </w:p>
          <w:p w14:paraId="71D30A7C">
            <w:pPr>
              <w:pStyle w:val="7"/>
              <w:numPr>
                <w:ilvl w:val="0"/>
                <w:numId w:val="2"/>
              </w:numPr>
              <w:tabs>
                <w:tab w:val="left" w:pos="528"/>
              </w:tabs>
              <w:spacing w:before="60" w:after="60"/>
              <w:ind w:firstLineChars="0"/>
              <w:rPr>
                <w:rFonts w:eastAsia="黑体"/>
                <w:sz w:val="24"/>
              </w:rPr>
            </w:pPr>
            <w:r>
              <w:rPr>
                <w:rFonts w:hint="eastAsia" w:eastAsia="黑体"/>
                <w:sz w:val="24"/>
              </w:rPr>
              <w:t xml:space="preserve">谢臻蔚，吴思铭，董树荣，王声铭，李康利。盆底肌重点肌群与协同肌群协调性与易疲劳度的评估装置，中国，CN115177274B，2023.03.28 </w:t>
            </w:r>
          </w:p>
          <w:p w14:paraId="1A04C7C3">
            <w:pPr>
              <w:pStyle w:val="7"/>
              <w:numPr>
                <w:ilvl w:val="0"/>
                <w:numId w:val="2"/>
              </w:numPr>
              <w:tabs>
                <w:tab w:val="left" w:pos="528"/>
              </w:tabs>
              <w:spacing w:before="60" w:after="60"/>
              <w:ind w:firstLineChars="0"/>
              <w:rPr>
                <w:rFonts w:eastAsia="黑体"/>
                <w:sz w:val="24"/>
              </w:rPr>
            </w:pPr>
            <w:r>
              <w:rPr>
                <w:rFonts w:hint="eastAsia" w:eastAsia="黑体"/>
                <w:sz w:val="24"/>
              </w:rPr>
              <w:t>Shurong Dong, Shengming Wang, Zhenwei Xie, Wei Guo. Extensible electrode array for accurately locating a pelvic floor muscle, design method thereof and extensible pelvic floor electrode, USA, PCT No: PCT/CN2020/134080，Nov.5.2021.</w:t>
            </w:r>
          </w:p>
          <w:p w14:paraId="288577BE">
            <w:pPr>
              <w:pStyle w:val="7"/>
              <w:numPr>
                <w:ilvl w:val="0"/>
                <w:numId w:val="2"/>
              </w:numPr>
              <w:tabs>
                <w:tab w:val="left" w:pos="528"/>
              </w:tabs>
              <w:spacing w:before="60" w:after="60"/>
              <w:ind w:firstLineChars="0"/>
              <w:rPr>
                <w:rFonts w:eastAsia="黑体"/>
                <w:sz w:val="24"/>
              </w:rPr>
            </w:pPr>
            <w:r>
              <w:rPr>
                <w:rFonts w:hint="eastAsia" w:eastAsia="黑体"/>
                <w:sz w:val="24"/>
              </w:rPr>
              <w:t>董树荣，王声铭，谢臻蔚，郭维。一种精确定位盆底肌的可延展电极阵列及其设计方法，中国，CN112206986B，2021.09.07。</w:t>
            </w:r>
          </w:p>
          <w:p w14:paraId="5B406807">
            <w:pPr>
              <w:pStyle w:val="7"/>
              <w:numPr>
                <w:ilvl w:val="0"/>
                <w:numId w:val="2"/>
              </w:numPr>
              <w:ind w:firstLineChars="0"/>
              <w:jc w:val="left"/>
              <w:rPr>
                <w:rFonts w:eastAsia="黑体"/>
                <w:sz w:val="24"/>
              </w:rPr>
            </w:pPr>
            <w:r>
              <w:rPr>
                <w:rFonts w:hint="eastAsia" w:eastAsia="黑体"/>
                <w:sz w:val="24"/>
              </w:rPr>
              <w:t>董树荣，王声铭，谢臻蔚，李文娟，钟霜霜，郭维。一种可延展的高密度盆底康复电极，中国，CN 110123278B，2020.10.30</w:t>
            </w:r>
          </w:p>
        </w:tc>
      </w:tr>
      <w:tr w14:paraId="6332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49DC54D1">
            <w:pPr>
              <w:spacing w:line="440" w:lineRule="exact"/>
              <w:jc w:val="center"/>
              <w:rPr>
                <w:rFonts w:eastAsia="仿宋_GB2312"/>
                <w:bCs/>
                <w:color w:val="000000" w:themeColor="text1"/>
                <w:sz w:val="28"/>
                <w14:textFill>
                  <w14:solidFill>
                    <w14:schemeClr w14:val="tx1"/>
                  </w14:solidFill>
                </w14:textFill>
              </w:rPr>
            </w:pPr>
            <w:r>
              <w:rPr>
                <w:rFonts w:eastAsia="仿宋_GB2312"/>
                <w:bCs/>
                <w:color w:val="000000" w:themeColor="text1"/>
                <w:sz w:val="28"/>
                <w14:textFill>
                  <w14:solidFill>
                    <w14:schemeClr w14:val="tx1"/>
                  </w14:solidFill>
                </w14:textFill>
              </w:rPr>
              <w:t>主要完成人</w:t>
            </w:r>
          </w:p>
        </w:tc>
        <w:tc>
          <w:tcPr>
            <w:tcW w:w="6237" w:type="dxa"/>
            <w:tcBorders>
              <w:left w:val="single" w:color="auto" w:sz="4" w:space="0"/>
            </w:tcBorders>
            <w:vAlign w:val="center"/>
          </w:tcPr>
          <w:p w14:paraId="24AEADBE">
            <w:pPr>
              <w:spacing w:line="440" w:lineRule="exact"/>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谢臻蔚</w:t>
            </w:r>
            <w:r>
              <w:rPr>
                <w:rFonts w:eastAsia="仿宋_GB2312"/>
                <w:bCs/>
                <w:color w:val="000000" w:themeColor="text1"/>
                <w14:textFill>
                  <w14:solidFill>
                    <w14:schemeClr w14:val="tx1"/>
                  </w14:solidFill>
                </w14:textFill>
              </w:rPr>
              <w:t>，排名1，</w:t>
            </w:r>
            <w:r>
              <w:rPr>
                <w:rFonts w:hint="eastAsia" w:eastAsia="仿宋_GB2312"/>
                <w:bCs/>
                <w:color w:val="000000" w:themeColor="text1"/>
                <w14:textFill>
                  <w14:solidFill>
                    <w14:schemeClr w14:val="tx1"/>
                  </w14:solidFill>
                </w14:textFill>
              </w:rPr>
              <w:t>主任医师</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浙江大学医学院附属妇产科医院；</w:t>
            </w:r>
          </w:p>
          <w:p w14:paraId="5C4C275E">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王声铭，排名2，</w:t>
            </w:r>
            <w:r>
              <w:rPr>
                <w:rFonts w:hint="eastAsia" w:eastAsia="仿宋_GB2312"/>
                <w:bCs/>
                <w:color w:val="000000" w:themeColor="text1"/>
                <w14:textFill>
                  <w14:solidFill>
                    <w14:schemeClr w14:val="tx1"/>
                  </w14:solidFill>
                </w14:textFill>
              </w:rPr>
              <w:t>副研究员</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西湖大学光电研究院</w:t>
            </w:r>
          </w:p>
          <w:p w14:paraId="708F16B7">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李文娟，排名3，</w:t>
            </w:r>
            <w:r>
              <w:rPr>
                <w:rFonts w:hint="eastAsia" w:eastAsia="仿宋_GB2312"/>
                <w:bCs/>
                <w:color w:val="000000" w:themeColor="text1"/>
                <w14:textFill>
                  <w14:solidFill>
                    <w14:schemeClr w14:val="tx1"/>
                  </w14:solidFill>
                </w14:textFill>
              </w:rPr>
              <w:t>副主任医师，浙江大学医学院附属妇产科医院</w:t>
            </w:r>
            <w:r>
              <w:rPr>
                <w:rFonts w:eastAsia="仿宋_GB2312"/>
                <w:bCs/>
                <w:color w:val="000000" w:themeColor="text1"/>
                <w14:textFill>
                  <w14:solidFill>
                    <w14:schemeClr w14:val="tx1"/>
                  </w14:solidFill>
                </w14:textFill>
              </w:rPr>
              <w:t>；</w:t>
            </w:r>
          </w:p>
          <w:p w14:paraId="59D38440">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董树荣，排名4，</w:t>
            </w:r>
            <w:r>
              <w:rPr>
                <w:rFonts w:hint="eastAsia" w:eastAsia="仿宋_GB2312"/>
                <w:bCs/>
                <w:color w:val="000000" w:themeColor="text1"/>
                <w14:textFill>
                  <w14:solidFill>
                    <w14:schemeClr w14:val="tx1"/>
                  </w14:solidFill>
                </w14:textFill>
              </w:rPr>
              <w:t>教授</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浙江大学</w:t>
            </w:r>
          </w:p>
          <w:p w14:paraId="614409AE">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孙晓燕，排名5，</w:t>
            </w:r>
            <w:r>
              <w:rPr>
                <w:rFonts w:hint="eastAsia" w:eastAsia="仿宋_GB2312"/>
                <w:bCs/>
                <w:color w:val="000000" w:themeColor="text1"/>
                <w14:textFill>
                  <w14:solidFill>
                    <w14:schemeClr w14:val="tx1"/>
                  </w14:solidFill>
                </w14:textFill>
              </w:rPr>
              <w:t>主治医师：</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浙江大学医学院附属妇产科医院</w:t>
            </w:r>
            <w:r>
              <w:rPr>
                <w:rFonts w:eastAsia="仿宋_GB2312"/>
                <w:bCs/>
                <w:color w:val="000000" w:themeColor="text1"/>
                <w14:textFill>
                  <w14:solidFill>
                    <w14:schemeClr w14:val="tx1"/>
                  </w14:solidFill>
                </w14:textFill>
              </w:rPr>
              <w:t>；</w:t>
            </w:r>
          </w:p>
          <w:p w14:paraId="0A3452B9">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赵丽，排名6，</w:t>
            </w:r>
            <w:r>
              <w:rPr>
                <w:rFonts w:hint="eastAsia" w:eastAsia="仿宋_GB2312"/>
                <w:bCs/>
                <w:color w:val="000000" w:themeColor="text1"/>
                <w14:textFill>
                  <w14:solidFill>
                    <w14:schemeClr w14:val="tx1"/>
                  </w14:solidFill>
                </w14:textFill>
              </w:rPr>
              <w:t>主治医师</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浙江大学医学院附属妇产科医院</w:t>
            </w:r>
            <w:r>
              <w:rPr>
                <w:rFonts w:eastAsia="仿宋_GB2312"/>
                <w:bCs/>
                <w:color w:val="000000" w:themeColor="text1"/>
                <w14:textFill>
                  <w14:solidFill>
                    <w14:schemeClr w14:val="tx1"/>
                  </w14:solidFill>
                </w14:textFill>
              </w:rPr>
              <w:t>；</w:t>
            </w:r>
          </w:p>
          <w:p w14:paraId="14563603">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张霜，排名7，</w:t>
            </w:r>
            <w:r>
              <w:rPr>
                <w:rFonts w:hint="eastAsia" w:eastAsia="仿宋_GB2312"/>
                <w:bCs/>
                <w:color w:val="000000" w:themeColor="text1"/>
                <w14:textFill>
                  <w14:solidFill>
                    <w14:schemeClr w14:val="tx1"/>
                  </w14:solidFill>
                </w14:textFill>
              </w:rPr>
              <w:t>主治医师</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浙江大学医学院附属妇产科医院</w:t>
            </w:r>
            <w:r>
              <w:rPr>
                <w:rFonts w:eastAsia="仿宋_GB2312"/>
                <w:bCs/>
                <w:color w:val="000000" w:themeColor="text1"/>
                <w14:textFill>
                  <w14:solidFill>
                    <w14:schemeClr w14:val="tx1"/>
                  </w14:solidFill>
                </w14:textFill>
              </w:rPr>
              <w:t>；</w:t>
            </w:r>
          </w:p>
          <w:p w14:paraId="4A62CA69">
            <w:pPr>
              <w:spacing w:line="440" w:lineRule="exact"/>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张祖娟，排名8，</w:t>
            </w:r>
            <w:r>
              <w:rPr>
                <w:rFonts w:hint="eastAsia" w:eastAsia="仿宋_GB2312"/>
                <w:bCs/>
                <w:color w:val="000000" w:themeColor="text1"/>
                <w14:textFill>
                  <w14:solidFill>
                    <w14:schemeClr w14:val="tx1"/>
                  </w14:solidFill>
                </w14:textFill>
              </w:rPr>
              <w:t>副主任医师</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浙江大学医学院附属妇产科医院</w:t>
            </w:r>
            <w:r>
              <w:rPr>
                <w:rFonts w:eastAsia="仿宋_GB2312"/>
                <w:bCs/>
                <w:color w:val="000000" w:themeColor="text1"/>
                <w14:textFill>
                  <w14:solidFill>
                    <w14:schemeClr w14:val="tx1"/>
                  </w14:solidFill>
                </w14:textFill>
              </w:rPr>
              <w:t>；</w:t>
            </w:r>
          </w:p>
          <w:p w14:paraId="2663360E">
            <w:pPr>
              <w:spacing w:line="440" w:lineRule="exact"/>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郭维</w:t>
            </w:r>
            <w:r>
              <w:rPr>
                <w:rFonts w:eastAsia="仿宋_GB2312"/>
                <w:bCs/>
                <w:color w:val="000000" w:themeColor="text1"/>
                <w14:textFill>
                  <w14:solidFill>
                    <w14:schemeClr w14:val="tx1"/>
                  </w14:solidFill>
                </w14:textFill>
              </w:rPr>
              <w:t>，排名9，</w:t>
            </w:r>
            <w:r>
              <w:rPr>
                <w:rFonts w:hint="eastAsia" w:eastAsia="仿宋_GB2312"/>
                <w:bCs/>
                <w:color w:val="000000" w:themeColor="text1"/>
                <w14:textFill>
                  <w14:solidFill>
                    <w14:schemeClr w14:val="tx1"/>
                  </w14:solidFill>
                </w14:textFill>
              </w:rPr>
              <w:t>技术职称：无</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海宁波恩斯坦生物科技有限公司</w:t>
            </w:r>
          </w:p>
          <w:p w14:paraId="3C6754F4">
            <w:pPr>
              <w:spacing w:line="440" w:lineRule="exact"/>
              <w:rPr>
                <w:rFonts w:eastAsia="仿宋_GB2312"/>
                <w:bCs/>
                <w:color w:val="000000" w:themeColor="text1"/>
                <w14:textFill>
                  <w14:solidFill>
                    <w14:schemeClr w14:val="tx1"/>
                  </w14:solidFill>
                </w14:textFill>
              </w:rPr>
            </w:pPr>
          </w:p>
        </w:tc>
      </w:tr>
      <w:tr w14:paraId="0A2AC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349A6EDB">
            <w:pPr>
              <w:spacing w:line="440" w:lineRule="exact"/>
              <w:jc w:val="center"/>
              <w:rPr>
                <w:rFonts w:eastAsia="仿宋"/>
                <w:bCs/>
                <w:color w:val="000000" w:themeColor="text1"/>
                <w14:textFill>
                  <w14:solidFill>
                    <w14:schemeClr w14:val="tx1"/>
                  </w14:solidFill>
                </w14:textFill>
              </w:rPr>
            </w:pPr>
            <w:r>
              <w:rPr>
                <w:rFonts w:eastAsia="仿宋"/>
                <w:bCs/>
                <w:color w:val="000000" w:themeColor="text1"/>
                <w:sz w:val="28"/>
                <w14:textFill>
                  <w14:solidFill>
                    <w14:schemeClr w14:val="tx1"/>
                  </w14:solidFill>
                </w14:textFill>
              </w:rPr>
              <w:t>主要完成单位</w:t>
            </w:r>
          </w:p>
        </w:tc>
        <w:tc>
          <w:tcPr>
            <w:tcW w:w="6237" w:type="dxa"/>
            <w:tcBorders>
              <w:left w:val="single" w:color="auto" w:sz="4" w:space="0"/>
            </w:tcBorders>
            <w:vAlign w:val="center"/>
          </w:tcPr>
          <w:p w14:paraId="113CF0E0">
            <w:pPr>
              <w:pStyle w:val="7"/>
              <w:numPr>
                <w:ilvl w:val="0"/>
                <w:numId w:val="3"/>
              </w:numPr>
              <w:spacing w:line="440" w:lineRule="exact"/>
              <w:ind w:firstLineChars="0"/>
              <w:jc w:val="left"/>
              <w:rPr>
                <w:rFonts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浙江大学医学院附属妇产科医院</w:t>
            </w:r>
          </w:p>
          <w:p w14:paraId="40A57CC5">
            <w:pPr>
              <w:pStyle w:val="7"/>
              <w:numPr>
                <w:ilvl w:val="0"/>
                <w:numId w:val="3"/>
              </w:numPr>
              <w:spacing w:line="440" w:lineRule="exact"/>
              <w:ind w:firstLineChars="0"/>
              <w:jc w:val="left"/>
              <w:rPr>
                <w:rFonts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西湖大学光电研究院</w:t>
            </w:r>
          </w:p>
          <w:p w14:paraId="6BE1BCC0">
            <w:pPr>
              <w:pStyle w:val="7"/>
              <w:numPr>
                <w:ilvl w:val="0"/>
                <w:numId w:val="3"/>
              </w:numPr>
              <w:spacing w:line="440" w:lineRule="exact"/>
              <w:ind w:firstLineChars="0"/>
              <w:jc w:val="left"/>
              <w:rPr>
                <w:rFonts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浙江大学</w:t>
            </w:r>
          </w:p>
          <w:p w14:paraId="5345294B">
            <w:pPr>
              <w:pStyle w:val="7"/>
              <w:numPr>
                <w:ilvl w:val="0"/>
                <w:numId w:val="3"/>
              </w:numPr>
              <w:spacing w:line="440" w:lineRule="exact"/>
              <w:ind w:firstLineChars="0"/>
              <w:jc w:val="left"/>
              <w:rPr>
                <w:rFonts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海宁波恩斯坦生物科技有限公司</w:t>
            </w:r>
          </w:p>
          <w:p w14:paraId="546A3973">
            <w:pPr>
              <w:pStyle w:val="7"/>
              <w:spacing w:line="440" w:lineRule="exact"/>
              <w:ind w:left="420" w:firstLine="0" w:firstLineChars="0"/>
              <w:jc w:val="left"/>
              <w:rPr>
                <w:rFonts w:eastAsia="仿宋_GB2312"/>
                <w:bCs/>
                <w:color w:val="000000" w:themeColor="text1"/>
                <w:sz w:val="24"/>
                <w:szCs w:val="24"/>
                <w14:textFill>
                  <w14:solidFill>
                    <w14:schemeClr w14:val="tx1"/>
                  </w14:solidFill>
                </w14:textFill>
              </w:rPr>
            </w:pPr>
          </w:p>
        </w:tc>
      </w:tr>
      <w:tr w14:paraId="79EB2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26C2E00A">
            <w:pPr>
              <w:jc w:val="center"/>
              <w:rPr>
                <w:rStyle w:val="6"/>
                <w:rFonts w:eastAsia="仿宋_GB2312"/>
                <w:b w:val="0"/>
                <w:color w:val="000000" w:themeColor="text1"/>
                <w:sz w:val="28"/>
                <w:szCs w:val="28"/>
                <w14:textFill>
                  <w14:solidFill>
                    <w14:schemeClr w14:val="tx1"/>
                  </w14:solidFill>
                </w14:textFill>
              </w:rPr>
            </w:pPr>
            <w:r>
              <w:rPr>
                <w:rStyle w:val="6"/>
                <w:rFonts w:eastAsia="仿宋_GB2312"/>
                <w:color w:val="000000" w:themeColor="text1"/>
                <w:sz w:val="28"/>
                <w:szCs w:val="28"/>
                <w14:textFill>
                  <w14:solidFill>
                    <w14:schemeClr w14:val="tx1"/>
                  </w14:solidFill>
                </w14:textFill>
              </w:rPr>
              <w:t>提名单位</w:t>
            </w:r>
          </w:p>
        </w:tc>
        <w:tc>
          <w:tcPr>
            <w:tcW w:w="6237" w:type="dxa"/>
            <w:vAlign w:val="center"/>
          </w:tcPr>
          <w:p w14:paraId="1D19980E">
            <w:pPr>
              <w:contextualSpacing/>
              <w:rPr>
                <w:rStyle w:val="6"/>
                <w:bCs w:val="0"/>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浙江大学</w:t>
            </w:r>
          </w:p>
        </w:tc>
      </w:tr>
      <w:tr w14:paraId="7360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4C9006A4">
            <w:pPr>
              <w:jc w:val="center"/>
              <w:rPr>
                <w:rStyle w:val="6"/>
                <w:rFonts w:eastAsia="仿宋_GB2312"/>
                <w:b w:val="0"/>
                <w:color w:val="000000" w:themeColor="text1"/>
                <w:sz w:val="28"/>
                <w:szCs w:val="28"/>
                <w14:textFill>
                  <w14:solidFill>
                    <w14:schemeClr w14:val="tx1"/>
                  </w14:solidFill>
                </w14:textFill>
              </w:rPr>
            </w:pPr>
            <w:r>
              <w:rPr>
                <w:rStyle w:val="6"/>
                <w:rFonts w:eastAsia="仿宋_GB2312"/>
                <w:color w:val="000000" w:themeColor="text1"/>
                <w:sz w:val="28"/>
                <w:szCs w:val="28"/>
                <w14:textFill>
                  <w14:solidFill>
                    <w14:schemeClr w14:val="tx1"/>
                  </w14:solidFill>
                </w14:textFill>
              </w:rPr>
              <w:t>提名意见</w:t>
            </w:r>
          </w:p>
        </w:tc>
        <w:tc>
          <w:tcPr>
            <w:tcW w:w="6237" w:type="dxa"/>
            <w:vAlign w:val="center"/>
          </w:tcPr>
          <w:p w14:paraId="5F11F064">
            <w:pPr>
              <w:spacing w:line="360" w:lineRule="atLeast"/>
              <w:ind w:firstLine="480" w:firstLineChars="200"/>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该成果聚焦盆底功能障碍性疾病（PFD）高发病率</w:t>
            </w:r>
            <w:r>
              <w:rPr>
                <w:rFonts w:hint="eastAsia" w:eastAsia="仿宋_GB2312"/>
                <w:bCs/>
                <w:color w:val="000000" w:themeColor="text1"/>
                <w14:textFill>
                  <w14:solidFill>
                    <w14:schemeClr w14:val="tx1"/>
                  </w14:solidFill>
                </w14:textFill>
              </w:rPr>
              <w:t>无法实现盆底肌肉群中各肌肉的精准评估和治疗、治疗方案变异大</w:t>
            </w:r>
            <w:r>
              <w:rPr>
                <w:rFonts w:eastAsia="仿宋_GB2312"/>
                <w:bCs/>
                <w:color w:val="000000" w:themeColor="text1"/>
                <w14:textFill>
                  <w14:solidFill>
                    <w14:schemeClr w14:val="tx1"/>
                  </w14:solidFill>
                </w14:textFill>
              </w:rPr>
              <w:t>的临床痛点，取得系列原创性技术突破</w:t>
            </w:r>
            <w:r>
              <w:rPr>
                <w:rFonts w:hint="eastAsia" w:eastAsia="仿宋_GB2312"/>
                <w:bCs/>
                <w:color w:val="000000" w:themeColor="text1"/>
                <w14:textFill>
                  <w14:solidFill>
                    <w14:schemeClr w14:val="tx1"/>
                  </w14:solidFill>
                </w14:textFill>
              </w:rPr>
              <w:t>并成功应用于多中心临床工作。</w:t>
            </w:r>
            <w:r>
              <w:rPr>
                <w:rFonts w:eastAsia="仿宋_GB2312"/>
                <w:b/>
                <w:color w:val="000000" w:themeColor="text1"/>
                <w14:textFill>
                  <w14:solidFill>
                    <w14:schemeClr w14:val="tx1"/>
                  </w14:solidFill>
                </w14:textFill>
              </w:rPr>
              <w:t>原创性</w:t>
            </w:r>
            <w:r>
              <w:rPr>
                <w:rFonts w:eastAsia="仿宋_GB2312"/>
                <w:bCs/>
                <w:color w:val="000000" w:themeColor="text1"/>
                <w14:textFill>
                  <w14:solidFill>
                    <w14:schemeClr w14:val="tx1"/>
                  </w14:solidFill>
                </w14:textFill>
              </w:rPr>
              <w:t>突出：首次构建</w:t>
            </w:r>
            <w:r>
              <w:rPr>
                <w:rFonts w:hint="eastAsia" w:eastAsia="仿宋_GB2312"/>
                <w:bCs/>
                <w:color w:val="000000" w:themeColor="text1"/>
                <w14:textFill>
                  <w14:solidFill>
                    <w14:schemeClr w14:val="tx1"/>
                  </w14:solidFill>
                </w14:textFill>
              </w:rPr>
              <w:t>盆底肌电检测的气囊型可延展高密度肌电阵列</w:t>
            </w:r>
            <w:r>
              <w:rPr>
                <w:rFonts w:eastAsia="仿宋_GB2312"/>
                <w:bCs/>
                <w:color w:val="000000" w:themeColor="text1"/>
                <w14:textFill>
                  <w14:solidFill>
                    <w14:schemeClr w14:val="tx1"/>
                  </w14:solidFill>
                </w14:textFill>
              </w:rPr>
              <w:t>，</w:t>
            </w:r>
            <w:r>
              <w:rPr>
                <w:rFonts w:hint="eastAsia" w:eastAsia="仿宋_GB2312"/>
                <w:bCs/>
                <w:color w:val="000000" w:themeColor="text1"/>
                <w14:textFill>
                  <w14:solidFill>
                    <w14:schemeClr w14:val="tx1"/>
                  </w14:solidFill>
                </w14:textFill>
              </w:rPr>
              <w:t>通过充气及自身延展变形自动适应不同阴道、密切贴合组织，满足阴道解剖特点需求，突破性解决肌肉精准定位及肌电信号混叠分离，实现盆底肌电生理精准检测，创建全新的可以精准诊断和精准治疗的PFD诊疗新技术体系，具有国际首创性</w:t>
            </w:r>
            <w:r>
              <w:rPr>
                <w:rFonts w:eastAsia="仿宋_GB2312"/>
                <w:bCs/>
                <w:color w:val="000000" w:themeColor="text1"/>
                <w14:textFill>
                  <w14:solidFill>
                    <w14:schemeClr w14:val="tx1"/>
                  </w14:solidFill>
                </w14:textFill>
              </w:rPr>
              <w:t>。科学价值显著：研究成果发表于《ADVANCED SCIENC》</w:t>
            </w:r>
            <w:r>
              <w:rPr>
                <w:rFonts w:hint="eastAsia" w:eastAsia="仿宋_GB2312"/>
                <w:bCs/>
                <w:color w:val="000000" w:themeColor="text1"/>
                <w14:textFill>
                  <w14:solidFill>
                    <w14:schemeClr w14:val="tx1"/>
                  </w14:solidFill>
                </w14:textFill>
              </w:rPr>
              <w:t>等多个</w:t>
            </w:r>
            <w:r>
              <w:rPr>
                <w:rFonts w:eastAsia="仿宋_GB2312"/>
                <w:bCs/>
                <w:color w:val="000000" w:themeColor="text1"/>
                <w14:textFill>
                  <w14:solidFill>
                    <w14:schemeClr w14:val="tx1"/>
                  </w14:solidFill>
                </w14:textFill>
              </w:rPr>
              <w:t>期刊，被国内外同行引用</w:t>
            </w:r>
            <w:r>
              <w:rPr>
                <w:rFonts w:hint="eastAsia" w:eastAsia="仿宋_GB2312"/>
                <w:bCs/>
                <w:color w:val="000000" w:themeColor="text1"/>
                <w14:textFill>
                  <w14:solidFill>
                    <w14:schemeClr w14:val="tx1"/>
                  </w14:solidFill>
                </w14:textFill>
              </w:rPr>
              <w:t>，发表国际专利及多个国内专利，部分已实现专利转化</w:t>
            </w:r>
            <w:r>
              <w:rPr>
                <w:rFonts w:eastAsia="仿宋_GB2312"/>
                <w:bCs/>
                <w:color w:val="000000" w:themeColor="text1"/>
                <w14:textFill>
                  <w14:solidFill>
                    <w14:schemeClr w14:val="tx1"/>
                  </w14:solidFill>
                </w14:textFill>
              </w:rPr>
              <w:t>，推动盆底医学从传统外科向精准智能诊疗学科升级</w:t>
            </w:r>
            <w:r>
              <w:rPr>
                <w:rFonts w:hint="eastAsia" w:eastAsia="仿宋_GB2312"/>
                <w:bCs/>
                <w:color w:val="000000" w:themeColor="text1"/>
                <w14:textFill>
                  <w14:solidFill>
                    <w14:schemeClr w14:val="tx1"/>
                  </w14:solidFill>
                </w14:textFill>
              </w:rPr>
              <w:t>。</w:t>
            </w:r>
            <w:r>
              <w:rPr>
                <w:rFonts w:eastAsia="仿宋_GB2312"/>
                <w:bCs/>
                <w:color w:val="000000" w:themeColor="text1"/>
                <w14:textFill>
                  <w14:solidFill>
                    <w14:schemeClr w14:val="tx1"/>
                  </w14:solidFill>
                </w14:textFill>
              </w:rPr>
              <w:t>公认度高：成果经多中心验证，达国内领先、国际先进水平</w:t>
            </w:r>
            <w:r>
              <w:rPr>
                <w:rFonts w:hint="eastAsia" w:eastAsia="仿宋_GB2312"/>
                <w:bCs/>
                <w:color w:val="000000" w:themeColor="text1"/>
                <w14:textFill>
                  <w14:solidFill>
                    <w14:schemeClr w14:val="tx1"/>
                  </w14:solidFill>
                </w14:textFill>
              </w:rPr>
              <w:t>，</w:t>
            </w:r>
            <w:r>
              <w:rPr>
                <w:rFonts w:eastAsia="仿宋_GB2312"/>
                <w:bCs/>
                <w:color w:val="000000" w:themeColor="text1"/>
                <w14:textFill>
                  <w14:solidFill>
                    <w14:schemeClr w14:val="tx1"/>
                  </w14:solidFill>
                </w14:textFill>
              </w:rPr>
              <w:t>技术已在全国数十家医院推广应用，显著提升</w:t>
            </w:r>
            <w:r>
              <w:rPr>
                <w:rFonts w:hint="eastAsia" w:eastAsia="仿宋_GB2312"/>
                <w:bCs/>
                <w:color w:val="000000" w:themeColor="text1"/>
                <w14:textFill>
                  <w14:solidFill>
                    <w14:schemeClr w14:val="tx1"/>
                  </w14:solidFill>
                </w14:textFill>
              </w:rPr>
              <w:t>PFD精准</w:t>
            </w:r>
            <w:r>
              <w:rPr>
                <w:rFonts w:eastAsia="仿宋_GB2312"/>
                <w:bCs/>
                <w:color w:val="000000" w:themeColor="text1"/>
                <w14:textFill>
                  <w14:solidFill>
                    <w14:schemeClr w14:val="tx1"/>
                  </w14:solidFill>
                </w14:textFill>
              </w:rPr>
              <w:t>诊疗能力，降低医疗成本，惠及广大患者。</w:t>
            </w:r>
            <w:r>
              <w:rPr>
                <w:rFonts w:eastAsia="仿宋_GB2312"/>
                <w:b/>
                <w:color w:val="000000" w:themeColor="text1"/>
                <w14:textFill>
                  <w14:solidFill>
                    <w14:schemeClr w14:val="tx1"/>
                  </w14:solidFill>
                </w14:textFill>
              </w:rPr>
              <w:t>推动学科发展作用强</w:t>
            </w:r>
            <w:r>
              <w:rPr>
                <w:rFonts w:eastAsia="仿宋_GB2312"/>
                <w:bCs/>
                <w:color w:val="000000" w:themeColor="text1"/>
                <w14:textFill>
                  <w14:solidFill>
                    <w14:schemeClr w14:val="tx1"/>
                  </w14:solidFill>
                </w14:textFill>
              </w:rPr>
              <w:t xml:space="preserve">：建立 “精准评估 - 个体化治疗 – </w:t>
            </w:r>
            <w:r>
              <w:rPr>
                <w:rFonts w:hint="eastAsia" w:eastAsia="仿宋_GB2312"/>
                <w:bCs/>
                <w:color w:val="000000" w:themeColor="text1"/>
                <w14:textFill>
                  <w14:solidFill>
                    <w14:schemeClr w14:val="tx1"/>
                  </w14:solidFill>
                </w14:textFill>
              </w:rPr>
              <w:t>随访</w:t>
            </w:r>
            <w:r>
              <w:rPr>
                <w:rFonts w:eastAsia="仿宋_GB2312"/>
                <w:bCs/>
                <w:color w:val="000000" w:themeColor="text1"/>
                <w14:textFill>
                  <w14:solidFill>
                    <w14:schemeClr w14:val="tx1"/>
                  </w14:solidFill>
                </w14:textFill>
              </w:rPr>
              <w:t>管理” 全链条技术体系，</w:t>
            </w:r>
            <w:r>
              <w:rPr>
                <w:rFonts w:hint="eastAsia" w:eastAsia="仿宋_GB2312"/>
                <w:bCs/>
                <w:color w:val="000000" w:themeColor="text1"/>
                <w14:textFill>
                  <w14:solidFill>
                    <w14:schemeClr w14:val="tx1"/>
                  </w14:solidFill>
                </w14:textFill>
              </w:rPr>
              <w:t>颠覆传统盆底肌诊疗技术体系，引</w:t>
            </w:r>
            <w:r>
              <w:rPr>
                <w:rFonts w:eastAsia="仿宋_GB2312"/>
                <w:bCs/>
                <w:color w:val="000000" w:themeColor="text1"/>
                <w14:textFill>
                  <w14:solidFill>
                    <w14:schemeClr w14:val="tx1"/>
                  </w14:solidFill>
                </w14:textFill>
              </w:rPr>
              <w:t>领盆底疾病</w:t>
            </w:r>
            <w:r>
              <w:rPr>
                <w:rFonts w:hint="eastAsia" w:eastAsia="仿宋_GB2312"/>
                <w:bCs/>
                <w:color w:val="000000" w:themeColor="text1"/>
                <w14:textFill>
                  <w14:solidFill>
                    <w14:schemeClr w14:val="tx1"/>
                  </w14:solidFill>
                </w14:textFill>
              </w:rPr>
              <w:t>精准</w:t>
            </w:r>
            <w:r>
              <w:rPr>
                <w:rFonts w:eastAsia="仿宋_GB2312"/>
                <w:bCs/>
                <w:color w:val="000000" w:themeColor="text1"/>
                <w14:textFill>
                  <w14:solidFill>
                    <w14:schemeClr w14:val="tx1"/>
                  </w14:solidFill>
                </w14:textFill>
              </w:rPr>
              <w:t>诊疗转型，为女性健康领域提供重要技术支撑。</w:t>
            </w:r>
          </w:p>
          <w:p w14:paraId="4E40177A">
            <w:pPr>
              <w:spacing w:line="360" w:lineRule="atLeast"/>
              <w:ind w:firstLine="480" w:firstLineChars="200"/>
              <w:rPr>
                <w:rFonts w:eastAsia="仿宋_GB2312"/>
                <w:bCs/>
                <w:color w:val="000000" w:themeColor="text1"/>
                <w14:textFill>
                  <w14:solidFill>
                    <w14:schemeClr w14:val="tx1"/>
                  </w14:solidFill>
                </w14:textFill>
              </w:rPr>
            </w:pPr>
            <w:r>
              <w:rPr>
                <w:rFonts w:eastAsia="仿宋_GB2312"/>
                <w:bCs/>
                <w:color w:val="000000" w:themeColor="text1"/>
                <w14:textFill>
                  <w14:solidFill>
                    <w14:schemeClr w14:val="tx1"/>
                  </w14:solidFill>
                </w14:textFill>
              </w:rPr>
              <w:t>综上，该成果技术创新性强、临床应用价值大、社会效益显著，</w:t>
            </w:r>
            <w:r>
              <w:rPr>
                <w:rFonts w:eastAsia="仿宋_GB2312"/>
                <w:b/>
                <w:color w:val="000000" w:themeColor="text1"/>
                <w14:textFill>
                  <w14:solidFill>
                    <w14:schemeClr w14:val="tx1"/>
                  </w14:solidFill>
                </w14:textFill>
              </w:rPr>
              <w:t>符合浙江省科学技术进步奖</w:t>
            </w:r>
            <w:r>
              <w:rPr>
                <w:rFonts w:hint="eastAsia" w:eastAsia="仿宋_GB2312"/>
                <w:b/>
                <w:color w:val="000000" w:themeColor="text1"/>
                <w14:textFill>
                  <w14:solidFill>
                    <w14:schemeClr w14:val="tx1"/>
                  </w14:solidFill>
                </w14:textFill>
              </w:rPr>
              <w:t>二</w:t>
            </w:r>
            <w:r>
              <w:rPr>
                <w:rFonts w:eastAsia="仿宋_GB2312"/>
                <w:b/>
                <w:color w:val="000000" w:themeColor="text1"/>
                <w14:textFill>
                  <w14:solidFill>
                    <w14:schemeClr w14:val="tx1"/>
                  </w14:solidFill>
                </w14:textFill>
              </w:rPr>
              <w:t>等奖授奖条件，特提名</w:t>
            </w:r>
            <w:r>
              <w:rPr>
                <w:rFonts w:hint="eastAsia" w:eastAsia="仿宋_GB2312"/>
                <w:b/>
                <w:color w:val="000000" w:themeColor="text1"/>
                <w14:textFill>
                  <w14:solidFill>
                    <w14:schemeClr w14:val="tx1"/>
                  </w14:solidFill>
                </w14:textFill>
              </w:rPr>
              <w:t>二</w:t>
            </w:r>
            <w:r>
              <w:rPr>
                <w:rFonts w:eastAsia="仿宋_GB2312"/>
                <w:b/>
                <w:color w:val="000000" w:themeColor="text1"/>
                <w14:textFill>
                  <w14:solidFill>
                    <w14:schemeClr w14:val="tx1"/>
                  </w14:solidFill>
                </w14:textFill>
              </w:rPr>
              <w:t>等奖</w:t>
            </w:r>
            <w:r>
              <w:rPr>
                <w:rFonts w:hint="eastAsia" w:eastAsia="仿宋_GB2312"/>
                <w:bCs/>
                <w:color w:val="000000" w:themeColor="text1"/>
                <w14:textFill>
                  <w14:solidFill>
                    <w14:schemeClr w14:val="tx1"/>
                  </w14:solidFill>
                </w14:textFill>
              </w:rPr>
              <w:t>。</w:t>
            </w:r>
          </w:p>
          <w:p w14:paraId="4C5BA89B">
            <w:pPr>
              <w:contextualSpacing/>
              <w:jc w:val="center"/>
              <w:rPr>
                <w:rFonts w:eastAsia="仿宋_GB2312"/>
              </w:rPr>
            </w:pPr>
          </w:p>
        </w:tc>
      </w:tr>
    </w:tbl>
    <w:p w14:paraId="47BD5FA4">
      <w:pPr>
        <w:adjustRightInd w:val="0"/>
        <w:snapToGrid w:val="0"/>
        <w:spacing w:line="560" w:lineRule="exact"/>
        <w:rPr>
          <w:rFonts w:eastAsia="仿宋_GB2312"/>
          <w:sz w:val="32"/>
          <w:szCs w:val="32"/>
        </w:rPr>
      </w:pPr>
    </w:p>
    <w:p w14:paraId="6AF3D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B59CC"/>
    <w:multiLevelType w:val="multilevel"/>
    <w:tmpl w:val="27BB59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756B07"/>
    <w:multiLevelType w:val="multilevel"/>
    <w:tmpl w:val="39756B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58053C"/>
    <w:multiLevelType w:val="multilevel"/>
    <w:tmpl w:val="795805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9B"/>
    <w:rsid w:val="000014E8"/>
    <w:rsid w:val="000040D6"/>
    <w:rsid w:val="00004349"/>
    <w:rsid w:val="0000648F"/>
    <w:rsid w:val="000076BB"/>
    <w:rsid w:val="000126D9"/>
    <w:rsid w:val="00012A35"/>
    <w:rsid w:val="00014FB2"/>
    <w:rsid w:val="0001653D"/>
    <w:rsid w:val="00020051"/>
    <w:rsid w:val="000210A1"/>
    <w:rsid w:val="00024C63"/>
    <w:rsid w:val="00026127"/>
    <w:rsid w:val="000265ED"/>
    <w:rsid w:val="00031878"/>
    <w:rsid w:val="00031B90"/>
    <w:rsid w:val="000325EC"/>
    <w:rsid w:val="00033EC7"/>
    <w:rsid w:val="00035835"/>
    <w:rsid w:val="00036CD0"/>
    <w:rsid w:val="00036D8C"/>
    <w:rsid w:val="00040246"/>
    <w:rsid w:val="00040E86"/>
    <w:rsid w:val="000448B2"/>
    <w:rsid w:val="00047860"/>
    <w:rsid w:val="00051C74"/>
    <w:rsid w:val="00052ACD"/>
    <w:rsid w:val="00052D02"/>
    <w:rsid w:val="00053FB4"/>
    <w:rsid w:val="00055079"/>
    <w:rsid w:val="00056369"/>
    <w:rsid w:val="00061999"/>
    <w:rsid w:val="00063E6C"/>
    <w:rsid w:val="00066913"/>
    <w:rsid w:val="00071A23"/>
    <w:rsid w:val="00071D55"/>
    <w:rsid w:val="0007209A"/>
    <w:rsid w:val="00073A3D"/>
    <w:rsid w:val="00073D55"/>
    <w:rsid w:val="00076E43"/>
    <w:rsid w:val="000801DF"/>
    <w:rsid w:val="00080DE0"/>
    <w:rsid w:val="00086E93"/>
    <w:rsid w:val="00092610"/>
    <w:rsid w:val="000942ED"/>
    <w:rsid w:val="00094430"/>
    <w:rsid w:val="00095EA2"/>
    <w:rsid w:val="00097D03"/>
    <w:rsid w:val="000A4391"/>
    <w:rsid w:val="000A5933"/>
    <w:rsid w:val="000A740D"/>
    <w:rsid w:val="000B2838"/>
    <w:rsid w:val="000B2BC7"/>
    <w:rsid w:val="000B75B8"/>
    <w:rsid w:val="000C00E5"/>
    <w:rsid w:val="000C0DA6"/>
    <w:rsid w:val="000C123D"/>
    <w:rsid w:val="000C1C49"/>
    <w:rsid w:val="000C3BF0"/>
    <w:rsid w:val="000C7FEA"/>
    <w:rsid w:val="000D1DF9"/>
    <w:rsid w:val="000D2813"/>
    <w:rsid w:val="000D333C"/>
    <w:rsid w:val="000D36FD"/>
    <w:rsid w:val="000D46EB"/>
    <w:rsid w:val="000D4AB1"/>
    <w:rsid w:val="000D5DC0"/>
    <w:rsid w:val="000D6424"/>
    <w:rsid w:val="000E0036"/>
    <w:rsid w:val="000E1E13"/>
    <w:rsid w:val="000E3A6A"/>
    <w:rsid w:val="000E6587"/>
    <w:rsid w:val="000E6EC7"/>
    <w:rsid w:val="000F6C10"/>
    <w:rsid w:val="000F7809"/>
    <w:rsid w:val="00100D63"/>
    <w:rsid w:val="00102CE8"/>
    <w:rsid w:val="001037F8"/>
    <w:rsid w:val="00104A23"/>
    <w:rsid w:val="00110FA9"/>
    <w:rsid w:val="00113FA8"/>
    <w:rsid w:val="00114611"/>
    <w:rsid w:val="0011599C"/>
    <w:rsid w:val="001226CB"/>
    <w:rsid w:val="00124C19"/>
    <w:rsid w:val="001257CD"/>
    <w:rsid w:val="00125992"/>
    <w:rsid w:val="00126A45"/>
    <w:rsid w:val="001279F4"/>
    <w:rsid w:val="0013304A"/>
    <w:rsid w:val="001345C5"/>
    <w:rsid w:val="001352C7"/>
    <w:rsid w:val="00137CF3"/>
    <w:rsid w:val="00137D29"/>
    <w:rsid w:val="00137E10"/>
    <w:rsid w:val="0014231D"/>
    <w:rsid w:val="0014339E"/>
    <w:rsid w:val="00144A71"/>
    <w:rsid w:val="00144DF3"/>
    <w:rsid w:val="001463CB"/>
    <w:rsid w:val="0014680F"/>
    <w:rsid w:val="00147183"/>
    <w:rsid w:val="00151912"/>
    <w:rsid w:val="00152790"/>
    <w:rsid w:val="00156E31"/>
    <w:rsid w:val="0016446B"/>
    <w:rsid w:val="001670A3"/>
    <w:rsid w:val="001703C5"/>
    <w:rsid w:val="0017046F"/>
    <w:rsid w:val="001717EE"/>
    <w:rsid w:val="0017245A"/>
    <w:rsid w:val="0017452E"/>
    <w:rsid w:val="00175073"/>
    <w:rsid w:val="001832E0"/>
    <w:rsid w:val="00184374"/>
    <w:rsid w:val="00184DB0"/>
    <w:rsid w:val="00187711"/>
    <w:rsid w:val="00187A50"/>
    <w:rsid w:val="00191EA4"/>
    <w:rsid w:val="001923A9"/>
    <w:rsid w:val="00193E78"/>
    <w:rsid w:val="00195BD5"/>
    <w:rsid w:val="0019667D"/>
    <w:rsid w:val="001A1105"/>
    <w:rsid w:val="001A1CBB"/>
    <w:rsid w:val="001A27A4"/>
    <w:rsid w:val="001A30D5"/>
    <w:rsid w:val="001A3A10"/>
    <w:rsid w:val="001B0CCE"/>
    <w:rsid w:val="001B18A7"/>
    <w:rsid w:val="001B4F0F"/>
    <w:rsid w:val="001B7626"/>
    <w:rsid w:val="001C0355"/>
    <w:rsid w:val="001C3546"/>
    <w:rsid w:val="001C38EF"/>
    <w:rsid w:val="001C6211"/>
    <w:rsid w:val="001C62BF"/>
    <w:rsid w:val="001C6B68"/>
    <w:rsid w:val="001C6C40"/>
    <w:rsid w:val="001C6CCC"/>
    <w:rsid w:val="001C77D4"/>
    <w:rsid w:val="001C7ECF"/>
    <w:rsid w:val="001D0102"/>
    <w:rsid w:val="001D50BF"/>
    <w:rsid w:val="001E10EB"/>
    <w:rsid w:val="001E1A63"/>
    <w:rsid w:val="001E4013"/>
    <w:rsid w:val="001E4059"/>
    <w:rsid w:val="001F0AC7"/>
    <w:rsid w:val="001F41E5"/>
    <w:rsid w:val="001F5463"/>
    <w:rsid w:val="001F710A"/>
    <w:rsid w:val="00201779"/>
    <w:rsid w:val="00201B5F"/>
    <w:rsid w:val="002023B4"/>
    <w:rsid w:val="0020397F"/>
    <w:rsid w:val="002070F2"/>
    <w:rsid w:val="00210D98"/>
    <w:rsid w:val="002119B8"/>
    <w:rsid w:val="00213960"/>
    <w:rsid w:val="00214911"/>
    <w:rsid w:val="002157FA"/>
    <w:rsid w:val="0022423F"/>
    <w:rsid w:val="00224E1F"/>
    <w:rsid w:val="002256E9"/>
    <w:rsid w:val="0022584F"/>
    <w:rsid w:val="00225981"/>
    <w:rsid w:val="00226A6F"/>
    <w:rsid w:val="00226F57"/>
    <w:rsid w:val="002318E6"/>
    <w:rsid w:val="00232436"/>
    <w:rsid w:val="002344DD"/>
    <w:rsid w:val="00234D92"/>
    <w:rsid w:val="00240017"/>
    <w:rsid w:val="00240BB0"/>
    <w:rsid w:val="00240BC4"/>
    <w:rsid w:val="00242C82"/>
    <w:rsid w:val="00242E28"/>
    <w:rsid w:val="00247917"/>
    <w:rsid w:val="00247D3E"/>
    <w:rsid w:val="00253094"/>
    <w:rsid w:val="00253876"/>
    <w:rsid w:val="00254B2E"/>
    <w:rsid w:val="002600E8"/>
    <w:rsid w:val="0026223D"/>
    <w:rsid w:val="00262EDF"/>
    <w:rsid w:val="00263529"/>
    <w:rsid w:val="00263CFA"/>
    <w:rsid w:val="00264C12"/>
    <w:rsid w:val="00265AB2"/>
    <w:rsid w:val="002701EE"/>
    <w:rsid w:val="00271505"/>
    <w:rsid w:val="002723B6"/>
    <w:rsid w:val="00274E7E"/>
    <w:rsid w:val="00280035"/>
    <w:rsid w:val="00280172"/>
    <w:rsid w:val="002821C3"/>
    <w:rsid w:val="002843AD"/>
    <w:rsid w:val="00287228"/>
    <w:rsid w:val="00287299"/>
    <w:rsid w:val="00287792"/>
    <w:rsid w:val="002914F0"/>
    <w:rsid w:val="00292401"/>
    <w:rsid w:val="0029502C"/>
    <w:rsid w:val="002A0A24"/>
    <w:rsid w:val="002A1F92"/>
    <w:rsid w:val="002A273F"/>
    <w:rsid w:val="002A2889"/>
    <w:rsid w:val="002A2C3B"/>
    <w:rsid w:val="002A2EAB"/>
    <w:rsid w:val="002A3B0E"/>
    <w:rsid w:val="002B0CAD"/>
    <w:rsid w:val="002B2068"/>
    <w:rsid w:val="002B3A0A"/>
    <w:rsid w:val="002B7162"/>
    <w:rsid w:val="002C2B6E"/>
    <w:rsid w:val="002C63D8"/>
    <w:rsid w:val="002C6A42"/>
    <w:rsid w:val="002C75F5"/>
    <w:rsid w:val="002D001E"/>
    <w:rsid w:val="002D0F98"/>
    <w:rsid w:val="002D20D6"/>
    <w:rsid w:val="002D3017"/>
    <w:rsid w:val="002D4E17"/>
    <w:rsid w:val="002D62B5"/>
    <w:rsid w:val="002D6B57"/>
    <w:rsid w:val="002D6C56"/>
    <w:rsid w:val="002D7C20"/>
    <w:rsid w:val="002E0FCA"/>
    <w:rsid w:val="002E1522"/>
    <w:rsid w:val="002E1DDA"/>
    <w:rsid w:val="002E4C43"/>
    <w:rsid w:val="002E5B43"/>
    <w:rsid w:val="002E759E"/>
    <w:rsid w:val="002E7F2A"/>
    <w:rsid w:val="002F20FB"/>
    <w:rsid w:val="002F2308"/>
    <w:rsid w:val="002F32BC"/>
    <w:rsid w:val="002F6E50"/>
    <w:rsid w:val="003005F0"/>
    <w:rsid w:val="00300BAF"/>
    <w:rsid w:val="0030244E"/>
    <w:rsid w:val="00302E55"/>
    <w:rsid w:val="00307C4B"/>
    <w:rsid w:val="00311C80"/>
    <w:rsid w:val="0031416A"/>
    <w:rsid w:val="00316E77"/>
    <w:rsid w:val="00317734"/>
    <w:rsid w:val="003203AD"/>
    <w:rsid w:val="003209F3"/>
    <w:rsid w:val="00321A00"/>
    <w:rsid w:val="00324AA2"/>
    <w:rsid w:val="0032698C"/>
    <w:rsid w:val="00331026"/>
    <w:rsid w:val="0033234C"/>
    <w:rsid w:val="00332840"/>
    <w:rsid w:val="003333FE"/>
    <w:rsid w:val="00333934"/>
    <w:rsid w:val="00334742"/>
    <w:rsid w:val="003367B9"/>
    <w:rsid w:val="00340E0F"/>
    <w:rsid w:val="00340EB3"/>
    <w:rsid w:val="0034426E"/>
    <w:rsid w:val="00344BC5"/>
    <w:rsid w:val="0034527F"/>
    <w:rsid w:val="00345C51"/>
    <w:rsid w:val="00346FEE"/>
    <w:rsid w:val="003512A4"/>
    <w:rsid w:val="0035132A"/>
    <w:rsid w:val="00353751"/>
    <w:rsid w:val="00354D05"/>
    <w:rsid w:val="0035545D"/>
    <w:rsid w:val="00355AEF"/>
    <w:rsid w:val="0035694A"/>
    <w:rsid w:val="00364149"/>
    <w:rsid w:val="0036525A"/>
    <w:rsid w:val="00366548"/>
    <w:rsid w:val="00366811"/>
    <w:rsid w:val="00370A2F"/>
    <w:rsid w:val="00370B96"/>
    <w:rsid w:val="00372092"/>
    <w:rsid w:val="00373479"/>
    <w:rsid w:val="00374FEE"/>
    <w:rsid w:val="00377481"/>
    <w:rsid w:val="003778A6"/>
    <w:rsid w:val="00380755"/>
    <w:rsid w:val="003838D7"/>
    <w:rsid w:val="00383F96"/>
    <w:rsid w:val="003847F0"/>
    <w:rsid w:val="00384819"/>
    <w:rsid w:val="003858A9"/>
    <w:rsid w:val="00386C24"/>
    <w:rsid w:val="00390746"/>
    <w:rsid w:val="0039692F"/>
    <w:rsid w:val="00396E95"/>
    <w:rsid w:val="003A13BC"/>
    <w:rsid w:val="003A2D67"/>
    <w:rsid w:val="003A2F48"/>
    <w:rsid w:val="003A4490"/>
    <w:rsid w:val="003B027B"/>
    <w:rsid w:val="003B1606"/>
    <w:rsid w:val="003B27A3"/>
    <w:rsid w:val="003B2E3E"/>
    <w:rsid w:val="003B3243"/>
    <w:rsid w:val="003B4CBF"/>
    <w:rsid w:val="003B744F"/>
    <w:rsid w:val="003C00CA"/>
    <w:rsid w:val="003C02CB"/>
    <w:rsid w:val="003C3082"/>
    <w:rsid w:val="003C6AF9"/>
    <w:rsid w:val="003D04D6"/>
    <w:rsid w:val="003D07B3"/>
    <w:rsid w:val="003D0D18"/>
    <w:rsid w:val="003D104E"/>
    <w:rsid w:val="003D2363"/>
    <w:rsid w:val="003D4D12"/>
    <w:rsid w:val="003D7055"/>
    <w:rsid w:val="003D7E48"/>
    <w:rsid w:val="003E2EDF"/>
    <w:rsid w:val="003E6C99"/>
    <w:rsid w:val="003E79EF"/>
    <w:rsid w:val="003F3268"/>
    <w:rsid w:val="003F76BA"/>
    <w:rsid w:val="004003CE"/>
    <w:rsid w:val="00401D6B"/>
    <w:rsid w:val="00412533"/>
    <w:rsid w:val="00412ED4"/>
    <w:rsid w:val="00412EF4"/>
    <w:rsid w:val="00413512"/>
    <w:rsid w:val="00424C41"/>
    <w:rsid w:val="00425B79"/>
    <w:rsid w:val="00426B03"/>
    <w:rsid w:val="00427DFA"/>
    <w:rsid w:val="0043072E"/>
    <w:rsid w:val="00430817"/>
    <w:rsid w:val="00431DD0"/>
    <w:rsid w:val="0043245E"/>
    <w:rsid w:val="004356BC"/>
    <w:rsid w:val="00437ADB"/>
    <w:rsid w:val="004401D0"/>
    <w:rsid w:val="0044141C"/>
    <w:rsid w:val="00442694"/>
    <w:rsid w:val="00443A00"/>
    <w:rsid w:val="0044434D"/>
    <w:rsid w:val="004446BD"/>
    <w:rsid w:val="00444780"/>
    <w:rsid w:val="004466D0"/>
    <w:rsid w:val="004502FA"/>
    <w:rsid w:val="00451E01"/>
    <w:rsid w:val="004550A5"/>
    <w:rsid w:val="00456DE1"/>
    <w:rsid w:val="004571A6"/>
    <w:rsid w:val="0046004B"/>
    <w:rsid w:val="00461E29"/>
    <w:rsid w:val="00464EBA"/>
    <w:rsid w:val="00466198"/>
    <w:rsid w:val="004675EA"/>
    <w:rsid w:val="00470697"/>
    <w:rsid w:val="00470897"/>
    <w:rsid w:val="00472591"/>
    <w:rsid w:val="00472C9B"/>
    <w:rsid w:val="00475865"/>
    <w:rsid w:val="00481A51"/>
    <w:rsid w:val="00481E05"/>
    <w:rsid w:val="00483196"/>
    <w:rsid w:val="0048364A"/>
    <w:rsid w:val="00483A8E"/>
    <w:rsid w:val="00485001"/>
    <w:rsid w:val="00487F7B"/>
    <w:rsid w:val="00491AA5"/>
    <w:rsid w:val="0049627B"/>
    <w:rsid w:val="004A1EE9"/>
    <w:rsid w:val="004A596F"/>
    <w:rsid w:val="004B156D"/>
    <w:rsid w:val="004B1A9B"/>
    <w:rsid w:val="004B606E"/>
    <w:rsid w:val="004C102C"/>
    <w:rsid w:val="004C60AA"/>
    <w:rsid w:val="004D0899"/>
    <w:rsid w:val="004D1C72"/>
    <w:rsid w:val="004D25E2"/>
    <w:rsid w:val="004D629B"/>
    <w:rsid w:val="004D7316"/>
    <w:rsid w:val="004E625C"/>
    <w:rsid w:val="004E6BCD"/>
    <w:rsid w:val="004F02ED"/>
    <w:rsid w:val="004F1242"/>
    <w:rsid w:val="004F4B0F"/>
    <w:rsid w:val="004F64CC"/>
    <w:rsid w:val="004F7EEB"/>
    <w:rsid w:val="0050317E"/>
    <w:rsid w:val="0050365D"/>
    <w:rsid w:val="00503B42"/>
    <w:rsid w:val="00506B28"/>
    <w:rsid w:val="005071BD"/>
    <w:rsid w:val="0051341D"/>
    <w:rsid w:val="005136C4"/>
    <w:rsid w:val="0051715E"/>
    <w:rsid w:val="00520390"/>
    <w:rsid w:val="00524129"/>
    <w:rsid w:val="00524440"/>
    <w:rsid w:val="005261BE"/>
    <w:rsid w:val="00530A69"/>
    <w:rsid w:val="00530BB7"/>
    <w:rsid w:val="00531020"/>
    <w:rsid w:val="0053537C"/>
    <w:rsid w:val="00536792"/>
    <w:rsid w:val="00543F2E"/>
    <w:rsid w:val="005440A7"/>
    <w:rsid w:val="00545464"/>
    <w:rsid w:val="005454EC"/>
    <w:rsid w:val="00546492"/>
    <w:rsid w:val="00547A68"/>
    <w:rsid w:val="00551F49"/>
    <w:rsid w:val="00552DC2"/>
    <w:rsid w:val="0055513C"/>
    <w:rsid w:val="00557449"/>
    <w:rsid w:val="00561940"/>
    <w:rsid w:val="005637F0"/>
    <w:rsid w:val="00566051"/>
    <w:rsid w:val="005672F6"/>
    <w:rsid w:val="00567CCB"/>
    <w:rsid w:val="00570261"/>
    <w:rsid w:val="00571D63"/>
    <w:rsid w:val="005725E8"/>
    <w:rsid w:val="00574AF4"/>
    <w:rsid w:val="005759F5"/>
    <w:rsid w:val="005760B5"/>
    <w:rsid w:val="005815E4"/>
    <w:rsid w:val="00582C9C"/>
    <w:rsid w:val="00582E94"/>
    <w:rsid w:val="00590C6E"/>
    <w:rsid w:val="00591F3D"/>
    <w:rsid w:val="005926B0"/>
    <w:rsid w:val="005934AE"/>
    <w:rsid w:val="00594B19"/>
    <w:rsid w:val="00595806"/>
    <w:rsid w:val="00595AB9"/>
    <w:rsid w:val="00596EE5"/>
    <w:rsid w:val="005A0850"/>
    <w:rsid w:val="005A09E5"/>
    <w:rsid w:val="005A1712"/>
    <w:rsid w:val="005A3B8A"/>
    <w:rsid w:val="005A508F"/>
    <w:rsid w:val="005A7E1B"/>
    <w:rsid w:val="005B134F"/>
    <w:rsid w:val="005B5AD7"/>
    <w:rsid w:val="005B6C6E"/>
    <w:rsid w:val="005B7615"/>
    <w:rsid w:val="005C0A09"/>
    <w:rsid w:val="005C403F"/>
    <w:rsid w:val="005C4E0A"/>
    <w:rsid w:val="005C6FD8"/>
    <w:rsid w:val="005C73C1"/>
    <w:rsid w:val="005D043D"/>
    <w:rsid w:val="005D0A13"/>
    <w:rsid w:val="005D2799"/>
    <w:rsid w:val="005D3EAC"/>
    <w:rsid w:val="005D4357"/>
    <w:rsid w:val="005D6415"/>
    <w:rsid w:val="005D67F0"/>
    <w:rsid w:val="005E0C46"/>
    <w:rsid w:val="005E1B28"/>
    <w:rsid w:val="005E2BBE"/>
    <w:rsid w:val="005F06D6"/>
    <w:rsid w:val="005F55A0"/>
    <w:rsid w:val="005F6372"/>
    <w:rsid w:val="005F6FEA"/>
    <w:rsid w:val="005F7AC8"/>
    <w:rsid w:val="0060154A"/>
    <w:rsid w:val="006025A6"/>
    <w:rsid w:val="00603F83"/>
    <w:rsid w:val="00607AA1"/>
    <w:rsid w:val="006105F7"/>
    <w:rsid w:val="006123DE"/>
    <w:rsid w:val="00613A61"/>
    <w:rsid w:val="0061492B"/>
    <w:rsid w:val="00614D7B"/>
    <w:rsid w:val="00620F5F"/>
    <w:rsid w:val="00621ACE"/>
    <w:rsid w:val="006221A2"/>
    <w:rsid w:val="00622A18"/>
    <w:rsid w:val="0062559C"/>
    <w:rsid w:val="00630AF7"/>
    <w:rsid w:val="00637410"/>
    <w:rsid w:val="00641C20"/>
    <w:rsid w:val="006422EE"/>
    <w:rsid w:val="00643ADE"/>
    <w:rsid w:val="00645986"/>
    <w:rsid w:val="006550C3"/>
    <w:rsid w:val="006577D5"/>
    <w:rsid w:val="00657BD8"/>
    <w:rsid w:val="00667D7E"/>
    <w:rsid w:val="00670BED"/>
    <w:rsid w:val="00670C35"/>
    <w:rsid w:val="00671499"/>
    <w:rsid w:val="00671577"/>
    <w:rsid w:val="006725DF"/>
    <w:rsid w:val="006732CA"/>
    <w:rsid w:val="00673DBC"/>
    <w:rsid w:val="00673F56"/>
    <w:rsid w:val="00674A0C"/>
    <w:rsid w:val="00676D1C"/>
    <w:rsid w:val="00681952"/>
    <w:rsid w:val="00683E2F"/>
    <w:rsid w:val="00685A6A"/>
    <w:rsid w:val="00686B78"/>
    <w:rsid w:val="00686CCF"/>
    <w:rsid w:val="00691FB8"/>
    <w:rsid w:val="00693580"/>
    <w:rsid w:val="00693B4C"/>
    <w:rsid w:val="0069468A"/>
    <w:rsid w:val="006963AC"/>
    <w:rsid w:val="00697FCA"/>
    <w:rsid w:val="006A11DD"/>
    <w:rsid w:val="006A2F07"/>
    <w:rsid w:val="006A5588"/>
    <w:rsid w:val="006A7E66"/>
    <w:rsid w:val="006B27B3"/>
    <w:rsid w:val="006B5BE9"/>
    <w:rsid w:val="006B6736"/>
    <w:rsid w:val="006C006B"/>
    <w:rsid w:val="006C07E2"/>
    <w:rsid w:val="006C1A19"/>
    <w:rsid w:val="006C2260"/>
    <w:rsid w:val="006C27D5"/>
    <w:rsid w:val="006C50E1"/>
    <w:rsid w:val="006C5C59"/>
    <w:rsid w:val="006D024A"/>
    <w:rsid w:val="006D0BE4"/>
    <w:rsid w:val="006D13A6"/>
    <w:rsid w:val="006D14DA"/>
    <w:rsid w:val="006D6155"/>
    <w:rsid w:val="006E0325"/>
    <w:rsid w:val="006E257F"/>
    <w:rsid w:val="006E3666"/>
    <w:rsid w:val="006E45F6"/>
    <w:rsid w:val="006E498F"/>
    <w:rsid w:val="006E587B"/>
    <w:rsid w:val="006E6565"/>
    <w:rsid w:val="006E7A4B"/>
    <w:rsid w:val="006F02DA"/>
    <w:rsid w:val="006F1A4D"/>
    <w:rsid w:val="006F36C8"/>
    <w:rsid w:val="007023E3"/>
    <w:rsid w:val="00703032"/>
    <w:rsid w:val="00704601"/>
    <w:rsid w:val="007057D8"/>
    <w:rsid w:val="00707BE2"/>
    <w:rsid w:val="00716CE9"/>
    <w:rsid w:val="00716CED"/>
    <w:rsid w:val="00720F30"/>
    <w:rsid w:val="0072565C"/>
    <w:rsid w:val="007302E2"/>
    <w:rsid w:val="00731DC8"/>
    <w:rsid w:val="007324D6"/>
    <w:rsid w:val="00733B33"/>
    <w:rsid w:val="00733D4F"/>
    <w:rsid w:val="00745782"/>
    <w:rsid w:val="007474C2"/>
    <w:rsid w:val="00750F62"/>
    <w:rsid w:val="00751FDC"/>
    <w:rsid w:val="007536E3"/>
    <w:rsid w:val="00756BC7"/>
    <w:rsid w:val="00770491"/>
    <w:rsid w:val="0077385D"/>
    <w:rsid w:val="0077720C"/>
    <w:rsid w:val="007831A7"/>
    <w:rsid w:val="00784855"/>
    <w:rsid w:val="007854A1"/>
    <w:rsid w:val="00785713"/>
    <w:rsid w:val="00786561"/>
    <w:rsid w:val="00786942"/>
    <w:rsid w:val="007876EC"/>
    <w:rsid w:val="00787F1A"/>
    <w:rsid w:val="0079057A"/>
    <w:rsid w:val="0079093A"/>
    <w:rsid w:val="00793AB9"/>
    <w:rsid w:val="0079434B"/>
    <w:rsid w:val="007959BB"/>
    <w:rsid w:val="007A0223"/>
    <w:rsid w:val="007A42D8"/>
    <w:rsid w:val="007A4F96"/>
    <w:rsid w:val="007A7914"/>
    <w:rsid w:val="007B0EF0"/>
    <w:rsid w:val="007B20A1"/>
    <w:rsid w:val="007B4F18"/>
    <w:rsid w:val="007B50E7"/>
    <w:rsid w:val="007B707D"/>
    <w:rsid w:val="007C0110"/>
    <w:rsid w:val="007C1FC7"/>
    <w:rsid w:val="007C433E"/>
    <w:rsid w:val="007C7361"/>
    <w:rsid w:val="007D117D"/>
    <w:rsid w:val="007D239D"/>
    <w:rsid w:val="007D2C30"/>
    <w:rsid w:val="007E14E0"/>
    <w:rsid w:val="007E1EB5"/>
    <w:rsid w:val="007E28FB"/>
    <w:rsid w:val="007E3B90"/>
    <w:rsid w:val="007E3BA4"/>
    <w:rsid w:val="007E5042"/>
    <w:rsid w:val="007E5F66"/>
    <w:rsid w:val="007E6E47"/>
    <w:rsid w:val="007E6E49"/>
    <w:rsid w:val="007E7F7A"/>
    <w:rsid w:val="007F05F3"/>
    <w:rsid w:val="007F3571"/>
    <w:rsid w:val="007F3B88"/>
    <w:rsid w:val="007F46E0"/>
    <w:rsid w:val="0080228A"/>
    <w:rsid w:val="00802566"/>
    <w:rsid w:val="00802E72"/>
    <w:rsid w:val="008035FC"/>
    <w:rsid w:val="00804339"/>
    <w:rsid w:val="00805966"/>
    <w:rsid w:val="00805B54"/>
    <w:rsid w:val="00815364"/>
    <w:rsid w:val="00816978"/>
    <w:rsid w:val="00816D4F"/>
    <w:rsid w:val="0081784D"/>
    <w:rsid w:val="00820292"/>
    <w:rsid w:val="008203C0"/>
    <w:rsid w:val="00820AA2"/>
    <w:rsid w:val="00820B9D"/>
    <w:rsid w:val="00822AAB"/>
    <w:rsid w:val="008241AC"/>
    <w:rsid w:val="00826D91"/>
    <w:rsid w:val="00830C03"/>
    <w:rsid w:val="008310DB"/>
    <w:rsid w:val="00834097"/>
    <w:rsid w:val="0083434A"/>
    <w:rsid w:val="00836098"/>
    <w:rsid w:val="00836A55"/>
    <w:rsid w:val="00842BA7"/>
    <w:rsid w:val="00843F1C"/>
    <w:rsid w:val="008444BD"/>
    <w:rsid w:val="00844943"/>
    <w:rsid w:val="00845C71"/>
    <w:rsid w:val="008478AD"/>
    <w:rsid w:val="00847921"/>
    <w:rsid w:val="008519EC"/>
    <w:rsid w:val="00855A7C"/>
    <w:rsid w:val="00855B78"/>
    <w:rsid w:val="00857F8C"/>
    <w:rsid w:val="00865FD0"/>
    <w:rsid w:val="008664B9"/>
    <w:rsid w:val="00871397"/>
    <w:rsid w:val="00875EBE"/>
    <w:rsid w:val="008775D9"/>
    <w:rsid w:val="00877688"/>
    <w:rsid w:val="00885F18"/>
    <w:rsid w:val="008861A1"/>
    <w:rsid w:val="00886899"/>
    <w:rsid w:val="00890CFD"/>
    <w:rsid w:val="00891F23"/>
    <w:rsid w:val="00892793"/>
    <w:rsid w:val="00892BC2"/>
    <w:rsid w:val="008A11CB"/>
    <w:rsid w:val="008A2225"/>
    <w:rsid w:val="008A392C"/>
    <w:rsid w:val="008A69DA"/>
    <w:rsid w:val="008A6F3A"/>
    <w:rsid w:val="008A7992"/>
    <w:rsid w:val="008B060C"/>
    <w:rsid w:val="008B1D6B"/>
    <w:rsid w:val="008B704D"/>
    <w:rsid w:val="008C33C6"/>
    <w:rsid w:val="008C6359"/>
    <w:rsid w:val="008D1BB5"/>
    <w:rsid w:val="008D36AC"/>
    <w:rsid w:val="008D7923"/>
    <w:rsid w:val="008D7E04"/>
    <w:rsid w:val="008D7E3D"/>
    <w:rsid w:val="008E01C0"/>
    <w:rsid w:val="008E177E"/>
    <w:rsid w:val="008E1F6E"/>
    <w:rsid w:val="008E2902"/>
    <w:rsid w:val="008E4022"/>
    <w:rsid w:val="008E61AC"/>
    <w:rsid w:val="008E6DEA"/>
    <w:rsid w:val="008E7A7A"/>
    <w:rsid w:val="008F3C32"/>
    <w:rsid w:val="008F5083"/>
    <w:rsid w:val="008F6156"/>
    <w:rsid w:val="008F6585"/>
    <w:rsid w:val="008F66D8"/>
    <w:rsid w:val="008F6836"/>
    <w:rsid w:val="008F688E"/>
    <w:rsid w:val="009030F8"/>
    <w:rsid w:val="00905A48"/>
    <w:rsid w:val="009077A6"/>
    <w:rsid w:val="00912F01"/>
    <w:rsid w:val="00914AFF"/>
    <w:rsid w:val="00914CC1"/>
    <w:rsid w:val="00916929"/>
    <w:rsid w:val="00920E8C"/>
    <w:rsid w:val="0092719A"/>
    <w:rsid w:val="0093386B"/>
    <w:rsid w:val="00936B59"/>
    <w:rsid w:val="00937BE7"/>
    <w:rsid w:val="009413E5"/>
    <w:rsid w:val="00943839"/>
    <w:rsid w:val="00944011"/>
    <w:rsid w:val="00944FCC"/>
    <w:rsid w:val="00946AE9"/>
    <w:rsid w:val="0095186B"/>
    <w:rsid w:val="00951E17"/>
    <w:rsid w:val="00952479"/>
    <w:rsid w:val="00953957"/>
    <w:rsid w:val="00954802"/>
    <w:rsid w:val="009552E7"/>
    <w:rsid w:val="00956A62"/>
    <w:rsid w:val="009574DD"/>
    <w:rsid w:val="00960161"/>
    <w:rsid w:val="009608B8"/>
    <w:rsid w:val="00966142"/>
    <w:rsid w:val="00966CC2"/>
    <w:rsid w:val="0096703E"/>
    <w:rsid w:val="0096736A"/>
    <w:rsid w:val="00972367"/>
    <w:rsid w:val="00972A01"/>
    <w:rsid w:val="00980BE8"/>
    <w:rsid w:val="00980D25"/>
    <w:rsid w:val="00982F8D"/>
    <w:rsid w:val="00986561"/>
    <w:rsid w:val="00986B98"/>
    <w:rsid w:val="009911B8"/>
    <w:rsid w:val="009A16A6"/>
    <w:rsid w:val="009A2995"/>
    <w:rsid w:val="009A57E7"/>
    <w:rsid w:val="009B04A1"/>
    <w:rsid w:val="009C0A47"/>
    <w:rsid w:val="009C1D14"/>
    <w:rsid w:val="009C26CA"/>
    <w:rsid w:val="009C5961"/>
    <w:rsid w:val="009D1096"/>
    <w:rsid w:val="009D1BC3"/>
    <w:rsid w:val="009D36F8"/>
    <w:rsid w:val="009D3985"/>
    <w:rsid w:val="009D4C8B"/>
    <w:rsid w:val="009D6D46"/>
    <w:rsid w:val="009D7566"/>
    <w:rsid w:val="009E3E7B"/>
    <w:rsid w:val="009E5CA5"/>
    <w:rsid w:val="009E691D"/>
    <w:rsid w:val="009F00F3"/>
    <w:rsid w:val="009F1BF0"/>
    <w:rsid w:val="009F301C"/>
    <w:rsid w:val="009F47D1"/>
    <w:rsid w:val="009F6882"/>
    <w:rsid w:val="00A02B1B"/>
    <w:rsid w:val="00A041BB"/>
    <w:rsid w:val="00A04EBF"/>
    <w:rsid w:val="00A04F15"/>
    <w:rsid w:val="00A064C9"/>
    <w:rsid w:val="00A07949"/>
    <w:rsid w:val="00A07A9F"/>
    <w:rsid w:val="00A07D92"/>
    <w:rsid w:val="00A113A3"/>
    <w:rsid w:val="00A119A2"/>
    <w:rsid w:val="00A11CE5"/>
    <w:rsid w:val="00A12457"/>
    <w:rsid w:val="00A133C3"/>
    <w:rsid w:val="00A13475"/>
    <w:rsid w:val="00A20B45"/>
    <w:rsid w:val="00A20EB5"/>
    <w:rsid w:val="00A2233E"/>
    <w:rsid w:val="00A25492"/>
    <w:rsid w:val="00A2613D"/>
    <w:rsid w:val="00A27A30"/>
    <w:rsid w:val="00A30E51"/>
    <w:rsid w:val="00A31B96"/>
    <w:rsid w:val="00A32064"/>
    <w:rsid w:val="00A35768"/>
    <w:rsid w:val="00A35D5D"/>
    <w:rsid w:val="00A35F0E"/>
    <w:rsid w:val="00A365BF"/>
    <w:rsid w:val="00A3789A"/>
    <w:rsid w:val="00A41C7D"/>
    <w:rsid w:val="00A42B97"/>
    <w:rsid w:val="00A4650E"/>
    <w:rsid w:val="00A46F2E"/>
    <w:rsid w:val="00A47639"/>
    <w:rsid w:val="00A50713"/>
    <w:rsid w:val="00A5086F"/>
    <w:rsid w:val="00A50A7C"/>
    <w:rsid w:val="00A56008"/>
    <w:rsid w:val="00A56F73"/>
    <w:rsid w:val="00A57FDA"/>
    <w:rsid w:val="00A60CFE"/>
    <w:rsid w:val="00A61752"/>
    <w:rsid w:val="00A617E8"/>
    <w:rsid w:val="00A620B5"/>
    <w:rsid w:val="00A70280"/>
    <w:rsid w:val="00A71096"/>
    <w:rsid w:val="00A717C2"/>
    <w:rsid w:val="00A71E89"/>
    <w:rsid w:val="00A74440"/>
    <w:rsid w:val="00A74D3F"/>
    <w:rsid w:val="00A7594E"/>
    <w:rsid w:val="00A75D6D"/>
    <w:rsid w:val="00A845CF"/>
    <w:rsid w:val="00A8465D"/>
    <w:rsid w:val="00A85923"/>
    <w:rsid w:val="00A8634D"/>
    <w:rsid w:val="00A8658D"/>
    <w:rsid w:val="00A91292"/>
    <w:rsid w:val="00A9330B"/>
    <w:rsid w:val="00A942BA"/>
    <w:rsid w:val="00AA491C"/>
    <w:rsid w:val="00AA577C"/>
    <w:rsid w:val="00AA6B69"/>
    <w:rsid w:val="00AB2EB3"/>
    <w:rsid w:val="00AB5411"/>
    <w:rsid w:val="00AB624C"/>
    <w:rsid w:val="00AB6D3A"/>
    <w:rsid w:val="00AC2A49"/>
    <w:rsid w:val="00AC4554"/>
    <w:rsid w:val="00AC4F63"/>
    <w:rsid w:val="00AC65F6"/>
    <w:rsid w:val="00AC70A3"/>
    <w:rsid w:val="00AD04B7"/>
    <w:rsid w:val="00AD29AC"/>
    <w:rsid w:val="00AD66AF"/>
    <w:rsid w:val="00AD67C5"/>
    <w:rsid w:val="00AE06F0"/>
    <w:rsid w:val="00AE0839"/>
    <w:rsid w:val="00AE09D6"/>
    <w:rsid w:val="00AE0B8C"/>
    <w:rsid w:val="00AE3A97"/>
    <w:rsid w:val="00AE4E23"/>
    <w:rsid w:val="00AE510F"/>
    <w:rsid w:val="00AE5745"/>
    <w:rsid w:val="00AE6FC7"/>
    <w:rsid w:val="00AF272A"/>
    <w:rsid w:val="00AF4194"/>
    <w:rsid w:val="00AF433E"/>
    <w:rsid w:val="00AF4BF4"/>
    <w:rsid w:val="00AF6DDF"/>
    <w:rsid w:val="00B00B29"/>
    <w:rsid w:val="00B0162D"/>
    <w:rsid w:val="00B020BB"/>
    <w:rsid w:val="00B02CA3"/>
    <w:rsid w:val="00B05150"/>
    <w:rsid w:val="00B05E76"/>
    <w:rsid w:val="00B101C1"/>
    <w:rsid w:val="00B1072A"/>
    <w:rsid w:val="00B127D1"/>
    <w:rsid w:val="00B128D3"/>
    <w:rsid w:val="00B13D0C"/>
    <w:rsid w:val="00B14034"/>
    <w:rsid w:val="00B172AD"/>
    <w:rsid w:val="00B17C07"/>
    <w:rsid w:val="00B17C46"/>
    <w:rsid w:val="00B20D21"/>
    <w:rsid w:val="00B2109C"/>
    <w:rsid w:val="00B25C85"/>
    <w:rsid w:val="00B261F7"/>
    <w:rsid w:val="00B30F3E"/>
    <w:rsid w:val="00B33BB7"/>
    <w:rsid w:val="00B3611D"/>
    <w:rsid w:val="00B37A7E"/>
    <w:rsid w:val="00B4045B"/>
    <w:rsid w:val="00B40546"/>
    <w:rsid w:val="00B42F94"/>
    <w:rsid w:val="00B4725C"/>
    <w:rsid w:val="00B47E4F"/>
    <w:rsid w:val="00B53457"/>
    <w:rsid w:val="00B537E2"/>
    <w:rsid w:val="00B60177"/>
    <w:rsid w:val="00B65FCA"/>
    <w:rsid w:val="00B667D7"/>
    <w:rsid w:val="00B70085"/>
    <w:rsid w:val="00B7414B"/>
    <w:rsid w:val="00B75F38"/>
    <w:rsid w:val="00B76819"/>
    <w:rsid w:val="00B807A0"/>
    <w:rsid w:val="00B85016"/>
    <w:rsid w:val="00B903D2"/>
    <w:rsid w:val="00B906B2"/>
    <w:rsid w:val="00B90DA2"/>
    <w:rsid w:val="00B91D30"/>
    <w:rsid w:val="00B964E9"/>
    <w:rsid w:val="00BA7E2A"/>
    <w:rsid w:val="00BB07CC"/>
    <w:rsid w:val="00BB2060"/>
    <w:rsid w:val="00BB31AC"/>
    <w:rsid w:val="00BB4BE6"/>
    <w:rsid w:val="00BB579C"/>
    <w:rsid w:val="00BB613D"/>
    <w:rsid w:val="00BB6941"/>
    <w:rsid w:val="00BC120D"/>
    <w:rsid w:val="00BC1655"/>
    <w:rsid w:val="00BC1DEB"/>
    <w:rsid w:val="00BC3D9B"/>
    <w:rsid w:val="00BC5AC7"/>
    <w:rsid w:val="00BC74AB"/>
    <w:rsid w:val="00BD0132"/>
    <w:rsid w:val="00BD0704"/>
    <w:rsid w:val="00BD0CBC"/>
    <w:rsid w:val="00BD157F"/>
    <w:rsid w:val="00BD563A"/>
    <w:rsid w:val="00BD5888"/>
    <w:rsid w:val="00BE0283"/>
    <w:rsid w:val="00BE10BC"/>
    <w:rsid w:val="00BE654B"/>
    <w:rsid w:val="00BE6D67"/>
    <w:rsid w:val="00BE763B"/>
    <w:rsid w:val="00BF006E"/>
    <w:rsid w:val="00BF1AFD"/>
    <w:rsid w:val="00BF1BE6"/>
    <w:rsid w:val="00BF286F"/>
    <w:rsid w:val="00BF4128"/>
    <w:rsid w:val="00C00B62"/>
    <w:rsid w:val="00C00DD9"/>
    <w:rsid w:val="00C02FF6"/>
    <w:rsid w:val="00C04F4F"/>
    <w:rsid w:val="00C123DC"/>
    <w:rsid w:val="00C148AB"/>
    <w:rsid w:val="00C1570F"/>
    <w:rsid w:val="00C162C9"/>
    <w:rsid w:val="00C16DA0"/>
    <w:rsid w:val="00C16E93"/>
    <w:rsid w:val="00C17BFB"/>
    <w:rsid w:val="00C2001D"/>
    <w:rsid w:val="00C21104"/>
    <w:rsid w:val="00C219D0"/>
    <w:rsid w:val="00C2437B"/>
    <w:rsid w:val="00C24933"/>
    <w:rsid w:val="00C261A6"/>
    <w:rsid w:val="00C26589"/>
    <w:rsid w:val="00C27CB6"/>
    <w:rsid w:val="00C30835"/>
    <w:rsid w:val="00C30E95"/>
    <w:rsid w:val="00C315F2"/>
    <w:rsid w:val="00C3373D"/>
    <w:rsid w:val="00C3593F"/>
    <w:rsid w:val="00C446C0"/>
    <w:rsid w:val="00C479AC"/>
    <w:rsid w:val="00C5360A"/>
    <w:rsid w:val="00C53E0C"/>
    <w:rsid w:val="00C542C9"/>
    <w:rsid w:val="00C555A8"/>
    <w:rsid w:val="00C572C4"/>
    <w:rsid w:val="00C6117C"/>
    <w:rsid w:val="00C63395"/>
    <w:rsid w:val="00C63734"/>
    <w:rsid w:val="00C64317"/>
    <w:rsid w:val="00C64BBE"/>
    <w:rsid w:val="00C708E3"/>
    <w:rsid w:val="00C71001"/>
    <w:rsid w:val="00C72BB3"/>
    <w:rsid w:val="00C75DCF"/>
    <w:rsid w:val="00C825B1"/>
    <w:rsid w:val="00C85305"/>
    <w:rsid w:val="00C85ABB"/>
    <w:rsid w:val="00C8690F"/>
    <w:rsid w:val="00C86DFD"/>
    <w:rsid w:val="00C90D61"/>
    <w:rsid w:val="00C92167"/>
    <w:rsid w:val="00C92502"/>
    <w:rsid w:val="00C93640"/>
    <w:rsid w:val="00C9383C"/>
    <w:rsid w:val="00C93D54"/>
    <w:rsid w:val="00C958B1"/>
    <w:rsid w:val="00C96936"/>
    <w:rsid w:val="00CA0B42"/>
    <w:rsid w:val="00CA11A0"/>
    <w:rsid w:val="00CA39A4"/>
    <w:rsid w:val="00CA5B86"/>
    <w:rsid w:val="00CA7A8F"/>
    <w:rsid w:val="00CB2A36"/>
    <w:rsid w:val="00CB38E6"/>
    <w:rsid w:val="00CC0596"/>
    <w:rsid w:val="00CC182E"/>
    <w:rsid w:val="00CC1F74"/>
    <w:rsid w:val="00CC4721"/>
    <w:rsid w:val="00CC4BF7"/>
    <w:rsid w:val="00CC546E"/>
    <w:rsid w:val="00CC7705"/>
    <w:rsid w:val="00CD0E05"/>
    <w:rsid w:val="00CD0FB0"/>
    <w:rsid w:val="00CD227B"/>
    <w:rsid w:val="00CD2F12"/>
    <w:rsid w:val="00CD47B2"/>
    <w:rsid w:val="00CE0955"/>
    <w:rsid w:val="00CE1069"/>
    <w:rsid w:val="00CE389A"/>
    <w:rsid w:val="00CE3A7F"/>
    <w:rsid w:val="00CE4278"/>
    <w:rsid w:val="00CE4D45"/>
    <w:rsid w:val="00CE564C"/>
    <w:rsid w:val="00CE5F68"/>
    <w:rsid w:val="00CE7CF8"/>
    <w:rsid w:val="00CF09C8"/>
    <w:rsid w:val="00CF6B61"/>
    <w:rsid w:val="00CF6C44"/>
    <w:rsid w:val="00CF72D2"/>
    <w:rsid w:val="00CF7715"/>
    <w:rsid w:val="00CF795F"/>
    <w:rsid w:val="00D004F6"/>
    <w:rsid w:val="00D00C9B"/>
    <w:rsid w:val="00D01886"/>
    <w:rsid w:val="00D03472"/>
    <w:rsid w:val="00D04F6E"/>
    <w:rsid w:val="00D050CA"/>
    <w:rsid w:val="00D078BF"/>
    <w:rsid w:val="00D13D27"/>
    <w:rsid w:val="00D17111"/>
    <w:rsid w:val="00D2116D"/>
    <w:rsid w:val="00D21C94"/>
    <w:rsid w:val="00D22293"/>
    <w:rsid w:val="00D232F9"/>
    <w:rsid w:val="00D25632"/>
    <w:rsid w:val="00D2614C"/>
    <w:rsid w:val="00D26954"/>
    <w:rsid w:val="00D2793D"/>
    <w:rsid w:val="00D3255F"/>
    <w:rsid w:val="00D3341C"/>
    <w:rsid w:val="00D358F9"/>
    <w:rsid w:val="00D3618A"/>
    <w:rsid w:val="00D3661C"/>
    <w:rsid w:val="00D42908"/>
    <w:rsid w:val="00D50589"/>
    <w:rsid w:val="00D525CD"/>
    <w:rsid w:val="00D5650D"/>
    <w:rsid w:val="00D56903"/>
    <w:rsid w:val="00D60455"/>
    <w:rsid w:val="00D637DF"/>
    <w:rsid w:val="00D64C60"/>
    <w:rsid w:val="00D65261"/>
    <w:rsid w:val="00D65FDD"/>
    <w:rsid w:val="00D67567"/>
    <w:rsid w:val="00D7101B"/>
    <w:rsid w:val="00D716DA"/>
    <w:rsid w:val="00D72D2E"/>
    <w:rsid w:val="00D7460C"/>
    <w:rsid w:val="00D75C9D"/>
    <w:rsid w:val="00D83439"/>
    <w:rsid w:val="00D862EF"/>
    <w:rsid w:val="00D8665A"/>
    <w:rsid w:val="00D879ED"/>
    <w:rsid w:val="00D97FC8"/>
    <w:rsid w:val="00DA4517"/>
    <w:rsid w:val="00DA46A8"/>
    <w:rsid w:val="00DA5218"/>
    <w:rsid w:val="00DA790F"/>
    <w:rsid w:val="00DB1EBE"/>
    <w:rsid w:val="00DB4344"/>
    <w:rsid w:val="00DB4E8A"/>
    <w:rsid w:val="00DB51B6"/>
    <w:rsid w:val="00DB5436"/>
    <w:rsid w:val="00DB701F"/>
    <w:rsid w:val="00DB7FD3"/>
    <w:rsid w:val="00DC0AA1"/>
    <w:rsid w:val="00DC3B41"/>
    <w:rsid w:val="00DC5394"/>
    <w:rsid w:val="00DC621B"/>
    <w:rsid w:val="00DC71EC"/>
    <w:rsid w:val="00DC7F01"/>
    <w:rsid w:val="00DD01CD"/>
    <w:rsid w:val="00DD05C1"/>
    <w:rsid w:val="00DD16F5"/>
    <w:rsid w:val="00DD1C74"/>
    <w:rsid w:val="00DD34DB"/>
    <w:rsid w:val="00DD7C68"/>
    <w:rsid w:val="00DE1280"/>
    <w:rsid w:val="00DE1699"/>
    <w:rsid w:val="00DE3221"/>
    <w:rsid w:val="00DE4925"/>
    <w:rsid w:val="00DE4BF1"/>
    <w:rsid w:val="00DF13A0"/>
    <w:rsid w:val="00DF1A32"/>
    <w:rsid w:val="00DF2C1A"/>
    <w:rsid w:val="00DF534F"/>
    <w:rsid w:val="00DF551A"/>
    <w:rsid w:val="00DF59DC"/>
    <w:rsid w:val="00DF6F99"/>
    <w:rsid w:val="00E008A4"/>
    <w:rsid w:val="00E00940"/>
    <w:rsid w:val="00E01190"/>
    <w:rsid w:val="00E02647"/>
    <w:rsid w:val="00E03FAD"/>
    <w:rsid w:val="00E04B31"/>
    <w:rsid w:val="00E11647"/>
    <w:rsid w:val="00E13EC1"/>
    <w:rsid w:val="00E14BFF"/>
    <w:rsid w:val="00E17A22"/>
    <w:rsid w:val="00E232BA"/>
    <w:rsid w:val="00E24CC8"/>
    <w:rsid w:val="00E30CD7"/>
    <w:rsid w:val="00E32256"/>
    <w:rsid w:val="00E32383"/>
    <w:rsid w:val="00E33DB9"/>
    <w:rsid w:val="00E34C6C"/>
    <w:rsid w:val="00E356E4"/>
    <w:rsid w:val="00E41972"/>
    <w:rsid w:val="00E42094"/>
    <w:rsid w:val="00E432F3"/>
    <w:rsid w:val="00E453F9"/>
    <w:rsid w:val="00E45A64"/>
    <w:rsid w:val="00E46392"/>
    <w:rsid w:val="00E46B33"/>
    <w:rsid w:val="00E46ECA"/>
    <w:rsid w:val="00E47571"/>
    <w:rsid w:val="00E4799A"/>
    <w:rsid w:val="00E55F94"/>
    <w:rsid w:val="00E56510"/>
    <w:rsid w:val="00E56702"/>
    <w:rsid w:val="00E64A58"/>
    <w:rsid w:val="00E6512B"/>
    <w:rsid w:val="00E664C6"/>
    <w:rsid w:val="00E664E3"/>
    <w:rsid w:val="00E665EA"/>
    <w:rsid w:val="00E73C69"/>
    <w:rsid w:val="00E74E42"/>
    <w:rsid w:val="00E7698B"/>
    <w:rsid w:val="00E77BD3"/>
    <w:rsid w:val="00E77C48"/>
    <w:rsid w:val="00E77D3E"/>
    <w:rsid w:val="00E82266"/>
    <w:rsid w:val="00E848E6"/>
    <w:rsid w:val="00E86C41"/>
    <w:rsid w:val="00E94CFF"/>
    <w:rsid w:val="00E9587D"/>
    <w:rsid w:val="00E97633"/>
    <w:rsid w:val="00EA0CD6"/>
    <w:rsid w:val="00EA1E67"/>
    <w:rsid w:val="00EA22CD"/>
    <w:rsid w:val="00EA3221"/>
    <w:rsid w:val="00EA52E5"/>
    <w:rsid w:val="00EA5A0D"/>
    <w:rsid w:val="00EA603B"/>
    <w:rsid w:val="00EB00BD"/>
    <w:rsid w:val="00EB129F"/>
    <w:rsid w:val="00EB1B91"/>
    <w:rsid w:val="00EB3514"/>
    <w:rsid w:val="00EB36F8"/>
    <w:rsid w:val="00EB4C2A"/>
    <w:rsid w:val="00EB5B53"/>
    <w:rsid w:val="00EB712E"/>
    <w:rsid w:val="00EB7706"/>
    <w:rsid w:val="00EC2D28"/>
    <w:rsid w:val="00EC3BBA"/>
    <w:rsid w:val="00EC4961"/>
    <w:rsid w:val="00EC74E6"/>
    <w:rsid w:val="00ED1685"/>
    <w:rsid w:val="00ED1BD2"/>
    <w:rsid w:val="00ED2452"/>
    <w:rsid w:val="00ED2F17"/>
    <w:rsid w:val="00ED441D"/>
    <w:rsid w:val="00ED5F1B"/>
    <w:rsid w:val="00ED6514"/>
    <w:rsid w:val="00ED7256"/>
    <w:rsid w:val="00EE01F5"/>
    <w:rsid w:val="00EE0A9C"/>
    <w:rsid w:val="00EE0D0D"/>
    <w:rsid w:val="00EE3B07"/>
    <w:rsid w:val="00EE3B20"/>
    <w:rsid w:val="00EE5AF9"/>
    <w:rsid w:val="00EE60B1"/>
    <w:rsid w:val="00EE6F41"/>
    <w:rsid w:val="00EF0472"/>
    <w:rsid w:val="00EF07D0"/>
    <w:rsid w:val="00EF0A91"/>
    <w:rsid w:val="00EF419B"/>
    <w:rsid w:val="00EF5EF9"/>
    <w:rsid w:val="00F00036"/>
    <w:rsid w:val="00F00F24"/>
    <w:rsid w:val="00F0215D"/>
    <w:rsid w:val="00F05FC7"/>
    <w:rsid w:val="00F068CA"/>
    <w:rsid w:val="00F06E27"/>
    <w:rsid w:val="00F071FB"/>
    <w:rsid w:val="00F1076C"/>
    <w:rsid w:val="00F12787"/>
    <w:rsid w:val="00F129CE"/>
    <w:rsid w:val="00F15995"/>
    <w:rsid w:val="00F163AF"/>
    <w:rsid w:val="00F1785B"/>
    <w:rsid w:val="00F21648"/>
    <w:rsid w:val="00F22D71"/>
    <w:rsid w:val="00F22E42"/>
    <w:rsid w:val="00F23E37"/>
    <w:rsid w:val="00F3125E"/>
    <w:rsid w:val="00F32843"/>
    <w:rsid w:val="00F32B72"/>
    <w:rsid w:val="00F32E27"/>
    <w:rsid w:val="00F36EEE"/>
    <w:rsid w:val="00F405B3"/>
    <w:rsid w:val="00F4485F"/>
    <w:rsid w:val="00F452D9"/>
    <w:rsid w:val="00F464CA"/>
    <w:rsid w:val="00F50071"/>
    <w:rsid w:val="00F507A6"/>
    <w:rsid w:val="00F50EE0"/>
    <w:rsid w:val="00F5101E"/>
    <w:rsid w:val="00F545E6"/>
    <w:rsid w:val="00F55175"/>
    <w:rsid w:val="00F551C1"/>
    <w:rsid w:val="00F56937"/>
    <w:rsid w:val="00F56F01"/>
    <w:rsid w:val="00F61E78"/>
    <w:rsid w:val="00F63427"/>
    <w:rsid w:val="00F64200"/>
    <w:rsid w:val="00F64C01"/>
    <w:rsid w:val="00F653A5"/>
    <w:rsid w:val="00F674FD"/>
    <w:rsid w:val="00F74ED4"/>
    <w:rsid w:val="00F779DC"/>
    <w:rsid w:val="00F815F4"/>
    <w:rsid w:val="00F82BE3"/>
    <w:rsid w:val="00F83D97"/>
    <w:rsid w:val="00F9010B"/>
    <w:rsid w:val="00F92E59"/>
    <w:rsid w:val="00F92FC7"/>
    <w:rsid w:val="00FA3CAA"/>
    <w:rsid w:val="00FB4210"/>
    <w:rsid w:val="00FC0243"/>
    <w:rsid w:val="00FC05C0"/>
    <w:rsid w:val="00FC1740"/>
    <w:rsid w:val="00FC25F3"/>
    <w:rsid w:val="00FC3213"/>
    <w:rsid w:val="00FC3D57"/>
    <w:rsid w:val="00FC3D8B"/>
    <w:rsid w:val="00FC53B3"/>
    <w:rsid w:val="00FC6403"/>
    <w:rsid w:val="00FD0BBF"/>
    <w:rsid w:val="00FD0C85"/>
    <w:rsid w:val="00FD1A68"/>
    <w:rsid w:val="00FD438F"/>
    <w:rsid w:val="00FD4A14"/>
    <w:rsid w:val="00FD6265"/>
    <w:rsid w:val="00FD73DE"/>
    <w:rsid w:val="00FE34B8"/>
    <w:rsid w:val="00FE64BC"/>
    <w:rsid w:val="00FE7707"/>
    <w:rsid w:val="00FF1E74"/>
    <w:rsid w:val="00FF36C6"/>
    <w:rsid w:val="00FF6253"/>
    <w:rsid w:val="00FF68B4"/>
    <w:rsid w:val="1AB55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pPr>
  </w:style>
  <w:style w:type="character" w:styleId="5">
    <w:name w:val="Strong"/>
    <w:basedOn w:val="4"/>
    <w:qFormat/>
    <w:uiPriority w:val="22"/>
    <w:rPr>
      <w:b/>
      <w:bCs/>
    </w:rPr>
  </w:style>
  <w:style w:type="character" w:customStyle="1" w:styleId="6">
    <w:name w:val="title1"/>
    <w:qFormat/>
    <w:uiPriority w:val="0"/>
    <w:rPr>
      <w:b/>
      <w:bCs/>
      <w:color w:val="999900"/>
      <w:sz w:val="24"/>
      <w:szCs w:val="24"/>
    </w:rPr>
  </w:style>
  <w:style w:type="paragraph" w:styleId="7">
    <w:name w:val="List Paragraph"/>
    <w:basedOn w:val="1"/>
    <w:qFormat/>
    <w:uiPriority w:val="34"/>
    <w:pPr>
      <w:widowControl w:val="0"/>
      <w:ind w:firstLine="420" w:firstLineChars="200"/>
      <w:jc w:val="both"/>
    </w:pPr>
    <w:rPr>
      <w:rFonts w:ascii="Times New Roman" w:hAnsi="Times New Roman" w:cs="Times New Roman"/>
      <w:kern w:val="2"/>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1271</Words>
  <Characters>2485</Characters>
  <Lines>19</Lines>
  <Paragraphs>5</Paragraphs>
  <TotalTime>50</TotalTime>
  <ScaleCrop>false</ScaleCrop>
  <LinksUpToDate>false</LinksUpToDate>
  <CharactersWithSpaces>2741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2026-06-01T02:52:00Z</dcterms:created>
  <dc:creator>Jane</dc:creator>
  <cp:lastModifiedBy>吴子康</cp:lastModifiedBy>
  <dcterms:modified xsi:type="dcterms:W3CDTF">2026-06-08T01:00:17Z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7B8A08EB8DF84FC6A94EFD044341DFDB_13</vt:lpwstr>
  </property>
</Properties>
</file>