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CC64D3" w:rsidRPr="00CC64D3" w:rsidRDefault="007A378A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技术发明奖：提名书的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10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7A378A" w:rsidRPr="00CC64D3" w:rsidRDefault="007A378A" w:rsidP="00CC64D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科学技术进步奖：提名书的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 w:rsidR="00CC64D3">
              <w:rPr>
                <w:rFonts w:eastAsia="仿宋_GB2312" w:hint="eastAsia"/>
                <w:bCs/>
                <w:sz w:val="24"/>
                <w:szCs w:val="24"/>
              </w:rPr>
              <w:t>（两表加起来不超过</w:t>
            </w:r>
            <w:r w:rsidR="00CC64D3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CC64D3">
              <w:rPr>
                <w:rFonts w:eastAsia="仿宋_GB2312"/>
                <w:bCs/>
                <w:sz w:val="24"/>
                <w:szCs w:val="24"/>
              </w:rPr>
              <w:t>0</w:t>
            </w:r>
            <w:r w:rsidR="00CC64D3"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（专家提名）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2319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20" w:type="dxa"/>
            <w:vAlign w:val="center"/>
          </w:tcPr>
          <w:p w:rsidR="00CC64D3" w:rsidRPr="00CC64D3" w:rsidRDefault="00CC64D3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CC64D3" w:rsidRPr="007A378A" w:rsidRDefault="00CC64D3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技术发明奖：提名书的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10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7A378A" w:rsidRPr="007A378A" w:rsidRDefault="00CC64D3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科学技术进步奖：提名书的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</w:t>
            </w:r>
            <w:r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（两表加起来不超过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</w:tc>
      </w:tr>
      <w:tr w:rsidR="007A378A" w:rsidRPr="007A378A" w:rsidTr="00CC64D3">
        <w:trPr>
          <w:trHeight w:val="1970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1970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278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Style w:val="title1"/>
                <w:rFonts w:eastAsia="仿宋"/>
                <w:b w:val="0"/>
                <w:bCs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"/>
                <w:color w:val="auto"/>
                <w:sz w:val="28"/>
              </w:rPr>
              <w:t>提名专家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（独立提名）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专家姓名、工作单位、职称、学科专业。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（联合提名）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</w:t>
            </w:r>
            <w:r w:rsidRPr="007A378A">
              <w:rPr>
                <w:rFonts w:eastAsia="仿宋_GB2312"/>
                <w:sz w:val="24"/>
                <w:szCs w:val="32"/>
              </w:rPr>
              <w:t>1</w:t>
            </w:r>
            <w:r w:rsidRPr="007A378A">
              <w:rPr>
                <w:rFonts w:eastAsia="仿宋_GB2312"/>
                <w:sz w:val="24"/>
                <w:szCs w:val="32"/>
              </w:rPr>
              <w:t>（责任专家）、工作单位、职称、学科专业；</w:t>
            </w:r>
            <w:r w:rsidRPr="007A378A">
              <w:rPr>
                <w:rFonts w:eastAsia="仿宋_GB2312"/>
                <w:sz w:val="24"/>
                <w:szCs w:val="32"/>
              </w:rPr>
              <w:t xml:space="preserve"> 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</w:t>
            </w:r>
            <w:r w:rsidRPr="007A378A">
              <w:rPr>
                <w:rFonts w:eastAsia="仿宋_GB2312"/>
                <w:sz w:val="24"/>
                <w:szCs w:val="32"/>
              </w:rPr>
              <w:t>2</w:t>
            </w:r>
            <w:r w:rsidRPr="007A378A">
              <w:rPr>
                <w:rFonts w:eastAsia="仿宋_GB2312"/>
                <w:sz w:val="24"/>
                <w:szCs w:val="32"/>
              </w:rPr>
              <w:t>、工作单位、职称、学科专业；</w:t>
            </w:r>
            <w:r w:rsidRPr="007A378A">
              <w:rPr>
                <w:rFonts w:eastAsia="仿宋_GB2312"/>
                <w:sz w:val="24"/>
                <w:szCs w:val="32"/>
              </w:rPr>
              <w:t xml:space="preserve"> 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</w:t>
            </w:r>
            <w:r w:rsidRPr="007A378A">
              <w:rPr>
                <w:rFonts w:eastAsia="仿宋_GB2312"/>
                <w:sz w:val="24"/>
                <w:szCs w:val="32"/>
              </w:rPr>
              <w:t>3</w:t>
            </w:r>
            <w:r w:rsidRPr="007A378A">
              <w:rPr>
                <w:rFonts w:eastAsia="仿宋_GB2312"/>
                <w:sz w:val="24"/>
                <w:szCs w:val="32"/>
              </w:rPr>
              <w:t>、工作单位、职称、学科专业；</w:t>
            </w:r>
            <w:r w:rsidRPr="007A378A">
              <w:rPr>
                <w:rFonts w:eastAsia="仿宋_GB2312"/>
                <w:sz w:val="24"/>
                <w:szCs w:val="32"/>
              </w:rPr>
              <w:t xml:space="preserve">     </w:t>
            </w:r>
          </w:p>
          <w:p w:rsidR="007A378A" w:rsidRPr="007A378A" w:rsidRDefault="007A378A" w:rsidP="0000285E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A378A">
              <w:rPr>
                <w:rFonts w:eastAsia="仿宋_GB2312"/>
                <w:sz w:val="24"/>
                <w:szCs w:val="32"/>
              </w:rPr>
              <w:t>……</w:t>
            </w:r>
          </w:p>
        </w:tc>
      </w:tr>
      <w:tr w:rsidR="007A378A" w:rsidRPr="007A378A" w:rsidTr="00CC64D3">
        <w:trPr>
          <w:trHeight w:val="172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Style w:val="title1"/>
                <w:rFonts w:eastAsia="仿宋"/>
                <w:b w:val="0"/>
                <w:bCs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"/>
                <w:color w:val="auto"/>
                <w:sz w:val="28"/>
              </w:rPr>
              <w:t>提名意见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CC64D3">
            <w:pPr>
              <w:contextualSpacing/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Cs w:val="32"/>
              </w:rPr>
            </w:pPr>
          </w:p>
        </w:tc>
      </w:tr>
    </w:tbl>
    <w:p w:rsidR="002B32BA" w:rsidRDefault="00133845"/>
    <w:p w:rsidR="00653BB3" w:rsidRPr="00B272D7" w:rsidRDefault="00653BB3" w:rsidP="00653BB3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lastRenderedPageBreak/>
        <w:t>提名书相关内容中的“代表性论文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  <w:bookmarkStart w:id="3" w:name="_GoBack"/>
      <w:bookmarkEnd w:id="3"/>
    </w:p>
    <w:p w:rsidR="00653BB3" w:rsidRPr="00653BB3" w:rsidRDefault="00653BB3">
      <w:pPr>
        <w:rPr>
          <w:rFonts w:hint="eastAsia"/>
        </w:rPr>
      </w:pPr>
    </w:p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133845"/>
    <w:rsid w:val="004D3794"/>
    <w:rsid w:val="005956FF"/>
    <w:rsid w:val="00653BB3"/>
    <w:rsid w:val="007A378A"/>
    <w:rsid w:val="00821DF8"/>
    <w:rsid w:val="00A2366E"/>
    <w:rsid w:val="00B272D7"/>
    <w:rsid w:val="00C03F73"/>
    <w:rsid w:val="00C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B0F5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3</cp:revision>
  <dcterms:created xsi:type="dcterms:W3CDTF">2023-02-20T02:26:00Z</dcterms:created>
  <dcterms:modified xsi:type="dcterms:W3CDTF">2023-02-20T02:39:00Z</dcterms:modified>
</cp:coreProperties>
</file>