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51CC" w:rsidRDefault="00D15424">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rsidR="003951CC" w:rsidRDefault="00D15424">
      <w:pPr>
        <w:spacing w:line="440" w:lineRule="exact"/>
        <w:rPr>
          <w:rFonts w:eastAsia="仿宋_GB2312"/>
          <w:sz w:val="28"/>
          <w:szCs w:val="24"/>
        </w:rPr>
      </w:pPr>
      <w:r>
        <w:rPr>
          <w:rFonts w:eastAsia="仿宋_GB2312"/>
          <w:sz w:val="28"/>
          <w:szCs w:val="24"/>
        </w:rPr>
        <w:t>提名奖项：</w:t>
      </w:r>
      <w:bookmarkStart w:id="0" w:name="OLE_LINK26"/>
      <w:bookmarkStart w:id="1" w:name="OLE_LINK27"/>
      <w:r w:rsidR="000124E0">
        <w:rPr>
          <w:rFonts w:eastAsia="仿宋_GB2312"/>
          <w:sz w:val="28"/>
          <w:szCs w:val="24"/>
        </w:rPr>
        <w:t>自然科学奖</w:t>
      </w:r>
      <w:bookmarkEnd w:id="0"/>
      <w:bookmarkEnd w:id="1"/>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3951CC">
        <w:trPr>
          <w:trHeight w:val="647"/>
        </w:trPr>
        <w:tc>
          <w:tcPr>
            <w:tcW w:w="2269" w:type="dxa"/>
            <w:vAlign w:val="center"/>
          </w:tcPr>
          <w:p w:rsidR="003951CC" w:rsidRDefault="00D15424">
            <w:pPr>
              <w:jc w:val="center"/>
              <w:rPr>
                <w:rStyle w:val="title1"/>
                <w:rFonts w:eastAsia="仿宋_GB2312"/>
                <w:b w:val="0"/>
                <w:color w:val="auto"/>
                <w:sz w:val="28"/>
              </w:rPr>
            </w:pPr>
            <w:bookmarkStart w:id="2" w:name="OLE_LINK81"/>
            <w:bookmarkStart w:id="3" w:name="OLE_LINK82"/>
            <w:r>
              <w:rPr>
                <w:rStyle w:val="title1"/>
                <w:rFonts w:eastAsia="仿宋_GB2312"/>
                <w:b w:val="0"/>
                <w:bCs w:val="0"/>
                <w:color w:val="auto"/>
                <w:sz w:val="28"/>
              </w:rPr>
              <w:t>成果名称</w:t>
            </w:r>
            <w:bookmarkEnd w:id="2"/>
            <w:bookmarkEnd w:id="3"/>
          </w:p>
        </w:tc>
        <w:tc>
          <w:tcPr>
            <w:tcW w:w="6237" w:type="dxa"/>
            <w:vAlign w:val="center"/>
          </w:tcPr>
          <w:p w:rsidR="003951CC" w:rsidRDefault="000705CB">
            <w:pPr>
              <w:jc w:val="center"/>
              <w:rPr>
                <w:rStyle w:val="title1"/>
                <w:rFonts w:eastAsia="仿宋_GB2312"/>
                <w:b w:val="0"/>
                <w:color w:val="auto"/>
                <w:sz w:val="28"/>
              </w:rPr>
            </w:pPr>
            <w:proofErr w:type="gramStart"/>
            <w:r w:rsidRPr="000705CB">
              <w:rPr>
                <w:rStyle w:val="title1"/>
                <w:rFonts w:eastAsia="仿宋_GB2312" w:hint="eastAsia"/>
                <w:b w:val="0"/>
                <w:color w:val="auto"/>
                <w:sz w:val="28"/>
              </w:rPr>
              <w:t>微纳尺度芯片超</w:t>
            </w:r>
            <w:proofErr w:type="gramEnd"/>
            <w:r w:rsidRPr="000705CB">
              <w:rPr>
                <w:rStyle w:val="title1"/>
                <w:rFonts w:eastAsia="仿宋_GB2312" w:hint="eastAsia"/>
                <w:b w:val="0"/>
                <w:color w:val="auto"/>
                <w:sz w:val="28"/>
              </w:rPr>
              <w:t>紧凑集成系统的高能效电磁抑制机理及应用</w:t>
            </w:r>
          </w:p>
        </w:tc>
      </w:tr>
      <w:tr w:rsidR="003951CC">
        <w:trPr>
          <w:trHeight w:val="561"/>
        </w:trPr>
        <w:tc>
          <w:tcPr>
            <w:tcW w:w="2269" w:type="dxa"/>
            <w:vAlign w:val="center"/>
          </w:tcPr>
          <w:p w:rsidR="003951CC" w:rsidRDefault="00D15424">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rsidR="003951CC" w:rsidRDefault="00901138">
            <w:pPr>
              <w:jc w:val="center"/>
              <w:rPr>
                <w:rStyle w:val="title1"/>
                <w:rFonts w:eastAsia="仿宋_GB2312"/>
                <w:b w:val="0"/>
                <w:color w:val="auto"/>
                <w:sz w:val="28"/>
              </w:rPr>
            </w:pPr>
            <w:r>
              <w:rPr>
                <w:rStyle w:val="title1"/>
                <w:rFonts w:eastAsia="仿宋_GB2312" w:hint="eastAsia"/>
                <w:b w:val="0"/>
                <w:color w:val="auto"/>
                <w:sz w:val="28"/>
              </w:rPr>
              <w:t>一等</w:t>
            </w:r>
            <w:r w:rsidR="00B246DE">
              <w:rPr>
                <w:rStyle w:val="title1"/>
                <w:rFonts w:eastAsia="仿宋_GB2312" w:hint="eastAsia"/>
                <w:b w:val="0"/>
                <w:color w:val="auto"/>
                <w:sz w:val="28"/>
              </w:rPr>
              <w:t>奖</w:t>
            </w:r>
          </w:p>
        </w:tc>
      </w:tr>
      <w:tr w:rsidR="003951CC" w:rsidTr="008234DC">
        <w:trPr>
          <w:trHeight w:val="1250"/>
        </w:trPr>
        <w:tc>
          <w:tcPr>
            <w:tcW w:w="2269" w:type="dxa"/>
            <w:vAlign w:val="center"/>
          </w:tcPr>
          <w:p w:rsidR="003951CC" w:rsidRDefault="00D15424">
            <w:pPr>
              <w:spacing w:line="440" w:lineRule="exact"/>
              <w:jc w:val="center"/>
              <w:rPr>
                <w:rFonts w:eastAsia="仿宋_GB2312"/>
                <w:bCs/>
                <w:sz w:val="28"/>
                <w:szCs w:val="24"/>
              </w:rPr>
            </w:pPr>
            <w:r>
              <w:rPr>
                <w:rFonts w:eastAsia="仿宋_GB2312"/>
                <w:bCs/>
                <w:sz w:val="28"/>
                <w:szCs w:val="24"/>
              </w:rPr>
              <w:t>提名书</w:t>
            </w:r>
          </w:p>
          <w:p w:rsidR="003951CC" w:rsidRDefault="00D15424">
            <w:pPr>
              <w:spacing w:line="440" w:lineRule="exact"/>
              <w:jc w:val="center"/>
              <w:rPr>
                <w:rFonts w:eastAsia="仿宋_GB2312"/>
                <w:bCs/>
                <w:sz w:val="28"/>
                <w:szCs w:val="24"/>
              </w:rPr>
            </w:pPr>
            <w:r>
              <w:rPr>
                <w:rFonts w:eastAsia="仿宋_GB2312"/>
                <w:bCs/>
                <w:sz w:val="28"/>
                <w:szCs w:val="24"/>
              </w:rPr>
              <w:t>相关内容</w:t>
            </w:r>
          </w:p>
        </w:tc>
        <w:tc>
          <w:tcPr>
            <w:tcW w:w="6237" w:type="dxa"/>
            <w:vAlign w:val="center"/>
          </w:tcPr>
          <w:p w:rsidR="003951CC" w:rsidRDefault="00EA4208" w:rsidP="000E3F87">
            <w:pPr>
              <w:spacing w:line="440" w:lineRule="exact"/>
              <w:rPr>
                <w:rFonts w:eastAsia="仿宋_GB2312"/>
                <w:bCs/>
                <w:sz w:val="24"/>
                <w:szCs w:val="24"/>
              </w:rPr>
            </w:pPr>
            <w:bookmarkStart w:id="4" w:name="OLE_LINK125"/>
            <w:bookmarkStart w:id="5" w:name="OLE_LINK126"/>
            <w:bookmarkStart w:id="6" w:name="OLE_LINK127"/>
            <w:r>
              <w:rPr>
                <w:rFonts w:eastAsia="仿宋_GB2312"/>
                <w:bCs/>
                <w:sz w:val="24"/>
                <w:szCs w:val="24"/>
              </w:rPr>
              <w:t>1</w:t>
            </w:r>
            <w:r>
              <w:rPr>
                <w:rFonts w:eastAsia="仿宋_GB2312" w:hint="eastAsia"/>
                <w:bCs/>
                <w:sz w:val="24"/>
                <w:szCs w:val="24"/>
              </w:rPr>
              <w:t>、</w:t>
            </w:r>
            <w:bookmarkEnd w:id="4"/>
            <w:bookmarkEnd w:id="5"/>
            <w:bookmarkEnd w:id="6"/>
            <w:r w:rsidR="00BD0630" w:rsidRPr="00BD0630">
              <w:rPr>
                <w:rFonts w:eastAsia="仿宋_GB2312"/>
                <w:bCs/>
                <w:sz w:val="24"/>
                <w:szCs w:val="24"/>
              </w:rPr>
              <w:t>Li E</w:t>
            </w:r>
            <w:r w:rsidR="00BD0630">
              <w:rPr>
                <w:rFonts w:eastAsia="仿宋_GB2312"/>
                <w:bCs/>
                <w:sz w:val="24"/>
                <w:szCs w:val="24"/>
              </w:rPr>
              <w:t xml:space="preserve"> </w:t>
            </w:r>
            <w:r w:rsidR="00BD0630" w:rsidRPr="00BD0630">
              <w:rPr>
                <w:rFonts w:eastAsia="仿宋_GB2312"/>
                <w:bCs/>
                <w:sz w:val="24"/>
                <w:szCs w:val="24"/>
              </w:rPr>
              <w:t>P. Electrical Modeling and Design for 3D System Integration- Signal integrity /power integrity and EMC for packaging and integrated circuits. Wiley-IEEE Press, 2014.</w:t>
            </w:r>
          </w:p>
          <w:p w:rsidR="00BD0630" w:rsidRDefault="00BD0630" w:rsidP="00BD0630">
            <w:pPr>
              <w:spacing w:line="440" w:lineRule="exact"/>
              <w:rPr>
                <w:rFonts w:eastAsia="仿宋_GB2312"/>
                <w:bCs/>
                <w:sz w:val="24"/>
                <w:szCs w:val="24"/>
              </w:rPr>
            </w:pPr>
            <w:r>
              <w:rPr>
                <w:rFonts w:eastAsia="仿宋_GB2312" w:hint="eastAsia"/>
                <w:bCs/>
                <w:sz w:val="24"/>
                <w:szCs w:val="24"/>
              </w:rPr>
              <w:t>2</w:t>
            </w:r>
            <w:bookmarkStart w:id="7" w:name="OLE_LINK13"/>
            <w:bookmarkStart w:id="8" w:name="OLE_LINK14"/>
            <w:r>
              <w:rPr>
                <w:rFonts w:eastAsia="仿宋_GB2312" w:hint="eastAsia"/>
                <w:bCs/>
                <w:sz w:val="24"/>
                <w:szCs w:val="24"/>
              </w:rPr>
              <w:t>、</w:t>
            </w:r>
            <w:bookmarkEnd w:id="7"/>
            <w:bookmarkEnd w:id="8"/>
            <w:r w:rsidRPr="00BD0630">
              <w:rPr>
                <w:rFonts w:eastAsia="仿宋_GB2312"/>
                <w:bCs/>
                <w:sz w:val="24"/>
                <w:szCs w:val="24"/>
              </w:rPr>
              <w:t>Fan Z, Qian C, Jia Y</w:t>
            </w:r>
            <w:bookmarkStart w:id="9" w:name="OLE_LINK11"/>
            <w:bookmarkStart w:id="10" w:name="OLE_LINK12"/>
            <w:r w:rsidRPr="00BD0630">
              <w:rPr>
                <w:rFonts w:eastAsia="仿宋_GB2312"/>
                <w:bCs/>
                <w:sz w:val="24"/>
                <w:szCs w:val="24"/>
              </w:rPr>
              <w:t>, et al.</w:t>
            </w:r>
            <w:bookmarkEnd w:id="9"/>
            <w:bookmarkEnd w:id="10"/>
            <w:r w:rsidRPr="00BD0630">
              <w:rPr>
                <w:rFonts w:eastAsia="仿宋_GB2312"/>
                <w:bCs/>
                <w:sz w:val="24"/>
                <w:szCs w:val="24"/>
              </w:rPr>
              <w:t xml:space="preserve"> Homeostatic Neuro-</w:t>
            </w:r>
            <w:proofErr w:type="spellStart"/>
            <w:r w:rsidRPr="00BD0630">
              <w:rPr>
                <w:rFonts w:eastAsia="仿宋_GB2312"/>
                <w:bCs/>
                <w:sz w:val="24"/>
                <w:szCs w:val="24"/>
              </w:rPr>
              <w:t>metasurfaces</w:t>
            </w:r>
            <w:proofErr w:type="spellEnd"/>
            <w:r w:rsidRPr="00BD0630">
              <w:rPr>
                <w:rFonts w:eastAsia="仿宋_GB2312"/>
                <w:bCs/>
                <w:sz w:val="24"/>
                <w:szCs w:val="24"/>
              </w:rPr>
              <w:t xml:space="preserve"> for Dynamic Wireless Channel Management. Science Advances, 2022.</w:t>
            </w:r>
          </w:p>
          <w:p w:rsidR="00155D57" w:rsidRPr="00155D57" w:rsidRDefault="00BD0630" w:rsidP="00155D57">
            <w:pPr>
              <w:spacing w:line="440" w:lineRule="exact"/>
              <w:rPr>
                <w:rFonts w:eastAsia="仿宋_GB2312"/>
                <w:bCs/>
                <w:sz w:val="24"/>
                <w:szCs w:val="24"/>
              </w:rPr>
            </w:pPr>
            <w:r>
              <w:rPr>
                <w:rFonts w:eastAsia="仿宋_GB2312" w:hint="eastAsia"/>
                <w:bCs/>
                <w:sz w:val="24"/>
                <w:szCs w:val="24"/>
              </w:rPr>
              <w:t>3</w:t>
            </w:r>
            <w:r w:rsidR="00254DAA">
              <w:rPr>
                <w:rFonts w:eastAsia="仿宋_GB2312" w:hint="eastAsia"/>
                <w:bCs/>
                <w:sz w:val="24"/>
                <w:szCs w:val="24"/>
              </w:rPr>
              <w:t>、</w:t>
            </w:r>
            <w:r w:rsidR="009E0865" w:rsidRPr="009E0865">
              <w:rPr>
                <w:rFonts w:eastAsia="仿宋_GB2312"/>
                <w:bCs/>
                <w:sz w:val="24"/>
                <w:szCs w:val="24"/>
              </w:rPr>
              <w:t>Qin</w:t>
            </w:r>
            <w:r w:rsidR="009E0865">
              <w:rPr>
                <w:rFonts w:eastAsia="仿宋_GB2312"/>
                <w:bCs/>
                <w:sz w:val="24"/>
                <w:szCs w:val="24"/>
              </w:rPr>
              <w:t xml:space="preserve"> </w:t>
            </w:r>
            <w:r w:rsidR="009E0865" w:rsidRPr="009E0865">
              <w:rPr>
                <w:rFonts w:eastAsia="仿宋_GB2312"/>
                <w:bCs/>
                <w:sz w:val="24"/>
                <w:szCs w:val="24"/>
              </w:rPr>
              <w:t>P</w:t>
            </w:r>
            <w:r w:rsidR="009E0865">
              <w:rPr>
                <w:rFonts w:eastAsia="仿宋_GB2312"/>
                <w:bCs/>
                <w:sz w:val="24"/>
                <w:szCs w:val="24"/>
              </w:rPr>
              <w:t>,</w:t>
            </w:r>
            <w:r w:rsidR="009E0865" w:rsidRPr="009E0865">
              <w:rPr>
                <w:rFonts w:eastAsia="仿宋_GB2312"/>
                <w:bCs/>
                <w:sz w:val="24"/>
                <w:szCs w:val="24"/>
              </w:rPr>
              <w:t xml:space="preserve"> </w:t>
            </w:r>
            <w:r w:rsidR="00626621" w:rsidRPr="009E0865">
              <w:rPr>
                <w:rFonts w:eastAsia="仿宋_GB2312"/>
                <w:bCs/>
                <w:sz w:val="24"/>
                <w:szCs w:val="24"/>
              </w:rPr>
              <w:t xml:space="preserve">Li </w:t>
            </w:r>
            <w:r w:rsidR="009E0865" w:rsidRPr="009E0865">
              <w:rPr>
                <w:rFonts w:eastAsia="仿宋_GB2312"/>
                <w:bCs/>
                <w:sz w:val="24"/>
                <w:szCs w:val="24"/>
              </w:rPr>
              <w:t>E</w:t>
            </w:r>
            <w:r w:rsidR="00626621">
              <w:rPr>
                <w:rFonts w:eastAsia="仿宋_GB2312"/>
                <w:bCs/>
                <w:sz w:val="24"/>
                <w:szCs w:val="24"/>
              </w:rPr>
              <w:t xml:space="preserve">, </w:t>
            </w:r>
            <w:r w:rsidR="00626621" w:rsidRPr="009E0865">
              <w:rPr>
                <w:rFonts w:eastAsia="仿宋_GB2312"/>
                <w:bCs/>
                <w:sz w:val="24"/>
                <w:szCs w:val="24"/>
              </w:rPr>
              <w:t xml:space="preserve">Li </w:t>
            </w:r>
            <w:r w:rsidR="009E0865" w:rsidRPr="009E0865">
              <w:rPr>
                <w:rFonts w:eastAsia="仿宋_GB2312"/>
                <w:bCs/>
                <w:sz w:val="24"/>
                <w:szCs w:val="24"/>
              </w:rPr>
              <w:t>T</w:t>
            </w:r>
            <w:r w:rsidR="00626621" w:rsidRPr="00BD0630">
              <w:rPr>
                <w:rFonts w:eastAsia="仿宋_GB2312"/>
                <w:bCs/>
                <w:sz w:val="24"/>
                <w:szCs w:val="24"/>
              </w:rPr>
              <w:t xml:space="preserve">, </w:t>
            </w:r>
            <w:bookmarkStart w:id="11" w:name="OLE_LINK18"/>
            <w:bookmarkStart w:id="12" w:name="OLE_LINK19"/>
            <w:r w:rsidR="00626621" w:rsidRPr="00BD0630">
              <w:rPr>
                <w:rFonts w:eastAsia="仿宋_GB2312"/>
                <w:bCs/>
                <w:sz w:val="24"/>
                <w:szCs w:val="24"/>
              </w:rPr>
              <w:t>et al.</w:t>
            </w:r>
            <w:bookmarkEnd w:id="11"/>
            <w:bookmarkEnd w:id="12"/>
            <w:r w:rsidR="00626621">
              <w:rPr>
                <w:rFonts w:eastAsia="仿宋_GB2312"/>
                <w:bCs/>
                <w:sz w:val="24"/>
                <w:szCs w:val="24"/>
              </w:rPr>
              <w:t xml:space="preserve"> </w:t>
            </w:r>
            <w:r w:rsidR="009E0865" w:rsidRPr="009E0865">
              <w:rPr>
                <w:rFonts w:eastAsia="仿宋_GB2312"/>
                <w:bCs/>
                <w:sz w:val="24"/>
                <w:szCs w:val="24"/>
              </w:rPr>
              <w:t xml:space="preserve">Angle-insensitive toroidal </w:t>
            </w:r>
            <w:proofErr w:type="spellStart"/>
            <w:r w:rsidR="009E0865" w:rsidRPr="009E0865">
              <w:rPr>
                <w:rFonts w:eastAsia="仿宋_GB2312"/>
                <w:bCs/>
                <w:sz w:val="24"/>
                <w:szCs w:val="24"/>
              </w:rPr>
              <w:t>metasurface</w:t>
            </w:r>
            <w:proofErr w:type="spellEnd"/>
            <w:r w:rsidR="009E0865">
              <w:rPr>
                <w:rFonts w:eastAsia="仿宋_GB2312" w:hint="eastAsia"/>
                <w:bCs/>
                <w:sz w:val="24"/>
                <w:szCs w:val="24"/>
              </w:rPr>
              <w:t xml:space="preserve"> f</w:t>
            </w:r>
            <w:r w:rsidR="009E0865" w:rsidRPr="009E0865">
              <w:rPr>
                <w:rFonts w:eastAsia="仿宋_GB2312"/>
                <w:bCs/>
                <w:sz w:val="24"/>
                <w:szCs w:val="24"/>
              </w:rPr>
              <w:t>or</w:t>
            </w:r>
            <w:r w:rsidR="009E0865">
              <w:rPr>
                <w:rFonts w:eastAsia="仿宋_GB2312" w:hint="eastAsia"/>
                <w:bCs/>
                <w:sz w:val="24"/>
                <w:szCs w:val="24"/>
              </w:rPr>
              <w:t xml:space="preserve"> </w:t>
            </w:r>
            <w:r w:rsidR="009E0865" w:rsidRPr="009E0865">
              <w:rPr>
                <w:rFonts w:eastAsia="仿宋_GB2312"/>
                <w:bCs/>
                <w:sz w:val="24"/>
                <w:szCs w:val="24"/>
              </w:rPr>
              <w:t>high-efficiency sensing</w:t>
            </w:r>
            <w:r w:rsidR="00626621">
              <w:rPr>
                <w:rFonts w:eastAsia="仿宋_GB2312"/>
                <w:bCs/>
                <w:sz w:val="24"/>
                <w:szCs w:val="24"/>
              </w:rPr>
              <w:t>.</w:t>
            </w:r>
            <w:r w:rsidR="00155D57">
              <w:t xml:space="preserve"> </w:t>
            </w:r>
            <w:r w:rsidR="00155D57" w:rsidRPr="00155D57">
              <w:rPr>
                <w:rFonts w:eastAsia="仿宋_GB2312"/>
                <w:bCs/>
                <w:sz w:val="24"/>
                <w:szCs w:val="24"/>
              </w:rPr>
              <w:t>IEEE Transactions</w:t>
            </w:r>
          </w:p>
          <w:p w:rsidR="00BD0630" w:rsidRDefault="00155D57" w:rsidP="00155D57">
            <w:pPr>
              <w:spacing w:line="440" w:lineRule="exact"/>
              <w:rPr>
                <w:rFonts w:eastAsia="仿宋_GB2312"/>
                <w:bCs/>
                <w:sz w:val="24"/>
                <w:szCs w:val="24"/>
              </w:rPr>
            </w:pPr>
            <w:r w:rsidRPr="00155D57">
              <w:rPr>
                <w:rFonts w:eastAsia="仿宋_GB2312"/>
                <w:bCs/>
                <w:sz w:val="24"/>
                <w:szCs w:val="24"/>
              </w:rPr>
              <w:t>on Microwave Theory and Techniques</w:t>
            </w:r>
            <w:r>
              <w:rPr>
                <w:rFonts w:eastAsia="仿宋_GB2312"/>
                <w:bCs/>
                <w:sz w:val="24"/>
                <w:szCs w:val="24"/>
              </w:rPr>
              <w:t>, 2020.</w:t>
            </w:r>
          </w:p>
          <w:p w:rsidR="00254DAA" w:rsidRDefault="00254DAA" w:rsidP="00155D57">
            <w:pPr>
              <w:spacing w:line="440" w:lineRule="exact"/>
              <w:rPr>
                <w:rFonts w:eastAsia="仿宋_GB2312"/>
                <w:bCs/>
                <w:sz w:val="24"/>
                <w:szCs w:val="24"/>
              </w:rPr>
            </w:pPr>
            <w:r>
              <w:rPr>
                <w:rFonts w:eastAsia="仿宋_GB2312" w:hint="eastAsia"/>
                <w:bCs/>
                <w:sz w:val="24"/>
                <w:szCs w:val="24"/>
              </w:rPr>
              <w:t>4</w:t>
            </w:r>
            <w:r>
              <w:rPr>
                <w:rFonts w:eastAsia="仿宋_GB2312" w:hint="eastAsia"/>
                <w:bCs/>
                <w:sz w:val="24"/>
                <w:szCs w:val="24"/>
              </w:rPr>
              <w:t>、</w:t>
            </w:r>
            <w:r w:rsidR="004C176E">
              <w:rPr>
                <w:rFonts w:eastAsia="仿宋_GB2312"/>
                <w:bCs/>
                <w:sz w:val="24"/>
                <w:szCs w:val="24"/>
              </w:rPr>
              <w:t>Yang Y, Qin P, Lin X, Li E</w:t>
            </w:r>
            <w:bookmarkStart w:id="13" w:name="OLE_LINK20"/>
            <w:bookmarkStart w:id="14" w:name="OLE_LINK21"/>
            <w:r w:rsidR="004C176E">
              <w:rPr>
                <w:rFonts w:eastAsia="仿宋_GB2312"/>
                <w:bCs/>
                <w:sz w:val="24"/>
                <w:szCs w:val="24"/>
              </w:rPr>
              <w:t>,</w:t>
            </w:r>
            <w:r w:rsidR="004C176E" w:rsidRPr="00BD0630">
              <w:rPr>
                <w:rFonts w:eastAsia="仿宋_GB2312"/>
                <w:bCs/>
                <w:sz w:val="24"/>
                <w:szCs w:val="24"/>
              </w:rPr>
              <w:t xml:space="preserve"> et al.</w:t>
            </w:r>
            <w:bookmarkEnd w:id="13"/>
            <w:bookmarkEnd w:id="14"/>
            <w:r w:rsidR="004C176E">
              <w:rPr>
                <w:rFonts w:eastAsia="仿宋_GB2312"/>
                <w:bCs/>
                <w:sz w:val="24"/>
                <w:szCs w:val="24"/>
              </w:rPr>
              <w:t xml:space="preserve"> </w:t>
            </w:r>
            <w:r w:rsidR="004C176E" w:rsidRPr="004C176E">
              <w:rPr>
                <w:rFonts w:eastAsia="仿宋_GB2312" w:hint="eastAsia"/>
                <w:bCs/>
                <w:sz w:val="24"/>
                <w:szCs w:val="24"/>
              </w:rPr>
              <w:t xml:space="preserve">Type-I hyperbolic </w:t>
            </w:r>
            <w:proofErr w:type="spellStart"/>
            <w:r w:rsidR="004C176E" w:rsidRPr="004C176E">
              <w:rPr>
                <w:rFonts w:eastAsia="仿宋_GB2312" w:hint="eastAsia"/>
                <w:bCs/>
                <w:sz w:val="24"/>
                <w:szCs w:val="24"/>
              </w:rPr>
              <w:t>metasurfaces</w:t>
            </w:r>
            <w:proofErr w:type="spellEnd"/>
            <w:r w:rsidR="004C176E" w:rsidRPr="004C176E">
              <w:rPr>
                <w:rFonts w:eastAsia="仿宋_GB2312" w:hint="eastAsia"/>
                <w:bCs/>
                <w:sz w:val="24"/>
                <w:szCs w:val="24"/>
              </w:rPr>
              <w:t xml:space="preserve"> for highly-squeezed designer polaritons with negative group velocity</w:t>
            </w:r>
            <w:r w:rsidR="00ED372E">
              <w:rPr>
                <w:rFonts w:eastAsia="仿宋_GB2312" w:hint="eastAsia"/>
                <w:bCs/>
                <w:sz w:val="24"/>
                <w:szCs w:val="24"/>
              </w:rPr>
              <w:t>.</w:t>
            </w:r>
            <w:r w:rsidR="00ED372E">
              <w:rPr>
                <w:rFonts w:eastAsia="仿宋_GB2312"/>
                <w:bCs/>
                <w:sz w:val="24"/>
                <w:szCs w:val="24"/>
              </w:rPr>
              <w:t xml:space="preserve"> </w:t>
            </w:r>
            <w:r w:rsidR="004C176E" w:rsidRPr="004C176E">
              <w:rPr>
                <w:rFonts w:eastAsia="仿宋_GB2312" w:hint="eastAsia"/>
                <w:bCs/>
                <w:sz w:val="24"/>
                <w:szCs w:val="24"/>
              </w:rPr>
              <w:t>Nature communications</w:t>
            </w:r>
            <w:r w:rsidR="004C176E">
              <w:rPr>
                <w:rFonts w:eastAsia="仿宋_GB2312" w:hint="eastAsia"/>
                <w:bCs/>
                <w:sz w:val="24"/>
                <w:szCs w:val="24"/>
              </w:rPr>
              <w:t>,</w:t>
            </w:r>
            <w:r w:rsidR="004C176E">
              <w:rPr>
                <w:rFonts w:eastAsia="仿宋_GB2312"/>
                <w:bCs/>
                <w:sz w:val="24"/>
                <w:szCs w:val="24"/>
              </w:rPr>
              <w:t xml:space="preserve"> </w:t>
            </w:r>
            <w:r w:rsidR="004C176E">
              <w:rPr>
                <w:rFonts w:eastAsia="仿宋_GB2312" w:hint="eastAsia"/>
                <w:bCs/>
                <w:sz w:val="24"/>
                <w:szCs w:val="24"/>
              </w:rPr>
              <w:t>2</w:t>
            </w:r>
            <w:r w:rsidR="004C176E">
              <w:rPr>
                <w:rFonts w:eastAsia="仿宋_GB2312"/>
                <w:bCs/>
                <w:sz w:val="24"/>
                <w:szCs w:val="24"/>
              </w:rPr>
              <w:t>019.</w:t>
            </w:r>
          </w:p>
          <w:p w:rsidR="00ED372E" w:rsidRDefault="00ED372E" w:rsidP="00ED372E">
            <w:pPr>
              <w:spacing w:line="440" w:lineRule="exact"/>
              <w:rPr>
                <w:rFonts w:eastAsia="仿宋_GB2312"/>
                <w:bCs/>
                <w:sz w:val="24"/>
                <w:szCs w:val="24"/>
              </w:rPr>
            </w:pPr>
            <w:r>
              <w:rPr>
                <w:rFonts w:eastAsia="仿宋_GB2312" w:hint="eastAsia"/>
                <w:bCs/>
                <w:sz w:val="24"/>
                <w:szCs w:val="24"/>
              </w:rPr>
              <w:t>5</w:t>
            </w:r>
            <w:r>
              <w:rPr>
                <w:rFonts w:eastAsia="仿宋_GB2312" w:hint="eastAsia"/>
                <w:bCs/>
                <w:sz w:val="24"/>
                <w:szCs w:val="24"/>
              </w:rPr>
              <w:t>、</w:t>
            </w:r>
            <w:r w:rsidRPr="00ED372E">
              <w:rPr>
                <w:rFonts w:eastAsia="仿宋_GB2312"/>
                <w:bCs/>
                <w:sz w:val="24"/>
                <w:szCs w:val="24"/>
              </w:rPr>
              <w:t>Jia Y</w:t>
            </w:r>
            <w:r>
              <w:rPr>
                <w:rFonts w:eastAsia="仿宋_GB2312"/>
                <w:bCs/>
                <w:sz w:val="24"/>
                <w:szCs w:val="24"/>
              </w:rPr>
              <w:t>,</w:t>
            </w:r>
            <w:r w:rsidRPr="00ED372E">
              <w:rPr>
                <w:rFonts w:eastAsia="仿宋_GB2312"/>
                <w:bCs/>
                <w:sz w:val="24"/>
                <w:szCs w:val="24"/>
              </w:rPr>
              <w:t xml:space="preserve"> Qian C</w:t>
            </w:r>
            <w:r>
              <w:rPr>
                <w:rFonts w:eastAsia="仿宋_GB2312"/>
                <w:bCs/>
                <w:sz w:val="24"/>
                <w:szCs w:val="24"/>
              </w:rPr>
              <w:t>,</w:t>
            </w:r>
            <w:r w:rsidRPr="00ED372E">
              <w:rPr>
                <w:rFonts w:eastAsia="仿宋_GB2312"/>
                <w:bCs/>
                <w:sz w:val="24"/>
                <w:szCs w:val="24"/>
              </w:rPr>
              <w:t xml:space="preserve"> Fan</w:t>
            </w:r>
            <w:r>
              <w:rPr>
                <w:rFonts w:eastAsia="仿宋_GB2312"/>
                <w:bCs/>
                <w:sz w:val="24"/>
                <w:szCs w:val="24"/>
              </w:rPr>
              <w:t xml:space="preserve"> </w:t>
            </w:r>
            <w:r w:rsidRPr="00ED372E">
              <w:rPr>
                <w:rFonts w:eastAsia="仿宋_GB2312"/>
                <w:bCs/>
                <w:sz w:val="24"/>
                <w:szCs w:val="24"/>
              </w:rPr>
              <w:t>Z</w:t>
            </w:r>
            <w:r>
              <w:rPr>
                <w:rFonts w:eastAsia="仿宋_GB2312"/>
                <w:bCs/>
                <w:sz w:val="24"/>
                <w:szCs w:val="24"/>
              </w:rPr>
              <w:t>,</w:t>
            </w:r>
            <w:r w:rsidRPr="00BD0630">
              <w:rPr>
                <w:rFonts w:eastAsia="仿宋_GB2312"/>
                <w:bCs/>
                <w:sz w:val="24"/>
                <w:szCs w:val="24"/>
              </w:rPr>
              <w:t xml:space="preserve"> </w:t>
            </w:r>
            <w:bookmarkStart w:id="15" w:name="OLE_LINK22"/>
            <w:bookmarkStart w:id="16" w:name="OLE_LINK23"/>
            <w:r w:rsidRPr="00BD0630">
              <w:rPr>
                <w:rFonts w:eastAsia="仿宋_GB2312"/>
                <w:bCs/>
                <w:sz w:val="24"/>
                <w:szCs w:val="24"/>
              </w:rPr>
              <w:t>et al.</w:t>
            </w:r>
            <w:bookmarkEnd w:id="15"/>
            <w:bookmarkEnd w:id="16"/>
            <w:r>
              <w:rPr>
                <w:rFonts w:eastAsia="仿宋_GB2312"/>
                <w:bCs/>
                <w:sz w:val="24"/>
                <w:szCs w:val="24"/>
              </w:rPr>
              <w:t xml:space="preserve"> </w:t>
            </w:r>
            <w:r w:rsidRPr="00ED372E">
              <w:rPr>
                <w:rFonts w:eastAsia="仿宋_GB2312"/>
                <w:bCs/>
                <w:sz w:val="24"/>
                <w:szCs w:val="24"/>
              </w:rPr>
              <w:t>In situ</w:t>
            </w:r>
            <w:r>
              <w:rPr>
                <w:rFonts w:eastAsia="仿宋_GB2312" w:hint="eastAsia"/>
                <w:bCs/>
                <w:sz w:val="24"/>
                <w:szCs w:val="24"/>
              </w:rPr>
              <w:t xml:space="preserve"> </w:t>
            </w:r>
            <w:r w:rsidRPr="00ED372E">
              <w:rPr>
                <w:rFonts w:eastAsia="仿宋_GB2312"/>
                <w:bCs/>
                <w:sz w:val="24"/>
                <w:szCs w:val="24"/>
              </w:rPr>
              <w:t>customized</w:t>
            </w:r>
            <w:r>
              <w:rPr>
                <w:rFonts w:eastAsia="仿宋_GB2312" w:hint="eastAsia"/>
                <w:bCs/>
                <w:sz w:val="24"/>
                <w:szCs w:val="24"/>
              </w:rPr>
              <w:t xml:space="preserve"> </w:t>
            </w:r>
            <w:r w:rsidRPr="00ED372E">
              <w:rPr>
                <w:rFonts w:eastAsia="仿宋_GB2312"/>
                <w:bCs/>
                <w:sz w:val="24"/>
                <w:szCs w:val="24"/>
              </w:rPr>
              <w:t>illusion</w:t>
            </w:r>
            <w:r>
              <w:rPr>
                <w:rFonts w:eastAsia="仿宋_GB2312" w:hint="eastAsia"/>
                <w:bCs/>
                <w:sz w:val="24"/>
                <w:szCs w:val="24"/>
              </w:rPr>
              <w:t xml:space="preserve"> </w:t>
            </w:r>
            <w:r w:rsidRPr="00ED372E">
              <w:rPr>
                <w:rFonts w:eastAsia="仿宋_GB2312"/>
                <w:bCs/>
                <w:sz w:val="24"/>
                <w:szCs w:val="24"/>
              </w:rPr>
              <w:t>enabled</w:t>
            </w:r>
            <w:r>
              <w:rPr>
                <w:rFonts w:eastAsia="仿宋_GB2312"/>
                <w:bCs/>
                <w:sz w:val="24"/>
                <w:szCs w:val="24"/>
              </w:rPr>
              <w:t xml:space="preserve"> </w:t>
            </w:r>
            <w:r w:rsidRPr="00ED372E">
              <w:rPr>
                <w:rFonts w:eastAsia="仿宋_GB2312"/>
                <w:bCs/>
                <w:sz w:val="24"/>
                <w:szCs w:val="24"/>
              </w:rPr>
              <w:t xml:space="preserve">global </w:t>
            </w:r>
            <w:proofErr w:type="spellStart"/>
            <w:r w:rsidRPr="00ED372E">
              <w:rPr>
                <w:rFonts w:eastAsia="仿宋_GB2312"/>
                <w:bCs/>
                <w:sz w:val="24"/>
                <w:szCs w:val="24"/>
              </w:rPr>
              <w:t>metasurface</w:t>
            </w:r>
            <w:proofErr w:type="spellEnd"/>
            <w:r w:rsidRPr="00ED372E">
              <w:rPr>
                <w:rFonts w:eastAsia="仿宋_GB2312"/>
                <w:bCs/>
                <w:sz w:val="24"/>
                <w:szCs w:val="24"/>
              </w:rPr>
              <w:t xml:space="preserve"> reconstruction</w:t>
            </w:r>
            <w:r>
              <w:rPr>
                <w:rFonts w:eastAsia="仿宋_GB2312" w:hint="eastAsia"/>
                <w:bCs/>
                <w:sz w:val="24"/>
                <w:szCs w:val="24"/>
              </w:rPr>
              <w:t>.</w:t>
            </w:r>
            <w:r>
              <w:rPr>
                <w:rFonts w:eastAsia="仿宋_GB2312"/>
                <w:bCs/>
                <w:sz w:val="24"/>
                <w:szCs w:val="24"/>
              </w:rPr>
              <w:t xml:space="preserve"> </w:t>
            </w:r>
            <w:r w:rsidRPr="00ED372E">
              <w:rPr>
                <w:rFonts w:eastAsia="仿宋_GB2312"/>
                <w:bCs/>
                <w:sz w:val="24"/>
                <w:szCs w:val="24"/>
              </w:rPr>
              <w:t>Advanced</w:t>
            </w:r>
            <w:r>
              <w:rPr>
                <w:rFonts w:eastAsia="仿宋_GB2312" w:hint="eastAsia"/>
                <w:bCs/>
                <w:sz w:val="24"/>
                <w:szCs w:val="24"/>
              </w:rPr>
              <w:t xml:space="preserve"> </w:t>
            </w:r>
            <w:r w:rsidRPr="00ED372E">
              <w:rPr>
                <w:rFonts w:eastAsia="仿宋_GB2312"/>
                <w:bCs/>
                <w:sz w:val="24"/>
                <w:szCs w:val="24"/>
              </w:rPr>
              <w:t>Functional Materials</w:t>
            </w:r>
            <w:r>
              <w:rPr>
                <w:rFonts w:eastAsia="仿宋_GB2312"/>
                <w:bCs/>
                <w:sz w:val="24"/>
                <w:szCs w:val="24"/>
              </w:rPr>
              <w:t>, 2022.</w:t>
            </w:r>
          </w:p>
          <w:p w:rsidR="00016E0C" w:rsidRPr="00016E0C" w:rsidRDefault="00A320EC" w:rsidP="00016E0C">
            <w:pPr>
              <w:spacing w:line="440" w:lineRule="exact"/>
              <w:rPr>
                <w:rFonts w:eastAsia="仿宋_GB2312"/>
                <w:bCs/>
                <w:sz w:val="24"/>
                <w:szCs w:val="24"/>
              </w:rPr>
            </w:pPr>
            <w:r>
              <w:rPr>
                <w:rFonts w:eastAsia="仿宋_GB2312" w:hint="eastAsia"/>
                <w:bCs/>
                <w:sz w:val="24"/>
                <w:szCs w:val="24"/>
              </w:rPr>
              <w:t>6</w:t>
            </w:r>
            <w:r>
              <w:rPr>
                <w:rFonts w:eastAsia="仿宋_GB2312" w:hint="eastAsia"/>
                <w:bCs/>
                <w:sz w:val="24"/>
                <w:szCs w:val="24"/>
              </w:rPr>
              <w:t>、</w:t>
            </w:r>
            <w:r w:rsidR="00016E0C" w:rsidRPr="00016E0C">
              <w:rPr>
                <w:rFonts w:eastAsia="仿宋_GB2312"/>
                <w:bCs/>
                <w:sz w:val="24"/>
                <w:szCs w:val="24"/>
              </w:rPr>
              <w:t>Li T</w:t>
            </w:r>
            <w:r w:rsidR="00016E0C">
              <w:rPr>
                <w:rFonts w:eastAsia="仿宋_GB2312"/>
                <w:bCs/>
                <w:sz w:val="24"/>
                <w:szCs w:val="24"/>
              </w:rPr>
              <w:t xml:space="preserve">, </w:t>
            </w:r>
            <w:r w:rsidR="000971F2" w:rsidRPr="00016E0C">
              <w:rPr>
                <w:rFonts w:eastAsia="仿宋_GB2312"/>
                <w:bCs/>
                <w:sz w:val="24"/>
                <w:szCs w:val="24"/>
              </w:rPr>
              <w:t xml:space="preserve">Li </w:t>
            </w:r>
            <w:r w:rsidR="00016E0C" w:rsidRPr="00016E0C">
              <w:rPr>
                <w:rFonts w:eastAsia="仿宋_GB2312"/>
                <w:bCs/>
                <w:sz w:val="24"/>
                <w:szCs w:val="24"/>
              </w:rPr>
              <w:t>D</w:t>
            </w:r>
            <w:r w:rsidR="000971F2">
              <w:rPr>
                <w:rFonts w:eastAsia="仿宋_GB2312"/>
                <w:bCs/>
                <w:sz w:val="24"/>
                <w:szCs w:val="24"/>
              </w:rPr>
              <w:t>,</w:t>
            </w:r>
            <w:r w:rsidR="00016E0C" w:rsidRPr="00016E0C">
              <w:rPr>
                <w:rFonts w:eastAsia="仿宋_GB2312"/>
                <w:bCs/>
                <w:sz w:val="24"/>
                <w:szCs w:val="24"/>
              </w:rPr>
              <w:t xml:space="preserve"> </w:t>
            </w:r>
            <w:r w:rsidR="000971F2" w:rsidRPr="00016E0C">
              <w:rPr>
                <w:rFonts w:eastAsia="仿宋_GB2312"/>
                <w:bCs/>
                <w:sz w:val="24"/>
                <w:szCs w:val="24"/>
              </w:rPr>
              <w:t xml:space="preserve">Qin </w:t>
            </w:r>
            <w:r w:rsidR="00016E0C" w:rsidRPr="00016E0C">
              <w:rPr>
                <w:rFonts w:eastAsia="仿宋_GB2312"/>
                <w:bCs/>
                <w:sz w:val="24"/>
                <w:szCs w:val="24"/>
              </w:rPr>
              <w:t>P</w:t>
            </w:r>
            <w:r w:rsidR="00016E0C">
              <w:rPr>
                <w:rFonts w:eastAsia="仿宋_GB2312"/>
                <w:bCs/>
                <w:sz w:val="24"/>
                <w:szCs w:val="24"/>
              </w:rPr>
              <w:t>,</w:t>
            </w:r>
            <w:r w:rsidR="00016E0C" w:rsidRPr="00BD0630">
              <w:rPr>
                <w:rFonts w:eastAsia="仿宋_GB2312"/>
                <w:bCs/>
                <w:sz w:val="24"/>
                <w:szCs w:val="24"/>
              </w:rPr>
              <w:t xml:space="preserve"> et al.</w:t>
            </w:r>
            <w:r w:rsidR="00016E0C">
              <w:rPr>
                <w:rFonts w:eastAsia="仿宋_GB2312"/>
                <w:bCs/>
                <w:sz w:val="24"/>
                <w:szCs w:val="24"/>
              </w:rPr>
              <w:t xml:space="preserve"> </w:t>
            </w:r>
            <w:r w:rsidR="00016E0C">
              <w:rPr>
                <w:rFonts w:eastAsia="仿宋_GB2312" w:hint="eastAsia"/>
                <w:bCs/>
                <w:sz w:val="24"/>
                <w:szCs w:val="24"/>
              </w:rPr>
              <w:t>A</w:t>
            </w:r>
            <w:r w:rsidR="00016E0C">
              <w:rPr>
                <w:rFonts w:eastAsia="仿宋_GB2312"/>
                <w:bCs/>
                <w:sz w:val="24"/>
                <w:szCs w:val="24"/>
              </w:rPr>
              <w:t xml:space="preserve"> </w:t>
            </w:r>
            <w:r w:rsidR="00016E0C" w:rsidRPr="00016E0C">
              <w:rPr>
                <w:rFonts w:eastAsia="仿宋_GB2312"/>
                <w:bCs/>
                <w:sz w:val="24"/>
                <w:szCs w:val="24"/>
              </w:rPr>
              <w:t>novel</w:t>
            </w:r>
            <w:r w:rsidR="000971F2">
              <w:rPr>
                <w:rFonts w:eastAsia="仿宋_GB2312" w:hint="eastAsia"/>
                <w:bCs/>
                <w:sz w:val="24"/>
                <w:szCs w:val="24"/>
              </w:rPr>
              <w:t xml:space="preserve"> </w:t>
            </w:r>
            <w:r w:rsidR="00016E0C" w:rsidRPr="00016E0C">
              <w:rPr>
                <w:rFonts w:eastAsia="仿宋_GB2312"/>
                <w:bCs/>
                <w:sz w:val="24"/>
                <w:szCs w:val="24"/>
              </w:rPr>
              <w:t>miniaturized</w:t>
            </w:r>
            <w:r w:rsidR="000971F2">
              <w:rPr>
                <w:rFonts w:eastAsia="仿宋_GB2312"/>
                <w:bCs/>
                <w:sz w:val="24"/>
                <w:szCs w:val="24"/>
              </w:rPr>
              <w:t xml:space="preserve"> </w:t>
            </w:r>
            <w:r w:rsidR="00016E0C" w:rsidRPr="00016E0C">
              <w:rPr>
                <w:rFonts w:eastAsia="仿宋_GB2312"/>
                <w:bCs/>
                <w:sz w:val="24"/>
                <w:szCs w:val="24"/>
              </w:rPr>
              <w:t>strong-coupled</w:t>
            </w:r>
          </w:p>
          <w:p w:rsidR="00A320EC" w:rsidRDefault="000971F2" w:rsidP="000971F2">
            <w:pPr>
              <w:spacing w:line="440" w:lineRule="exact"/>
              <w:rPr>
                <w:rFonts w:eastAsia="仿宋_GB2312"/>
                <w:bCs/>
                <w:sz w:val="24"/>
                <w:szCs w:val="24"/>
              </w:rPr>
            </w:pPr>
            <w:r>
              <w:rPr>
                <w:rFonts w:eastAsia="仿宋_GB2312"/>
                <w:bCs/>
                <w:sz w:val="24"/>
                <w:szCs w:val="24"/>
              </w:rPr>
              <w:t xml:space="preserve">FSS structure </w:t>
            </w:r>
            <w:r w:rsidR="00016E0C" w:rsidRPr="00016E0C">
              <w:rPr>
                <w:rFonts w:eastAsia="仿宋_GB2312"/>
                <w:bCs/>
                <w:sz w:val="24"/>
                <w:szCs w:val="24"/>
              </w:rPr>
              <w:t>with excellent angular stability</w:t>
            </w:r>
            <w:r>
              <w:rPr>
                <w:rFonts w:eastAsia="仿宋_GB2312"/>
                <w:bCs/>
                <w:sz w:val="24"/>
                <w:szCs w:val="24"/>
              </w:rPr>
              <w:t xml:space="preserve">. </w:t>
            </w:r>
            <w:r w:rsidRPr="000971F2">
              <w:rPr>
                <w:rFonts w:eastAsia="仿宋_GB2312"/>
                <w:bCs/>
                <w:sz w:val="24"/>
                <w:szCs w:val="24"/>
              </w:rPr>
              <w:t>IEEE</w:t>
            </w:r>
            <w:r>
              <w:rPr>
                <w:rFonts w:eastAsia="仿宋_GB2312"/>
                <w:bCs/>
                <w:sz w:val="24"/>
                <w:szCs w:val="24"/>
              </w:rPr>
              <w:t xml:space="preserve"> </w:t>
            </w:r>
            <w:r w:rsidRPr="000971F2">
              <w:rPr>
                <w:rFonts w:eastAsia="仿宋_GB2312"/>
                <w:bCs/>
                <w:sz w:val="24"/>
                <w:szCs w:val="24"/>
              </w:rPr>
              <w:t>Transactions</w:t>
            </w:r>
            <w:r>
              <w:rPr>
                <w:rFonts w:eastAsia="仿宋_GB2312" w:hint="eastAsia"/>
                <w:bCs/>
                <w:sz w:val="24"/>
                <w:szCs w:val="24"/>
              </w:rPr>
              <w:t xml:space="preserve"> </w:t>
            </w:r>
            <w:r>
              <w:rPr>
                <w:rFonts w:eastAsia="仿宋_GB2312"/>
                <w:bCs/>
                <w:sz w:val="24"/>
                <w:szCs w:val="24"/>
              </w:rPr>
              <w:t xml:space="preserve">on </w:t>
            </w:r>
            <w:r w:rsidRPr="000971F2">
              <w:rPr>
                <w:rFonts w:eastAsia="仿宋_GB2312"/>
                <w:bCs/>
                <w:sz w:val="24"/>
                <w:szCs w:val="24"/>
              </w:rPr>
              <w:t>Electromagnetic</w:t>
            </w:r>
            <w:r>
              <w:rPr>
                <w:rFonts w:eastAsia="仿宋_GB2312"/>
                <w:bCs/>
                <w:sz w:val="24"/>
                <w:szCs w:val="24"/>
              </w:rPr>
              <w:t xml:space="preserve"> </w:t>
            </w:r>
            <w:r w:rsidRPr="000971F2">
              <w:rPr>
                <w:rFonts w:eastAsia="仿宋_GB2312"/>
                <w:bCs/>
                <w:sz w:val="24"/>
                <w:szCs w:val="24"/>
              </w:rPr>
              <w:t>Compatibility</w:t>
            </w:r>
            <w:r>
              <w:rPr>
                <w:rFonts w:eastAsia="仿宋_GB2312"/>
                <w:bCs/>
                <w:sz w:val="24"/>
                <w:szCs w:val="24"/>
              </w:rPr>
              <w:t>, 2020.</w:t>
            </w:r>
          </w:p>
          <w:p w:rsidR="000971F2" w:rsidRDefault="000971F2" w:rsidP="000971F2">
            <w:pPr>
              <w:spacing w:line="440" w:lineRule="exact"/>
              <w:rPr>
                <w:rFonts w:eastAsia="仿宋_GB2312"/>
                <w:bCs/>
                <w:sz w:val="24"/>
                <w:szCs w:val="24"/>
              </w:rPr>
            </w:pPr>
            <w:r>
              <w:rPr>
                <w:rFonts w:eastAsia="仿宋_GB2312" w:hint="eastAsia"/>
                <w:bCs/>
                <w:sz w:val="24"/>
                <w:szCs w:val="24"/>
              </w:rPr>
              <w:t>7</w:t>
            </w:r>
            <w:r>
              <w:rPr>
                <w:rFonts w:eastAsia="仿宋_GB2312" w:hint="eastAsia"/>
                <w:bCs/>
                <w:sz w:val="24"/>
                <w:szCs w:val="24"/>
              </w:rPr>
              <w:t>、</w:t>
            </w:r>
            <w:r w:rsidRPr="000971F2">
              <w:rPr>
                <w:rFonts w:eastAsia="仿宋_GB2312"/>
                <w:bCs/>
                <w:sz w:val="24"/>
                <w:szCs w:val="24"/>
              </w:rPr>
              <w:t>Li D, Li T, Li E, et al. A 2.5-D Angularly Stable Frequency Selective Surface Using Via-Based Structure for 5G EMI Shielding. IEEE Transactions on Electromagnetic Compatibility, 20</w:t>
            </w:r>
            <w:r w:rsidR="00251709">
              <w:rPr>
                <w:rFonts w:eastAsia="仿宋_GB2312"/>
                <w:bCs/>
                <w:sz w:val="24"/>
                <w:szCs w:val="24"/>
              </w:rPr>
              <w:t>18</w:t>
            </w:r>
            <w:r w:rsidRPr="000971F2">
              <w:rPr>
                <w:rFonts w:eastAsia="仿宋_GB2312"/>
                <w:bCs/>
                <w:sz w:val="24"/>
                <w:szCs w:val="24"/>
              </w:rPr>
              <w:t>.</w:t>
            </w:r>
          </w:p>
          <w:p w:rsidR="00BD0630" w:rsidRDefault="00251709" w:rsidP="00BD0630">
            <w:pPr>
              <w:spacing w:line="440" w:lineRule="exact"/>
              <w:rPr>
                <w:rFonts w:eastAsia="仿宋_GB2312"/>
                <w:bCs/>
                <w:sz w:val="24"/>
                <w:szCs w:val="24"/>
              </w:rPr>
            </w:pPr>
            <w:r>
              <w:rPr>
                <w:rFonts w:eastAsia="仿宋_GB2312" w:hint="eastAsia"/>
                <w:bCs/>
                <w:sz w:val="24"/>
                <w:szCs w:val="24"/>
              </w:rPr>
              <w:t>8</w:t>
            </w:r>
            <w:r>
              <w:rPr>
                <w:rFonts w:eastAsia="仿宋_GB2312" w:hint="eastAsia"/>
                <w:bCs/>
                <w:sz w:val="24"/>
                <w:szCs w:val="24"/>
              </w:rPr>
              <w:t>、</w:t>
            </w:r>
            <w:r w:rsidRPr="00251709">
              <w:rPr>
                <w:rFonts w:eastAsia="仿宋_GB2312" w:hint="eastAsia"/>
                <w:bCs/>
                <w:sz w:val="24"/>
                <w:szCs w:val="24"/>
              </w:rPr>
              <w:t>Li D, Li T</w:t>
            </w:r>
            <w:r>
              <w:rPr>
                <w:rFonts w:eastAsia="仿宋_GB2312"/>
                <w:bCs/>
                <w:sz w:val="24"/>
                <w:szCs w:val="24"/>
              </w:rPr>
              <w:t xml:space="preserve"> </w:t>
            </w:r>
            <w:r w:rsidRPr="00251709">
              <w:rPr>
                <w:rFonts w:eastAsia="仿宋_GB2312" w:hint="eastAsia"/>
                <w:bCs/>
                <w:sz w:val="24"/>
                <w:szCs w:val="24"/>
              </w:rPr>
              <w:t>W, Li E</w:t>
            </w:r>
            <w:r>
              <w:rPr>
                <w:rFonts w:eastAsia="仿宋_GB2312"/>
                <w:bCs/>
                <w:sz w:val="24"/>
                <w:szCs w:val="24"/>
              </w:rPr>
              <w:t xml:space="preserve"> </w:t>
            </w:r>
            <w:r w:rsidRPr="00251709">
              <w:rPr>
                <w:rFonts w:eastAsia="仿宋_GB2312" w:hint="eastAsia"/>
                <w:bCs/>
                <w:sz w:val="24"/>
                <w:szCs w:val="24"/>
              </w:rPr>
              <w:t xml:space="preserve">P, et al. A Low-profile Broadband Bandpass Frequency Selective Surface with Two Rapid Band </w:t>
            </w:r>
            <w:r w:rsidRPr="00251709">
              <w:rPr>
                <w:rFonts w:eastAsia="仿宋_GB2312" w:hint="eastAsia"/>
                <w:bCs/>
                <w:sz w:val="24"/>
                <w:szCs w:val="24"/>
              </w:rPr>
              <w:lastRenderedPageBreak/>
              <w:t>Edges for 5G Near-field Applications. IEEE Transactions on Electromagnetic Compatibility, 20</w:t>
            </w:r>
            <w:r>
              <w:rPr>
                <w:rFonts w:eastAsia="仿宋_GB2312"/>
                <w:bCs/>
                <w:sz w:val="24"/>
                <w:szCs w:val="24"/>
              </w:rPr>
              <w:t>17</w:t>
            </w:r>
            <w:r w:rsidRPr="00251709">
              <w:rPr>
                <w:rFonts w:eastAsia="仿宋_GB2312" w:hint="eastAsia"/>
                <w:bCs/>
                <w:sz w:val="24"/>
                <w:szCs w:val="24"/>
              </w:rPr>
              <w:t>.</w:t>
            </w:r>
          </w:p>
        </w:tc>
      </w:tr>
      <w:tr w:rsidR="003951CC">
        <w:trPr>
          <w:trHeight w:val="1958"/>
        </w:trPr>
        <w:tc>
          <w:tcPr>
            <w:tcW w:w="2269" w:type="dxa"/>
            <w:tcBorders>
              <w:right w:val="single" w:sz="4" w:space="0" w:color="auto"/>
            </w:tcBorders>
            <w:vAlign w:val="center"/>
          </w:tcPr>
          <w:p w:rsidR="003951CC" w:rsidRDefault="00D15424">
            <w:pPr>
              <w:spacing w:line="440" w:lineRule="exact"/>
              <w:jc w:val="center"/>
              <w:rPr>
                <w:rFonts w:eastAsia="仿宋_GB2312"/>
                <w:bCs/>
                <w:sz w:val="28"/>
                <w:szCs w:val="24"/>
              </w:rPr>
            </w:pPr>
            <w:r>
              <w:rPr>
                <w:rFonts w:eastAsia="仿宋_GB2312"/>
                <w:bCs/>
                <w:sz w:val="28"/>
                <w:szCs w:val="24"/>
              </w:rPr>
              <w:lastRenderedPageBreak/>
              <w:t>主要完成人</w:t>
            </w:r>
          </w:p>
        </w:tc>
        <w:tc>
          <w:tcPr>
            <w:tcW w:w="6237" w:type="dxa"/>
            <w:tcBorders>
              <w:left w:val="single" w:sz="4" w:space="0" w:color="auto"/>
            </w:tcBorders>
            <w:vAlign w:val="center"/>
          </w:tcPr>
          <w:p w:rsidR="003951CC" w:rsidRDefault="00B246DE">
            <w:pPr>
              <w:spacing w:line="440" w:lineRule="exact"/>
              <w:rPr>
                <w:rFonts w:eastAsia="仿宋_GB2312"/>
                <w:bCs/>
                <w:sz w:val="24"/>
                <w:szCs w:val="24"/>
              </w:rPr>
            </w:pPr>
            <w:r>
              <w:rPr>
                <w:rFonts w:eastAsia="仿宋_GB2312" w:hint="eastAsia"/>
                <w:bCs/>
                <w:sz w:val="24"/>
                <w:szCs w:val="24"/>
              </w:rPr>
              <w:t>李尔平</w:t>
            </w:r>
            <w:r w:rsidR="00D15424">
              <w:rPr>
                <w:rFonts w:eastAsia="仿宋_GB2312"/>
                <w:bCs/>
                <w:sz w:val="24"/>
                <w:szCs w:val="24"/>
              </w:rPr>
              <w:t>，排名</w:t>
            </w:r>
            <w:r w:rsidR="00D15424">
              <w:rPr>
                <w:rFonts w:eastAsia="仿宋_GB2312"/>
                <w:bCs/>
                <w:sz w:val="24"/>
                <w:szCs w:val="24"/>
              </w:rPr>
              <w:t>1</w:t>
            </w:r>
            <w:r w:rsidR="00D15424">
              <w:rPr>
                <w:rFonts w:eastAsia="仿宋_GB2312"/>
                <w:bCs/>
                <w:sz w:val="24"/>
                <w:szCs w:val="24"/>
              </w:rPr>
              <w:t>，</w:t>
            </w:r>
            <w:r>
              <w:rPr>
                <w:rFonts w:eastAsia="仿宋_GB2312" w:hint="eastAsia"/>
                <w:bCs/>
                <w:sz w:val="24"/>
                <w:szCs w:val="24"/>
              </w:rPr>
              <w:t>教授</w:t>
            </w:r>
            <w:r w:rsidR="00D15424">
              <w:rPr>
                <w:rFonts w:eastAsia="仿宋_GB2312"/>
                <w:bCs/>
                <w:sz w:val="24"/>
                <w:szCs w:val="24"/>
              </w:rPr>
              <w:t>，</w:t>
            </w:r>
            <w:r>
              <w:rPr>
                <w:rFonts w:eastAsia="仿宋_GB2312" w:hint="eastAsia"/>
                <w:bCs/>
                <w:sz w:val="24"/>
                <w:szCs w:val="24"/>
              </w:rPr>
              <w:t>浙江大学</w:t>
            </w:r>
            <w:r w:rsidR="00D15424">
              <w:rPr>
                <w:rFonts w:eastAsia="仿宋_GB2312"/>
                <w:bCs/>
                <w:sz w:val="24"/>
                <w:szCs w:val="24"/>
              </w:rPr>
              <w:t>；</w:t>
            </w:r>
          </w:p>
          <w:p w:rsidR="003951CC" w:rsidRDefault="00B246DE">
            <w:pPr>
              <w:spacing w:line="440" w:lineRule="exact"/>
              <w:rPr>
                <w:rFonts w:eastAsia="仿宋_GB2312"/>
                <w:bCs/>
                <w:sz w:val="24"/>
                <w:szCs w:val="24"/>
              </w:rPr>
            </w:pPr>
            <w:r>
              <w:rPr>
                <w:rFonts w:eastAsia="仿宋_GB2312" w:hint="eastAsia"/>
                <w:bCs/>
                <w:sz w:val="24"/>
                <w:szCs w:val="24"/>
              </w:rPr>
              <w:t>李达</w:t>
            </w:r>
            <w:r w:rsidR="00D15424">
              <w:rPr>
                <w:rFonts w:eastAsia="仿宋_GB2312"/>
                <w:bCs/>
                <w:sz w:val="24"/>
                <w:szCs w:val="24"/>
              </w:rPr>
              <w:t>，排名</w:t>
            </w:r>
            <w:r w:rsidR="000705CB">
              <w:rPr>
                <w:rFonts w:eastAsia="仿宋_GB2312"/>
                <w:bCs/>
                <w:sz w:val="24"/>
                <w:szCs w:val="24"/>
              </w:rPr>
              <w:t>2</w:t>
            </w:r>
            <w:r w:rsidR="00D15424">
              <w:rPr>
                <w:rFonts w:eastAsia="仿宋_GB2312"/>
                <w:bCs/>
                <w:sz w:val="24"/>
                <w:szCs w:val="24"/>
              </w:rPr>
              <w:t>，</w:t>
            </w:r>
            <w:r>
              <w:rPr>
                <w:rFonts w:eastAsia="仿宋_GB2312" w:hint="eastAsia"/>
                <w:bCs/>
                <w:sz w:val="24"/>
                <w:szCs w:val="24"/>
              </w:rPr>
              <w:t>研究员</w:t>
            </w:r>
            <w:r w:rsidR="00D15424">
              <w:rPr>
                <w:rFonts w:eastAsia="仿宋_GB2312"/>
                <w:bCs/>
                <w:sz w:val="24"/>
                <w:szCs w:val="24"/>
              </w:rPr>
              <w:t>，</w:t>
            </w:r>
            <w:r>
              <w:rPr>
                <w:rFonts w:eastAsia="仿宋_GB2312" w:hint="eastAsia"/>
                <w:bCs/>
                <w:sz w:val="24"/>
                <w:szCs w:val="24"/>
              </w:rPr>
              <w:t>浙江大学</w:t>
            </w:r>
            <w:r w:rsidR="00D15424">
              <w:rPr>
                <w:rFonts w:eastAsia="仿宋_GB2312"/>
                <w:bCs/>
                <w:sz w:val="24"/>
                <w:szCs w:val="24"/>
              </w:rPr>
              <w:t>；</w:t>
            </w:r>
          </w:p>
          <w:p w:rsidR="00B246DE" w:rsidRDefault="00B246DE" w:rsidP="00B246DE">
            <w:pPr>
              <w:spacing w:line="440" w:lineRule="exact"/>
              <w:rPr>
                <w:rFonts w:eastAsia="仿宋_GB2312"/>
                <w:bCs/>
                <w:sz w:val="24"/>
                <w:szCs w:val="24"/>
              </w:rPr>
            </w:pPr>
            <w:r>
              <w:rPr>
                <w:rFonts w:eastAsia="仿宋_GB2312" w:hint="eastAsia"/>
                <w:bCs/>
                <w:sz w:val="24"/>
                <w:szCs w:val="24"/>
              </w:rPr>
              <w:t>李天武，</w:t>
            </w:r>
            <w:r>
              <w:rPr>
                <w:rFonts w:eastAsia="仿宋_GB2312"/>
                <w:bCs/>
                <w:sz w:val="24"/>
                <w:szCs w:val="24"/>
              </w:rPr>
              <w:t>排名</w:t>
            </w:r>
            <w:r w:rsidR="000705CB">
              <w:rPr>
                <w:rFonts w:eastAsia="仿宋_GB2312"/>
                <w:bCs/>
                <w:sz w:val="24"/>
                <w:szCs w:val="24"/>
              </w:rPr>
              <w:t>3</w:t>
            </w:r>
            <w:r>
              <w:rPr>
                <w:rFonts w:eastAsia="仿宋_GB2312"/>
                <w:bCs/>
                <w:sz w:val="24"/>
                <w:szCs w:val="24"/>
              </w:rPr>
              <w:t>，</w:t>
            </w:r>
            <w:r>
              <w:rPr>
                <w:rFonts w:eastAsia="仿宋_GB2312" w:hint="eastAsia"/>
                <w:bCs/>
                <w:sz w:val="24"/>
                <w:szCs w:val="24"/>
              </w:rPr>
              <w:t>研究员</w:t>
            </w:r>
            <w:r>
              <w:rPr>
                <w:rFonts w:eastAsia="仿宋_GB2312"/>
                <w:bCs/>
                <w:sz w:val="24"/>
                <w:szCs w:val="24"/>
              </w:rPr>
              <w:t>，</w:t>
            </w:r>
            <w:r>
              <w:rPr>
                <w:rFonts w:eastAsia="仿宋_GB2312" w:hint="eastAsia"/>
                <w:bCs/>
                <w:sz w:val="24"/>
                <w:szCs w:val="24"/>
              </w:rPr>
              <w:t>浙江大学</w:t>
            </w:r>
            <w:r>
              <w:rPr>
                <w:rFonts w:eastAsia="仿宋_GB2312"/>
                <w:bCs/>
                <w:sz w:val="24"/>
                <w:szCs w:val="24"/>
              </w:rPr>
              <w:t>；</w:t>
            </w:r>
          </w:p>
          <w:p w:rsidR="000705CB" w:rsidRPr="000705CB" w:rsidRDefault="000705CB" w:rsidP="00B246DE">
            <w:pPr>
              <w:spacing w:line="440" w:lineRule="exact"/>
              <w:rPr>
                <w:rFonts w:eastAsia="仿宋_GB2312"/>
                <w:bCs/>
                <w:sz w:val="24"/>
                <w:szCs w:val="24"/>
              </w:rPr>
            </w:pPr>
            <w:r>
              <w:rPr>
                <w:rFonts w:eastAsia="仿宋_GB2312" w:hint="eastAsia"/>
                <w:bCs/>
                <w:sz w:val="24"/>
                <w:szCs w:val="24"/>
              </w:rPr>
              <w:t>钱超，</w:t>
            </w:r>
            <w:r>
              <w:rPr>
                <w:rFonts w:eastAsia="仿宋_GB2312"/>
                <w:bCs/>
                <w:sz w:val="24"/>
                <w:szCs w:val="24"/>
              </w:rPr>
              <w:t>排名</w:t>
            </w:r>
            <w:r>
              <w:rPr>
                <w:rFonts w:eastAsia="仿宋_GB2312"/>
                <w:bCs/>
                <w:sz w:val="24"/>
                <w:szCs w:val="24"/>
              </w:rPr>
              <w:t>4</w:t>
            </w:r>
            <w:r>
              <w:rPr>
                <w:rFonts w:eastAsia="仿宋_GB2312"/>
                <w:bCs/>
                <w:sz w:val="24"/>
                <w:szCs w:val="24"/>
              </w:rPr>
              <w:t>，</w:t>
            </w:r>
            <w:r>
              <w:rPr>
                <w:rFonts w:eastAsia="仿宋_GB2312" w:hint="eastAsia"/>
                <w:bCs/>
                <w:sz w:val="24"/>
                <w:szCs w:val="24"/>
              </w:rPr>
              <w:t>研究员</w:t>
            </w:r>
            <w:r>
              <w:rPr>
                <w:rFonts w:eastAsia="仿宋_GB2312"/>
                <w:bCs/>
                <w:sz w:val="24"/>
                <w:szCs w:val="24"/>
              </w:rPr>
              <w:t>，</w:t>
            </w:r>
            <w:r>
              <w:rPr>
                <w:rFonts w:eastAsia="仿宋_GB2312" w:hint="eastAsia"/>
                <w:bCs/>
                <w:sz w:val="24"/>
                <w:szCs w:val="24"/>
              </w:rPr>
              <w:t>浙江大学</w:t>
            </w:r>
            <w:r>
              <w:rPr>
                <w:rFonts w:eastAsia="仿宋_GB2312"/>
                <w:bCs/>
                <w:sz w:val="24"/>
                <w:szCs w:val="24"/>
              </w:rPr>
              <w:t>；</w:t>
            </w:r>
          </w:p>
          <w:p w:rsidR="00301AE3" w:rsidRPr="00301AE3" w:rsidRDefault="000705CB">
            <w:pPr>
              <w:spacing w:line="440" w:lineRule="exact"/>
              <w:rPr>
                <w:rFonts w:eastAsia="仿宋_GB2312"/>
                <w:bCs/>
                <w:sz w:val="24"/>
                <w:szCs w:val="24"/>
              </w:rPr>
            </w:pPr>
            <w:r w:rsidRPr="000705CB">
              <w:rPr>
                <w:rFonts w:eastAsia="仿宋_GB2312" w:hint="eastAsia"/>
                <w:bCs/>
                <w:sz w:val="24"/>
                <w:szCs w:val="24"/>
              </w:rPr>
              <w:t>马涵之，排名</w:t>
            </w:r>
            <w:r w:rsidRPr="000705CB">
              <w:rPr>
                <w:rFonts w:eastAsia="仿宋_GB2312" w:hint="eastAsia"/>
                <w:bCs/>
                <w:sz w:val="24"/>
                <w:szCs w:val="24"/>
              </w:rPr>
              <w:t>5</w:t>
            </w:r>
            <w:r w:rsidRPr="000705CB">
              <w:rPr>
                <w:rFonts w:eastAsia="仿宋_GB2312" w:hint="eastAsia"/>
                <w:bCs/>
                <w:sz w:val="24"/>
                <w:szCs w:val="24"/>
              </w:rPr>
              <w:t>，研究员，浙江大学。</w:t>
            </w:r>
          </w:p>
        </w:tc>
      </w:tr>
      <w:tr w:rsidR="003951CC" w:rsidTr="001D141B">
        <w:trPr>
          <w:trHeight w:val="1646"/>
        </w:trPr>
        <w:tc>
          <w:tcPr>
            <w:tcW w:w="2269" w:type="dxa"/>
            <w:tcBorders>
              <w:right w:val="single" w:sz="4" w:space="0" w:color="auto"/>
            </w:tcBorders>
            <w:vAlign w:val="center"/>
          </w:tcPr>
          <w:p w:rsidR="003951CC" w:rsidRDefault="00D15424">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rsidR="003951CC" w:rsidRPr="00B246DE" w:rsidRDefault="00D15424">
            <w:pPr>
              <w:spacing w:line="440" w:lineRule="exact"/>
              <w:jc w:val="left"/>
              <w:rPr>
                <w:rFonts w:eastAsia="仿宋_GB2312"/>
                <w:bCs/>
                <w:sz w:val="24"/>
                <w:szCs w:val="24"/>
              </w:rPr>
            </w:pPr>
            <w:r>
              <w:rPr>
                <w:rFonts w:eastAsia="仿宋_GB2312"/>
                <w:bCs/>
                <w:sz w:val="24"/>
                <w:szCs w:val="24"/>
              </w:rPr>
              <w:t>1.</w:t>
            </w:r>
            <w:r>
              <w:rPr>
                <w:rFonts w:eastAsia="仿宋_GB2312"/>
                <w:bCs/>
                <w:sz w:val="24"/>
                <w:szCs w:val="24"/>
              </w:rPr>
              <w:t>单位名称：</w:t>
            </w:r>
            <w:r w:rsidR="00B246DE" w:rsidRPr="00B246DE">
              <w:rPr>
                <w:rFonts w:eastAsia="仿宋_GB2312" w:hint="eastAsia"/>
                <w:bCs/>
                <w:sz w:val="24"/>
                <w:szCs w:val="24"/>
              </w:rPr>
              <w:t>浙江大学</w:t>
            </w:r>
            <w:r w:rsidR="000705CB" w:rsidRPr="00B246DE">
              <w:rPr>
                <w:rFonts w:eastAsia="仿宋_GB2312"/>
                <w:bCs/>
                <w:sz w:val="24"/>
                <w:szCs w:val="24"/>
              </w:rPr>
              <w:t xml:space="preserve"> </w:t>
            </w:r>
          </w:p>
        </w:tc>
      </w:tr>
      <w:tr w:rsidR="003951CC">
        <w:trPr>
          <w:trHeight w:val="692"/>
        </w:trPr>
        <w:tc>
          <w:tcPr>
            <w:tcW w:w="2269" w:type="dxa"/>
            <w:vAlign w:val="center"/>
          </w:tcPr>
          <w:p w:rsidR="003951CC" w:rsidRDefault="00D15424">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rsidR="003951CC" w:rsidRDefault="00B246DE">
            <w:pPr>
              <w:contextualSpacing/>
              <w:jc w:val="center"/>
              <w:rPr>
                <w:rStyle w:val="title1"/>
                <w:b w:val="0"/>
                <w:color w:val="auto"/>
              </w:rPr>
            </w:pPr>
            <w:r w:rsidRPr="00B246DE">
              <w:rPr>
                <w:rStyle w:val="title1"/>
                <w:rFonts w:hint="eastAsia"/>
                <w:b w:val="0"/>
                <w:color w:val="auto"/>
              </w:rPr>
              <w:t>浙江大学</w:t>
            </w:r>
          </w:p>
        </w:tc>
      </w:tr>
      <w:tr w:rsidR="003951CC" w:rsidTr="008234DC">
        <w:trPr>
          <w:trHeight w:val="7046"/>
        </w:trPr>
        <w:tc>
          <w:tcPr>
            <w:tcW w:w="2269" w:type="dxa"/>
            <w:vAlign w:val="center"/>
          </w:tcPr>
          <w:p w:rsidR="003951CC" w:rsidRDefault="00D15424">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rsidR="00CA5B52" w:rsidRDefault="00CA5B52" w:rsidP="00CA5B52">
            <w:pPr>
              <w:ind w:firstLineChars="200" w:firstLine="420"/>
              <w:contextualSpacing/>
            </w:pPr>
            <w:r>
              <w:rPr>
                <w:rFonts w:hint="eastAsia"/>
              </w:rPr>
              <w:t>该项目紧密围绕后摩尔时代集成电路产业的国家战略需求，依托国家自然基金重大项目、浙江省重大项目和</w:t>
            </w:r>
            <w:proofErr w:type="gramStart"/>
            <w:r>
              <w:rPr>
                <w:rFonts w:hint="eastAsia"/>
              </w:rPr>
              <w:t>校企</w:t>
            </w:r>
            <w:proofErr w:type="gramEnd"/>
            <w:r>
              <w:rPr>
                <w:rFonts w:hint="eastAsia"/>
              </w:rPr>
              <w:t>重大合作项目，在超紧凑芯片集成系统高能效电磁抑制科学研究和工程设计方面取得重要理论创新成果与关键技术突破</w:t>
            </w:r>
            <w:r>
              <w:rPr>
                <w:rFonts w:hint="eastAsia"/>
              </w:rPr>
              <w:t>:1)</w:t>
            </w:r>
            <w:r>
              <w:rPr>
                <w:rFonts w:hint="eastAsia"/>
              </w:rPr>
              <w:t>发现</w:t>
            </w:r>
            <w:proofErr w:type="gramStart"/>
            <w:r>
              <w:rPr>
                <w:rFonts w:hint="eastAsia"/>
              </w:rPr>
              <w:t>微纳尺度芯片超</w:t>
            </w:r>
            <w:proofErr w:type="gramEnd"/>
            <w:r>
              <w:rPr>
                <w:rFonts w:hint="eastAsia"/>
              </w:rPr>
              <w:t>紧凑集成系统中的近场电磁倏逝模态纠缠现象，揭示了近场电磁波干涉与</w:t>
            </w:r>
            <w:proofErr w:type="gramStart"/>
            <w:r>
              <w:rPr>
                <w:rFonts w:hint="eastAsia"/>
              </w:rPr>
              <w:t>全角谱域约</w:t>
            </w:r>
            <w:proofErr w:type="gramEnd"/>
            <w:r>
              <w:rPr>
                <w:rFonts w:hint="eastAsia"/>
              </w:rPr>
              <w:t>束的内在等价机理</w:t>
            </w:r>
            <w:r>
              <w:rPr>
                <w:rFonts w:hint="eastAsia"/>
              </w:rPr>
              <w:t>;2)</w:t>
            </w:r>
            <w:r>
              <w:rPr>
                <w:rFonts w:hint="eastAsia"/>
              </w:rPr>
              <w:t>提出</w:t>
            </w:r>
            <w:proofErr w:type="gramStart"/>
            <w:r>
              <w:rPr>
                <w:rFonts w:hint="eastAsia"/>
              </w:rPr>
              <w:t>微纳尺度芯片超</w:t>
            </w:r>
            <w:proofErr w:type="gramEnd"/>
            <w:r>
              <w:rPr>
                <w:rFonts w:hint="eastAsia"/>
              </w:rPr>
              <w:t>紧凑集成系统中的空间色散修正广义表面阻抗模型，突破了</w:t>
            </w:r>
            <w:proofErr w:type="gramStart"/>
            <w:r>
              <w:rPr>
                <w:rFonts w:hint="eastAsia"/>
              </w:rPr>
              <w:t>经典</w:t>
            </w:r>
            <w:proofErr w:type="gramEnd"/>
            <w:r>
              <w:rPr>
                <w:rFonts w:hint="eastAsia"/>
              </w:rPr>
              <w:t>场路协同理论无法精准表征宽角域高能效电磁抑制的固有局限</w:t>
            </w:r>
            <w:r>
              <w:rPr>
                <w:rFonts w:hint="eastAsia"/>
              </w:rPr>
              <w:t>;3)</w:t>
            </w:r>
            <w:r>
              <w:rPr>
                <w:rFonts w:hint="eastAsia"/>
              </w:rPr>
              <w:t>发现</w:t>
            </w:r>
            <w:proofErr w:type="gramStart"/>
            <w:r>
              <w:rPr>
                <w:rFonts w:hint="eastAsia"/>
              </w:rPr>
              <w:t>微纳尺度芯片超</w:t>
            </w:r>
            <w:proofErr w:type="gramEnd"/>
            <w:r>
              <w:rPr>
                <w:rFonts w:hint="eastAsia"/>
              </w:rPr>
              <w:t>紧凑集成系统中的高能效</w:t>
            </w:r>
            <w:proofErr w:type="gramStart"/>
            <w:r>
              <w:rPr>
                <w:rFonts w:hint="eastAsia"/>
              </w:rPr>
              <w:t>频选结</w:t>
            </w:r>
            <w:proofErr w:type="gramEnd"/>
            <w:r>
              <w:rPr>
                <w:rFonts w:hint="eastAsia"/>
              </w:rPr>
              <w:t>构电磁抑制设计科学新方法，攻克了传统抑制结构在大入射角下性能频漂与能量泄漏的关键科学问题。</w:t>
            </w:r>
          </w:p>
          <w:p w:rsidR="00DE0D45" w:rsidRDefault="00CA5B52" w:rsidP="00CA5B52">
            <w:pPr>
              <w:ind w:firstLineChars="200" w:firstLine="420"/>
              <w:contextualSpacing/>
            </w:pPr>
            <w:r>
              <w:rPr>
                <w:rFonts w:hint="eastAsia"/>
              </w:rPr>
              <w:t>发表</w:t>
            </w:r>
            <w:proofErr w:type="gramStart"/>
            <w:r>
              <w:rPr>
                <w:rFonts w:hint="eastAsia"/>
              </w:rPr>
              <w:t>国际顶刊</w:t>
            </w:r>
            <w:r>
              <w:rPr>
                <w:rFonts w:hint="eastAsia"/>
              </w:rPr>
              <w:t>200</w:t>
            </w:r>
            <w:r>
              <w:rPr>
                <w:rFonts w:hint="eastAsia"/>
              </w:rPr>
              <w:t>余篇</w:t>
            </w:r>
            <w:proofErr w:type="gramEnd"/>
            <w:r>
              <w:rPr>
                <w:rFonts w:hint="eastAsia"/>
              </w:rPr>
              <w:t>，发明专利</w:t>
            </w:r>
            <w:r>
              <w:rPr>
                <w:rFonts w:hint="eastAsia"/>
              </w:rPr>
              <w:t>31</w:t>
            </w:r>
            <w:r>
              <w:rPr>
                <w:rFonts w:hint="eastAsia"/>
              </w:rPr>
              <w:t>项，第一完成人是本领域国际最高他引学者。</w:t>
            </w:r>
            <w:r>
              <w:rPr>
                <w:rFonts w:hint="eastAsia"/>
              </w:rPr>
              <w:t>8</w:t>
            </w:r>
            <w:r>
              <w:rPr>
                <w:rFonts w:hint="eastAsia"/>
              </w:rPr>
              <w:t>篇代表性论著发表在</w:t>
            </w:r>
            <w:r>
              <w:rPr>
                <w:rFonts w:hint="eastAsia"/>
              </w:rPr>
              <w:t>Science Advances</w:t>
            </w:r>
            <w:r w:rsidR="008868B4">
              <w:rPr>
                <w:rFonts w:hint="eastAsia"/>
              </w:rPr>
              <w:t>、</w:t>
            </w:r>
            <w:r w:rsidR="008868B4" w:rsidRPr="008868B4">
              <w:t xml:space="preserve">Nature </w:t>
            </w:r>
            <w:r w:rsidR="00F20A71">
              <w:t>C</w:t>
            </w:r>
            <w:bookmarkStart w:id="17" w:name="_GoBack"/>
            <w:bookmarkEnd w:id="17"/>
            <w:r w:rsidR="008868B4" w:rsidRPr="008868B4">
              <w:t>ommunications</w:t>
            </w:r>
            <w:r w:rsidR="00642656">
              <w:rPr>
                <w:rFonts w:hint="eastAsia"/>
              </w:rPr>
              <w:t>、</w:t>
            </w:r>
            <w:r w:rsidR="00642656">
              <w:rPr>
                <w:rFonts w:hint="eastAsia"/>
              </w:rPr>
              <w:t>IEE</w:t>
            </w:r>
            <w:r w:rsidR="00642656">
              <w:t>E</w:t>
            </w:r>
            <w:r w:rsidR="00642656">
              <w:rPr>
                <w:rFonts w:hint="eastAsia"/>
              </w:rPr>
              <w:t>会刊</w:t>
            </w:r>
            <w:r>
              <w:rPr>
                <w:rFonts w:hint="eastAsia"/>
              </w:rPr>
              <w:t>等期刊上，被</w:t>
            </w:r>
            <w:r>
              <w:rPr>
                <w:rFonts w:hint="eastAsia"/>
              </w:rPr>
              <w:t>Science</w:t>
            </w:r>
            <w:r>
              <w:rPr>
                <w:rFonts w:hint="eastAsia"/>
              </w:rPr>
              <w:t>、</w:t>
            </w:r>
            <w:r>
              <w:rPr>
                <w:rFonts w:hint="eastAsia"/>
              </w:rPr>
              <w:t>Nature</w:t>
            </w:r>
            <w:r>
              <w:rPr>
                <w:rFonts w:hint="eastAsia"/>
              </w:rPr>
              <w:t>旗下多家知名媒体报道。成果用于华为等企业，销售超</w:t>
            </w:r>
            <w:r>
              <w:rPr>
                <w:rFonts w:hint="eastAsia"/>
              </w:rPr>
              <w:t>1</w:t>
            </w:r>
            <w:r w:rsidR="00DE0D45">
              <w:t>0</w:t>
            </w:r>
            <w:r>
              <w:rPr>
                <w:rFonts w:hint="eastAsia"/>
              </w:rPr>
              <w:t>亿。</w:t>
            </w:r>
          </w:p>
          <w:p w:rsidR="003951CC" w:rsidRPr="00B246DE" w:rsidRDefault="00CA5B52" w:rsidP="00CA5B52">
            <w:pPr>
              <w:ind w:firstLineChars="200" w:firstLine="420"/>
              <w:contextualSpacing/>
              <w:rPr>
                <w:rStyle w:val="title1"/>
                <w:b w:val="0"/>
                <w:bCs w:val="0"/>
                <w:color w:val="auto"/>
                <w:sz w:val="21"/>
                <w:szCs w:val="20"/>
              </w:rPr>
            </w:pPr>
            <w:r>
              <w:rPr>
                <w:rFonts w:hint="eastAsia"/>
              </w:rPr>
              <w:t>第一完成人获本领域国际三大奖</w:t>
            </w:r>
            <w:r>
              <w:rPr>
                <w:rFonts w:hint="eastAsia"/>
              </w:rPr>
              <w:t>:</w:t>
            </w:r>
            <w:r>
              <w:rPr>
                <w:rFonts w:hint="eastAsia"/>
              </w:rPr>
              <w:t>最高奖理查德·斯托达特杰出成就奖、劳仑斯·克明卓越贡献奖和技术成就奖，是三大奖全球唯一华人获奖者。由于在芯片集成电磁理论方面的突出贡献，第一完成人</w:t>
            </w:r>
            <w:r w:rsidR="00974389">
              <w:rPr>
                <w:rFonts w:hint="eastAsia"/>
              </w:rPr>
              <w:t>当选</w:t>
            </w:r>
            <w:r w:rsidR="00974389">
              <w:rPr>
                <w:rFonts w:hint="eastAsia"/>
              </w:rPr>
              <w:t>2</w:t>
            </w:r>
            <w:r w:rsidR="00974389">
              <w:t>025</w:t>
            </w:r>
            <w:r w:rsidR="00974389">
              <w:rPr>
                <w:rFonts w:hint="eastAsia"/>
              </w:rPr>
              <w:t>年中国工程院外籍院士、入选</w:t>
            </w:r>
            <w:r>
              <w:rPr>
                <w:rFonts w:hint="eastAsia"/>
              </w:rPr>
              <w:t>新加坡工程院院士、首批国家特聘专家、</w:t>
            </w:r>
            <w:r w:rsidR="00110C01">
              <w:rPr>
                <w:rFonts w:hint="eastAsia"/>
              </w:rPr>
              <w:t>长江学者讲座教授和</w:t>
            </w:r>
            <w:r>
              <w:rPr>
                <w:rFonts w:hint="eastAsia"/>
              </w:rPr>
              <w:t>1EEE</w:t>
            </w:r>
            <w:r w:rsidR="00110C01">
              <w:t xml:space="preserve"> </w:t>
            </w:r>
            <w:r>
              <w:rPr>
                <w:rFonts w:hint="eastAsia"/>
              </w:rPr>
              <w:t>Fellow</w:t>
            </w:r>
            <w:r>
              <w:rPr>
                <w:rFonts w:hint="eastAsia"/>
              </w:rPr>
              <w:t>，创建了亚太国际电磁兼容学会。</w:t>
            </w:r>
          </w:p>
        </w:tc>
      </w:tr>
    </w:tbl>
    <w:p w:rsidR="003951CC" w:rsidRDefault="003951CC">
      <w:pPr>
        <w:adjustRightInd w:val="0"/>
        <w:snapToGrid w:val="0"/>
        <w:spacing w:line="560" w:lineRule="exact"/>
        <w:rPr>
          <w:rFonts w:eastAsia="仿宋_GB2312"/>
          <w:sz w:val="32"/>
          <w:szCs w:val="32"/>
        </w:rPr>
      </w:pPr>
    </w:p>
    <w:sectPr w:rsidR="003951CC">
      <w:headerReference w:type="even" r:id="rId8"/>
      <w:headerReference w:type="default" r:id="rId9"/>
      <w:footerReference w:type="default" r:id="rId10"/>
      <w:headerReference w:type="first" r:id="rId11"/>
      <w:pgSz w:w="11850" w:h="16783"/>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35DD" w:rsidRDefault="00DE35DD">
      <w:r>
        <w:separator/>
      </w:r>
    </w:p>
  </w:endnote>
  <w:endnote w:type="continuationSeparator" w:id="0">
    <w:p w:rsidR="00DE35DD" w:rsidRDefault="00DE3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F8A3C410-C211-447E-A6C2-CD5221D0E847}"/>
    <w:embedBold r:id="rId2" w:fontKey="{1DB41E88-83EA-47DD-881B-D31097E8653F}"/>
  </w:font>
  <w:font w:name="Calibri">
    <w:panose1 w:val="020F0502020204030204"/>
    <w:charset w:val="00"/>
    <w:family w:val="swiss"/>
    <w:pitch w:val="variable"/>
    <w:sig w:usb0="E4002EFF" w:usb1="C000247B" w:usb2="00000009" w:usb3="00000000" w:csb0="000001FF" w:csb1="00000000"/>
    <w:embedRegular r:id="rId3" w:fontKey="{4BCE1E14-1893-49D8-81D1-11D63288C7DB}"/>
  </w:font>
  <w:font w:name="仿宋_GB2312">
    <w:panose1 w:val="02010609030101010101"/>
    <w:charset w:val="86"/>
    <w:family w:val="modern"/>
    <w:pitch w:val="fixed"/>
    <w:sig w:usb0="00000001" w:usb1="080E0000" w:usb2="00000010" w:usb3="00000000" w:csb0="00040000" w:csb1="00000000"/>
    <w:embedRegular r:id="rId4" w:subsetted="1" w:fontKey="{7781BAAC-782D-4685-92FA-B919E0954DF7}"/>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1" w:usb1="080E0000" w:usb2="00000000" w:usb3="00000000" w:csb0="00040000" w:csb1="00000000"/>
  </w:font>
  <w:font w:name="方正小标宋简体">
    <w:panose1 w:val="00000600000000000000"/>
    <w:charset w:val="86"/>
    <w:family w:val="auto"/>
    <w:pitch w:val="variable"/>
    <w:sig w:usb0="800002BF" w:usb1="184F6CF8" w:usb2="00000012" w:usb3="00000000" w:csb0="00160001" w:csb1="00000000"/>
    <w:embedRegular r:id="rId5" w:subsetted="1" w:fontKey="{2E979A14-D7B0-42FE-84A1-C71B9B35DC3B}"/>
  </w:font>
  <w:font w:name="仿宋">
    <w:panose1 w:val="02010609060101010101"/>
    <w:charset w:val="86"/>
    <w:family w:val="modern"/>
    <w:pitch w:val="fixed"/>
    <w:sig w:usb0="800002BF" w:usb1="38CF7CFA" w:usb2="00000016" w:usb3="00000000" w:csb0="00040001" w:csb1="00000000"/>
    <w:embedRegular r:id="rId6" w:subsetted="1" w:fontKey="{75B313A6-8FBB-4C87-8064-84F883AD47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286816"/>
    </w:sdtPr>
    <w:sdtEndPr>
      <w:rPr>
        <w:sz w:val="21"/>
        <w:szCs w:val="21"/>
      </w:rPr>
    </w:sdtEndPr>
    <w:sdtContent>
      <w:p w:rsidR="00D15424" w:rsidRDefault="00D15424">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35DD" w:rsidRDefault="00DE35DD">
      <w:r>
        <w:separator/>
      </w:r>
    </w:p>
  </w:footnote>
  <w:footnote w:type="continuationSeparator" w:id="0">
    <w:p w:rsidR="00DE35DD" w:rsidRDefault="00DE3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424" w:rsidRDefault="00D15424">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424" w:rsidRDefault="00D15424">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5424" w:rsidRDefault="00D15424">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EE7BAC7D"/>
    <w:rsid w:val="F2EFD742"/>
    <w:rsid w:val="F3DECE3F"/>
    <w:rsid w:val="F4AC7F92"/>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24E0"/>
    <w:rsid w:val="000165DC"/>
    <w:rsid w:val="00016E0C"/>
    <w:rsid w:val="00031E44"/>
    <w:rsid w:val="00033288"/>
    <w:rsid w:val="0004004D"/>
    <w:rsid w:val="00051BE3"/>
    <w:rsid w:val="00053F24"/>
    <w:rsid w:val="0006546D"/>
    <w:rsid w:val="00067E32"/>
    <w:rsid w:val="000705CB"/>
    <w:rsid w:val="00083906"/>
    <w:rsid w:val="000847FC"/>
    <w:rsid w:val="000929AE"/>
    <w:rsid w:val="000971F2"/>
    <w:rsid w:val="000A0FE4"/>
    <w:rsid w:val="000B2E39"/>
    <w:rsid w:val="000B70B3"/>
    <w:rsid w:val="000C632A"/>
    <w:rsid w:val="000E3F87"/>
    <w:rsid w:val="000F1229"/>
    <w:rsid w:val="000F2CC3"/>
    <w:rsid w:val="000F6066"/>
    <w:rsid w:val="000F6517"/>
    <w:rsid w:val="000F6B39"/>
    <w:rsid w:val="000F7732"/>
    <w:rsid w:val="001039E9"/>
    <w:rsid w:val="00104F03"/>
    <w:rsid w:val="00110C01"/>
    <w:rsid w:val="00120407"/>
    <w:rsid w:val="0012430D"/>
    <w:rsid w:val="001401C5"/>
    <w:rsid w:val="001435CC"/>
    <w:rsid w:val="00153E23"/>
    <w:rsid w:val="00154376"/>
    <w:rsid w:val="001553CE"/>
    <w:rsid w:val="00155D57"/>
    <w:rsid w:val="001614FC"/>
    <w:rsid w:val="00165962"/>
    <w:rsid w:val="0017168F"/>
    <w:rsid w:val="00172167"/>
    <w:rsid w:val="001806B8"/>
    <w:rsid w:val="001829B2"/>
    <w:rsid w:val="00185449"/>
    <w:rsid w:val="0019209E"/>
    <w:rsid w:val="00192701"/>
    <w:rsid w:val="0019371C"/>
    <w:rsid w:val="001A5554"/>
    <w:rsid w:val="001A55E6"/>
    <w:rsid w:val="001B0C22"/>
    <w:rsid w:val="001B454D"/>
    <w:rsid w:val="001C4D6D"/>
    <w:rsid w:val="001D141B"/>
    <w:rsid w:val="001D3908"/>
    <w:rsid w:val="001F032B"/>
    <w:rsid w:val="001F2C76"/>
    <w:rsid w:val="001F7F40"/>
    <w:rsid w:val="00212129"/>
    <w:rsid w:val="00213CE9"/>
    <w:rsid w:val="00215F71"/>
    <w:rsid w:val="0021734C"/>
    <w:rsid w:val="002242B0"/>
    <w:rsid w:val="002247F4"/>
    <w:rsid w:val="00230FE9"/>
    <w:rsid w:val="0023223F"/>
    <w:rsid w:val="00244749"/>
    <w:rsid w:val="00247A49"/>
    <w:rsid w:val="00251709"/>
    <w:rsid w:val="00251808"/>
    <w:rsid w:val="00254DAA"/>
    <w:rsid w:val="002579D1"/>
    <w:rsid w:val="002745F8"/>
    <w:rsid w:val="00283031"/>
    <w:rsid w:val="0029509E"/>
    <w:rsid w:val="00296134"/>
    <w:rsid w:val="002A0F44"/>
    <w:rsid w:val="002A2925"/>
    <w:rsid w:val="002A7955"/>
    <w:rsid w:val="002B3198"/>
    <w:rsid w:val="002C6803"/>
    <w:rsid w:val="002C6E65"/>
    <w:rsid w:val="002D1FA7"/>
    <w:rsid w:val="002D3BA3"/>
    <w:rsid w:val="002E0566"/>
    <w:rsid w:val="002E42A8"/>
    <w:rsid w:val="002E43DB"/>
    <w:rsid w:val="002F1911"/>
    <w:rsid w:val="002F74D2"/>
    <w:rsid w:val="00301AE3"/>
    <w:rsid w:val="0030543F"/>
    <w:rsid w:val="003063D6"/>
    <w:rsid w:val="00311F89"/>
    <w:rsid w:val="003125EF"/>
    <w:rsid w:val="00326352"/>
    <w:rsid w:val="00326B1A"/>
    <w:rsid w:val="00330554"/>
    <w:rsid w:val="00331B99"/>
    <w:rsid w:val="00336678"/>
    <w:rsid w:val="00340314"/>
    <w:rsid w:val="00343DF4"/>
    <w:rsid w:val="00347614"/>
    <w:rsid w:val="00356B8A"/>
    <w:rsid w:val="00363C7E"/>
    <w:rsid w:val="00370977"/>
    <w:rsid w:val="00377C1C"/>
    <w:rsid w:val="00382214"/>
    <w:rsid w:val="00382EDD"/>
    <w:rsid w:val="00386D85"/>
    <w:rsid w:val="003951CC"/>
    <w:rsid w:val="003A08CF"/>
    <w:rsid w:val="003A343A"/>
    <w:rsid w:val="003A466E"/>
    <w:rsid w:val="003A5D0E"/>
    <w:rsid w:val="003A60A7"/>
    <w:rsid w:val="003B043B"/>
    <w:rsid w:val="003B0906"/>
    <w:rsid w:val="003B2A50"/>
    <w:rsid w:val="003B3345"/>
    <w:rsid w:val="003C1234"/>
    <w:rsid w:val="003C4124"/>
    <w:rsid w:val="003D2647"/>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338D"/>
    <w:rsid w:val="004B531C"/>
    <w:rsid w:val="004C176E"/>
    <w:rsid w:val="004C2337"/>
    <w:rsid w:val="004D3106"/>
    <w:rsid w:val="004D55B5"/>
    <w:rsid w:val="004E11C6"/>
    <w:rsid w:val="004E36AB"/>
    <w:rsid w:val="004F503B"/>
    <w:rsid w:val="004F551A"/>
    <w:rsid w:val="005002DF"/>
    <w:rsid w:val="00500B75"/>
    <w:rsid w:val="00500EBD"/>
    <w:rsid w:val="00504232"/>
    <w:rsid w:val="00510C66"/>
    <w:rsid w:val="00511F4B"/>
    <w:rsid w:val="0051372C"/>
    <w:rsid w:val="0051466F"/>
    <w:rsid w:val="00521ED7"/>
    <w:rsid w:val="00525AE7"/>
    <w:rsid w:val="00526964"/>
    <w:rsid w:val="00532D5A"/>
    <w:rsid w:val="005354E4"/>
    <w:rsid w:val="00552729"/>
    <w:rsid w:val="00555040"/>
    <w:rsid w:val="005563CE"/>
    <w:rsid w:val="005663D6"/>
    <w:rsid w:val="00570701"/>
    <w:rsid w:val="0057414B"/>
    <w:rsid w:val="0057576E"/>
    <w:rsid w:val="0058367D"/>
    <w:rsid w:val="00586D66"/>
    <w:rsid w:val="005A0877"/>
    <w:rsid w:val="005A17EC"/>
    <w:rsid w:val="005A1A1D"/>
    <w:rsid w:val="005A485B"/>
    <w:rsid w:val="005A6276"/>
    <w:rsid w:val="005A6B7D"/>
    <w:rsid w:val="005B5550"/>
    <w:rsid w:val="005B65F0"/>
    <w:rsid w:val="005C13BF"/>
    <w:rsid w:val="005D2A14"/>
    <w:rsid w:val="005D36E9"/>
    <w:rsid w:val="005E0059"/>
    <w:rsid w:val="005E261D"/>
    <w:rsid w:val="005E49A6"/>
    <w:rsid w:val="005E6D32"/>
    <w:rsid w:val="005F0DC8"/>
    <w:rsid w:val="00600FA4"/>
    <w:rsid w:val="00605720"/>
    <w:rsid w:val="00611BDC"/>
    <w:rsid w:val="006177DC"/>
    <w:rsid w:val="00623BD2"/>
    <w:rsid w:val="00626265"/>
    <w:rsid w:val="00626621"/>
    <w:rsid w:val="006269F8"/>
    <w:rsid w:val="00642656"/>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1000"/>
    <w:rsid w:val="006F5EED"/>
    <w:rsid w:val="006F7780"/>
    <w:rsid w:val="007116D0"/>
    <w:rsid w:val="00712487"/>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39"/>
    <w:rsid w:val="007B7CAA"/>
    <w:rsid w:val="007C28FF"/>
    <w:rsid w:val="007C5A7E"/>
    <w:rsid w:val="007C5AC5"/>
    <w:rsid w:val="007D26E7"/>
    <w:rsid w:val="007D58D1"/>
    <w:rsid w:val="007D68D7"/>
    <w:rsid w:val="007E17CF"/>
    <w:rsid w:val="007E1AF9"/>
    <w:rsid w:val="007F026B"/>
    <w:rsid w:val="007F5A15"/>
    <w:rsid w:val="0080157D"/>
    <w:rsid w:val="00813788"/>
    <w:rsid w:val="0082227E"/>
    <w:rsid w:val="00822B10"/>
    <w:rsid w:val="008234DC"/>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868B4"/>
    <w:rsid w:val="00890A44"/>
    <w:rsid w:val="00891DDA"/>
    <w:rsid w:val="00894724"/>
    <w:rsid w:val="008A09D1"/>
    <w:rsid w:val="008A37FE"/>
    <w:rsid w:val="008B5F0B"/>
    <w:rsid w:val="008B78AD"/>
    <w:rsid w:val="008C37F3"/>
    <w:rsid w:val="008C4887"/>
    <w:rsid w:val="008C5BE5"/>
    <w:rsid w:val="008C7FED"/>
    <w:rsid w:val="00901138"/>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4389"/>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E0865"/>
    <w:rsid w:val="009F0766"/>
    <w:rsid w:val="009F19B6"/>
    <w:rsid w:val="009F4B40"/>
    <w:rsid w:val="00A03853"/>
    <w:rsid w:val="00A11F99"/>
    <w:rsid w:val="00A156D9"/>
    <w:rsid w:val="00A243BC"/>
    <w:rsid w:val="00A27943"/>
    <w:rsid w:val="00A31D43"/>
    <w:rsid w:val="00A320EC"/>
    <w:rsid w:val="00A36061"/>
    <w:rsid w:val="00A402C6"/>
    <w:rsid w:val="00A422B1"/>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AF5596"/>
    <w:rsid w:val="00B03355"/>
    <w:rsid w:val="00B0469B"/>
    <w:rsid w:val="00B07793"/>
    <w:rsid w:val="00B127DF"/>
    <w:rsid w:val="00B14566"/>
    <w:rsid w:val="00B237EB"/>
    <w:rsid w:val="00B246DE"/>
    <w:rsid w:val="00B24D94"/>
    <w:rsid w:val="00B268E1"/>
    <w:rsid w:val="00B269D7"/>
    <w:rsid w:val="00B303C2"/>
    <w:rsid w:val="00B362C3"/>
    <w:rsid w:val="00B43F7F"/>
    <w:rsid w:val="00B63A00"/>
    <w:rsid w:val="00B651CC"/>
    <w:rsid w:val="00B73F27"/>
    <w:rsid w:val="00B74C14"/>
    <w:rsid w:val="00B84400"/>
    <w:rsid w:val="00B92BAD"/>
    <w:rsid w:val="00B9520A"/>
    <w:rsid w:val="00B979F5"/>
    <w:rsid w:val="00BA07A7"/>
    <w:rsid w:val="00BA3056"/>
    <w:rsid w:val="00BB47F3"/>
    <w:rsid w:val="00BC0513"/>
    <w:rsid w:val="00BC34FC"/>
    <w:rsid w:val="00BD0630"/>
    <w:rsid w:val="00BD0ED0"/>
    <w:rsid w:val="00BE5FC3"/>
    <w:rsid w:val="00BE7259"/>
    <w:rsid w:val="00C10571"/>
    <w:rsid w:val="00C14B11"/>
    <w:rsid w:val="00C21629"/>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A5B52"/>
    <w:rsid w:val="00CB7617"/>
    <w:rsid w:val="00CC2CF9"/>
    <w:rsid w:val="00CC55CE"/>
    <w:rsid w:val="00CD3458"/>
    <w:rsid w:val="00CE7048"/>
    <w:rsid w:val="00CF0ED4"/>
    <w:rsid w:val="00CF10A0"/>
    <w:rsid w:val="00D043A5"/>
    <w:rsid w:val="00D06294"/>
    <w:rsid w:val="00D1542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E0D45"/>
    <w:rsid w:val="00DE35DD"/>
    <w:rsid w:val="00DF02D4"/>
    <w:rsid w:val="00DF2AD8"/>
    <w:rsid w:val="00DF7FCB"/>
    <w:rsid w:val="00E066BD"/>
    <w:rsid w:val="00E1524B"/>
    <w:rsid w:val="00E15AF2"/>
    <w:rsid w:val="00E1736F"/>
    <w:rsid w:val="00E17FF5"/>
    <w:rsid w:val="00E26009"/>
    <w:rsid w:val="00E3162A"/>
    <w:rsid w:val="00E37C85"/>
    <w:rsid w:val="00E407C9"/>
    <w:rsid w:val="00E45F8D"/>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4208"/>
    <w:rsid w:val="00EA7020"/>
    <w:rsid w:val="00EB2FD4"/>
    <w:rsid w:val="00EB654C"/>
    <w:rsid w:val="00EB7300"/>
    <w:rsid w:val="00EC5664"/>
    <w:rsid w:val="00ED372E"/>
    <w:rsid w:val="00EE0CE1"/>
    <w:rsid w:val="00EE1078"/>
    <w:rsid w:val="00EF79B0"/>
    <w:rsid w:val="00F024DB"/>
    <w:rsid w:val="00F143B1"/>
    <w:rsid w:val="00F1451E"/>
    <w:rsid w:val="00F20A71"/>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5F0966"/>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667363"/>
    <w:rsid w:val="216830DB"/>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616294"/>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421112"/>
    <w:rsid w:val="44FD328B"/>
    <w:rsid w:val="462F56C6"/>
    <w:rsid w:val="46D30747"/>
    <w:rsid w:val="472E36B4"/>
    <w:rsid w:val="47F15329"/>
    <w:rsid w:val="48B06F92"/>
    <w:rsid w:val="48B76D8F"/>
    <w:rsid w:val="49DD2383"/>
    <w:rsid w:val="4C1F3EFD"/>
    <w:rsid w:val="4CA639F1"/>
    <w:rsid w:val="4CE34B9C"/>
    <w:rsid w:val="4D38031C"/>
    <w:rsid w:val="4EAD471B"/>
    <w:rsid w:val="50EF43CF"/>
    <w:rsid w:val="535E0F14"/>
    <w:rsid w:val="53D31D87"/>
    <w:rsid w:val="54CB12CB"/>
    <w:rsid w:val="557E53F1"/>
    <w:rsid w:val="56226E9B"/>
    <w:rsid w:val="56D714C5"/>
    <w:rsid w:val="57E61A10"/>
    <w:rsid w:val="57FF4FBB"/>
    <w:rsid w:val="58D36AC3"/>
    <w:rsid w:val="58DE7204"/>
    <w:rsid w:val="594E097A"/>
    <w:rsid w:val="598310D4"/>
    <w:rsid w:val="59F65C7E"/>
    <w:rsid w:val="5ACC4005"/>
    <w:rsid w:val="5B64133E"/>
    <w:rsid w:val="5B9A4CA7"/>
    <w:rsid w:val="5BD60666"/>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C2E1DF8"/>
    <w:rsid w:val="6D103417"/>
    <w:rsid w:val="6D342528"/>
    <w:rsid w:val="6D73A7A8"/>
    <w:rsid w:val="6DED540B"/>
    <w:rsid w:val="6EC205F2"/>
    <w:rsid w:val="6FCBA9A0"/>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EEBF4F2"/>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48E444C"/>
  <w15:docId w15:val="{A06D949E-807D-4598-A800-9282C6F4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412886">
      <w:bodyDiv w:val="1"/>
      <w:marLeft w:val="0"/>
      <w:marRight w:val="0"/>
      <w:marTop w:val="0"/>
      <w:marBottom w:val="0"/>
      <w:divBdr>
        <w:top w:val="none" w:sz="0" w:space="0" w:color="auto"/>
        <w:left w:val="none" w:sz="0" w:space="0" w:color="auto"/>
        <w:bottom w:val="none" w:sz="0" w:space="0" w:color="auto"/>
        <w:right w:val="none" w:sz="0" w:space="0" w:color="auto"/>
      </w:divBdr>
      <w:divsChild>
        <w:div w:id="299265947">
          <w:marLeft w:val="0"/>
          <w:marRight w:val="0"/>
          <w:marTop w:val="0"/>
          <w:marBottom w:val="0"/>
          <w:divBdr>
            <w:top w:val="none" w:sz="0" w:space="0" w:color="auto"/>
            <w:left w:val="none" w:sz="0" w:space="0" w:color="auto"/>
            <w:bottom w:val="none" w:sz="0" w:space="0" w:color="auto"/>
            <w:right w:val="none" w:sz="0" w:space="0" w:color="auto"/>
          </w:divBdr>
        </w:div>
        <w:div w:id="1177111854">
          <w:marLeft w:val="0"/>
          <w:marRight w:val="0"/>
          <w:marTop w:val="0"/>
          <w:marBottom w:val="0"/>
          <w:divBdr>
            <w:top w:val="none" w:sz="0" w:space="0" w:color="auto"/>
            <w:left w:val="none" w:sz="0" w:space="0" w:color="auto"/>
            <w:bottom w:val="none" w:sz="0" w:space="0" w:color="auto"/>
            <w:right w:val="none" w:sz="0" w:space="0" w:color="auto"/>
          </w:divBdr>
        </w:div>
        <w:div w:id="1842576087">
          <w:marLeft w:val="0"/>
          <w:marRight w:val="0"/>
          <w:marTop w:val="0"/>
          <w:marBottom w:val="0"/>
          <w:divBdr>
            <w:top w:val="none" w:sz="0" w:space="0" w:color="auto"/>
            <w:left w:val="none" w:sz="0" w:space="0" w:color="auto"/>
            <w:bottom w:val="none" w:sz="0" w:space="0" w:color="auto"/>
            <w:right w:val="none" w:sz="0" w:space="0" w:color="auto"/>
          </w:divBdr>
        </w:div>
        <w:div w:id="764299864">
          <w:marLeft w:val="0"/>
          <w:marRight w:val="0"/>
          <w:marTop w:val="0"/>
          <w:marBottom w:val="0"/>
          <w:divBdr>
            <w:top w:val="none" w:sz="0" w:space="0" w:color="auto"/>
            <w:left w:val="none" w:sz="0" w:space="0" w:color="auto"/>
            <w:bottom w:val="none" w:sz="0" w:space="0" w:color="auto"/>
            <w:right w:val="none" w:sz="0" w:space="0" w:color="auto"/>
          </w:divBdr>
        </w:div>
      </w:divsChild>
    </w:div>
    <w:div w:id="1241018350">
      <w:bodyDiv w:val="1"/>
      <w:marLeft w:val="0"/>
      <w:marRight w:val="0"/>
      <w:marTop w:val="0"/>
      <w:marBottom w:val="0"/>
      <w:divBdr>
        <w:top w:val="none" w:sz="0" w:space="0" w:color="auto"/>
        <w:left w:val="none" w:sz="0" w:space="0" w:color="auto"/>
        <w:bottom w:val="none" w:sz="0" w:space="0" w:color="auto"/>
        <w:right w:val="none" w:sz="0" w:space="0" w:color="auto"/>
      </w:divBdr>
      <w:divsChild>
        <w:div w:id="1149247005">
          <w:marLeft w:val="0"/>
          <w:marRight w:val="0"/>
          <w:marTop w:val="0"/>
          <w:marBottom w:val="0"/>
          <w:divBdr>
            <w:top w:val="none" w:sz="0" w:space="0" w:color="auto"/>
            <w:left w:val="none" w:sz="0" w:space="0" w:color="auto"/>
            <w:bottom w:val="none" w:sz="0" w:space="0" w:color="auto"/>
            <w:right w:val="none" w:sz="0" w:space="0" w:color="auto"/>
          </w:divBdr>
        </w:div>
        <w:div w:id="1032417621">
          <w:marLeft w:val="0"/>
          <w:marRight w:val="0"/>
          <w:marTop w:val="0"/>
          <w:marBottom w:val="0"/>
          <w:divBdr>
            <w:top w:val="none" w:sz="0" w:space="0" w:color="auto"/>
            <w:left w:val="none" w:sz="0" w:space="0" w:color="auto"/>
            <w:bottom w:val="none" w:sz="0" w:space="0" w:color="auto"/>
            <w:right w:val="none" w:sz="0" w:space="0" w:color="auto"/>
          </w:divBdr>
        </w:div>
        <w:div w:id="1643392088">
          <w:marLeft w:val="0"/>
          <w:marRight w:val="0"/>
          <w:marTop w:val="0"/>
          <w:marBottom w:val="0"/>
          <w:divBdr>
            <w:top w:val="none" w:sz="0" w:space="0" w:color="auto"/>
            <w:left w:val="none" w:sz="0" w:space="0" w:color="auto"/>
            <w:bottom w:val="none" w:sz="0" w:space="0" w:color="auto"/>
            <w:right w:val="none" w:sz="0" w:space="0" w:color="auto"/>
          </w:divBdr>
        </w:div>
        <w:div w:id="1289629435">
          <w:marLeft w:val="0"/>
          <w:marRight w:val="0"/>
          <w:marTop w:val="0"/>
          <w:marBottom w:val="0"/>
          <w:divBdr>
            <w:top w:val="none" w:sz="0" w:space="0" w:color="auto"/>
            <w:left w:val="none" w:sz="0" w:space="0" w:color="auto"/>
            <w:bottom w:val="none" w:sz="0" w:space="0" w:color="auto"/>
            <w:right w:val="none" w:sz="0" w:space="0" w:color="auto"/>
          </w:divBdr>
        </w:div>
        <w:div w:id="16020339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4064</TotalTime>
  <Pages>2</Pages>
  <Words>319</Words>
  <Characters>1824</Characters>
  <Application>Microsoft Office Word</Application>
  <DocSecurity>0</DocSecurity>
  <Lines>15</Lines>
  <Paragraphs>4</Paragraphs>
  <ScaleCrop>false</ScaleCrop>
  <Company>Microsoft</Company>
  <LinksUpToDate>false</LinksUpToDate>
  <CharactersWithSpaces>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Administrator</cp:lastModifiedBy>
  <cp:revision>45</cp:revision>
  <cp:lastPrinted>2026-06-01T04:34:00Z</cp:lastPrinted>
  <dcterms:created xsi:type="dcterms:W3CDTF">2026-05-29T05:56:00Z</dcterms:created>
  <dcterms:modified xsi:type="dcterms:W3CDTF">2026-06-26T02:53:00Z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2052-11.8.2.10599</vt:lpwstr>
  </property>
  <property fmtid="{D5CDD505-2E9C-101B-9397-08002B2CF9AE}" pid="3" name="ICV">
    <vt:lpwstr>7415A875B6C34A36A16A6087D0DEB524</vt:lpwstr>
  </property>
  <property fmtid="{D5CDD505-2E9C-101B-9397-08002B2CF9AE}" pid="4" name="KSOTemplateDocerSaveRecord">
    <vt:lpwstr>eyJoZGlkIjoiZTIzZGU0Y2IyMzNjZTk2MjJlOTRhMWI5NjlkM2U4OTkiLCJ1c2VySWQiOiIzOTEwMDAxNTAifQ==</vt:lpwstr>
  </property>
</Properties>
</file>