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B2BDAF">
      <w:pPr>
        <w:widowControl w:val="0"/>
        <w:jc w:val="center"/>
        <w:outlineLvl w:val="1"/>
        <w:rPr>
          <w:rFonts w:ascii="Times New Roman" w:hAnsi="Times New Roman" w:eastAsia="方正小标宋简体" w:cs="Times New Roman"/>
          <w:bCs w:val="0"/>
          <w:color w:val="auto"/>
          <w:kern w:val="2"/>
          <w:sz w:val="36"/>
          <w:szCs w:val="36"/>
          <w:lang w:eastAsia="zh-CN" w:bidi="ar-SA"/>
        </w:rPr>
      </w:pPr>
      <w:r>
        <w:rPr>
          <w:rFonts w:ascii="Times New Roman" w:hAnsi="Times New Roman" w:eastAsia="方正小标宋简体" w:cs="Times New Roman"/>
          <w:b w:val="0"/>
          <w:bCs/>
          <w:color w:val="auto"/>
          <w:kern w:val="2"/>
          <w:sz w:val="36"/>
          <w:szCs w:val="36"/>
          <w:lang w:eastAsia="zh-CN" w:bidi="ar-SA"/>
        </w:rPr>
        <w:t>浙江省科学技术奖公示信息表</w:t>
      </w:r>
      <w:r>
        <w:rPr>
          <w:rFonts w:ascii="Times New Roman" w:hAnsi="Times New Roman" w:eastAsia="仿宋_GB2312" w:cs="Times New Roman"/>
          <w:b w:val="0"/>
          <w:bCs/>
          <w:color w:val="auto"/>
          <w:kern w:val="2"/>
          <w:sz w:val="32"/>
          <w:szCs w:val="32"/>
          <w:lang w:eastAsia="zh-CN" w:bidi="ar-SA"/>
        </w:rPr>
        <w:t>（单位提名）</w:t>
      </w:r>
    </w:p>
    <w:p w14:paraId="2722BA74">
      <w:pPr>
        <w:widowControl w:val="0"/>
        <w:spacing w:line="440" w:lineRule="exact"/>
        <w:jc w:val="both"/>
        <w:rPr>
          <w:rFonts w:ascii="Times New Roman" w:hAnsi="Times New Roman" w:eastAsia="仿宋_GB2312" w:cs="Times New Roman"/>
          <w:color w:val="auto"/>
          <w:kern w:val="2"/>
          <w:sz w:val="28"/>
          <w:szCs w:val="24"/>
          <w:lang w:eastAsia="zh-CN" w:bidi="ar-SA"/>
        </w:rPr>
      </w:pPr>
      <w:r>
        <w:rPr>
          <w:rFonts w:ascii="Times New Roman" w:hAnsi="Times New Roman" w:eastAsia="仿宋_GB2312" w:cs="Times New Roman"/>
          <w:color w:val="auto"/>
          <w:kern w:val="2"/>
          <w:sz w:val="28"/>
          <w:szCs w:val="24"/>
          <w:lang w:eastAsia="zh-CN" w:bidi="ar-SA"/>
        </w:rPr>
        <w:t>提名奖项：科学技术进步奖</w:t>
      </w:r>
    </w:p>
    <w:tbl>
      <w:tblPr>
        <w:tblStyle w:val="15"/>
        <w:tblW w:w="8506"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69"/>
        <w:gridCol w:w="6237"/>
      </w:tblGrid>
      <w:tr w14:paraId="4186871A">
        <w:trPr>
          <w:trHeight w:val="647" w:hRule="atLeast"/>
        </w:trPr>
        <w:tc>
          <w:tcPr>
            <w:tcW w:w="2269" w:type="dxa"/>
            <w:vAlign w:val="center"/>
          </w:tcPr>
          <w:p w14:paraId="08978D1B">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b w:val="0"/>
                <w:color w:val="auto"/>
                <w:kern w:val="2"/>
                <w:sz w:val="28"/>
                <w:szCs w:val="20"/>
                <w:lang w:eastAsia="zh-CN" w:bidi="ar-SA"/>
              </w:rPr>
            </w:pPr>
            <w:r>
              <w:rPr>
                <w:rFonts w:hint="default" w:ascii="Times New Roman" w:hAnsi="Times New Roman" w:eastAsia="仿宋_GB2312" w:cs="Times New Roman"/>
                <w:b w:val="0"/>
                <w:bCs w:val="0"/>
                <w:color w:val="auto"/>
                <w:kern w:val="2"/>
                <w:sz w:val="28"/>
                <w:szCs w:val="24"/>
                <w:lang w:eastAsia="zh-CN" w:bidi="ar-SA"/>
              </w:rPr>
              <w:t>成果名称</w:t>
            </w:r>
          </w:p>
        </w:tc>
        <w:tc>
          <w:tcPr>
            <w:tcW w:w="6237" w:type="dxa"/>
            <w:vAlign w:val="center"/>
          </w:tcPr>
          <w:p w14:paraId="46CB0D85">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b w:val="0"/>
                <w:color w:val="auto"/>
                <w:kern w:val="2"/>
                <w:sz w:val="28"/>
                <w:szCs w:val="20"/>
                <w:lang w:eastAsia="zh-CN" w:bidi="ar-SA"/>
              </w:rPr>
            </w:pPr>
            <w:r>
              <w:rPr>
                <w:rFonts w:hint="eastAsia" w:ascii="Times New Roman" w:hAnsi="Times New Roman" w:eastAsia="仿宋_GB2312" w:cs="Times New Roman"/>
                <w:color w:val="auto"/>
                <w:kern w:val="2"/>
                <w:sz w:val="24"/>
                <w:szCs w:val="24"/>
                <w:lang w:eastAsia="zh-CN" w:bidi="ar-SA"/>
              </w:rPr>
              <w:t>面向新型电力系统的嵌入式AI赋能量测关键技术及应用</w:t>
            </w:r>
          </w:p>
        </w:tc>
      </w:tr>
      <w:tr w14:paraId="2B72EF94">
        <w:trPr>
          <w:trHeight w:val="561" w:hRule="atLeast"/>
        </w:trPr>
        <w:tc>
          <w:tcPr>
            <w:tcW w:w="2269" w:type="dxa"/>
            <w:vAlign w:val="center"/>
          </w:tcPr>
          <w:p w14:paraId="37E1EAD2">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b w:val="0"/>
                <w:color w:val="auto"/>
                <w:kern w:val="2"/>
                <w:sz w:val="28"/>
                <w:szCs w:val="20"/>
                <w:lang w:eastAsia="zh-CN" w:bidi="ar-SA"/>
              </w:rPr>
            </w:pPr>
            <w:r>
              <w:rPr>
                <w:rFonts w:hint="default" w:ascii="Times New Roman" w:hAnsi="Times New Roman" w:eastAsia="仿宋_GB2312" w:cs="Times New Roman"/>
                <w:b w:val="0"/>
                <w:bCs w:val="0"/>
                <w:color w:val="auto"/>
                <w:kern w:val="2"/>
                <w:sz w:val="28"/>
                <w:szCs w:val="24"/>
                <w:lang w:eastAsia="zh-CN" w:bidi="ar-SA"/>
              </w:rPr>
              <w:t>提名等级</w:t>
            </w:r>
          </w:p>
        </w:tc>
        <w:tc>
          <w:tcPr>
            <w:tcW w:w="6237" w:type="dxa"/>
            <w:vAlign w:val="center"/>
          </w:tcPr>
          <w:p w14:paraId="494BFC90">
            <w:pPr>
              <w:keepNext w:val="0"/>
              <w:keepLines w:val="0"/>
              <w:widowControl w:val="0"/>
              <w:suppressLineNumbers w:val="0"/>
              <w:spacing w:before="0" w:beforeAutospacing="0" w:after="0" w:afterAutospacing="0"/>
              <w:ind w:left="0" w:right="0"/>
              <w:jc w:val="center"/>
              <w:rPr>
                <w:rFonts w:hint="eastAsia" w:ascii="Times New Roman" w:hAnsi="Times New Roman" w:eastAsia="仿宋_GB2312" w:cs="Times New Roman"/>
                <w:b w:val="0"/>
                <w:color w:val="auto"/>
                <w:kern w:val="2"/>
                <w:sz w:val="28"/>
                <w:szCs w:val="20"/>
                <w:lang w:val="en-US" w:eastAsia="zh-CN" w:bidi="ar-SA"/>
              </w:rPr>
            </w:pPr>
            <w:r>
              <w:rPr>
                <w:rFonts w:hint="eastAsia" w:ascii="Times New Roman" w:hAnsi="Times New Roman" w:eastAsia="仿宋_GB2312" w:cs="Times New Roman"/>
                <w:b w:val="0"/>
                <w:bCs w:val="0"/>
                <w:color w:val="auto"/>
                <w:kern w:val="2"/>
                <w:sz w:val="28"/>
                <w:szCs w:val="24"/>
                <w:lang w:val="en-US" w:eastAsia="zh-CN" w:bidi="ar-SA"/>
              </w:rPr>
              <w:t>二等奖</w:t>
            </w:r>
          </w:p>
        </w:tc>
      </w:tr>
      <w:tr w14:paraId="481EC668">
        <w:trPr>
          <w:trHeight w:val="2461" w:hRule="atLeast"/>
        </w:trPr>
        <w:tc>
          <w:tcPr>
            <w:tcW w:w="2269" w:type="dxa"/>
            <w:vAlign w:val="center"/>
          </w:tcPr>
          <w:p w14:paraId="2F9111F9">
            <w:pPr>
              <w:keepNext w:val="0"/>
              <w:keepLines w:val="0"/>
              <w:widowControl w:val="0"/>
              <w:suppressLineNumbers w:val="0"/>
              <w:spacing w:before="0" w:beforeAutospacing="0" w:after="0" w:afterAutospacing="0" w:line="440" w:lineRule="exact"/>
              <w:ind w:left="0" w:right="0"/>
              <w:jc w:val="center"/>
              <w:rPr>
                <w:rFonts w:hint="default" w:ascii="Times New Roman" w:hAnsi="Times New Roman" w:eastAsia="仿宋_GB2312" w:cs="Times New Roman"/>
                <w:bCs/>
                <w:color w:val="auto"/>
                <w:kern w:val="2"/>
                <w:sz w:val="28"/>
                <w:szCs w:val="24"/>
                <w:lang w:eastAsia="zh-CN" w:bidi="ar-SA"/>
              </w:rPr>
            </w:pPr>
            <w:r>
              <w:rPr>
                <w:rFonts w:hint="default" w:ascii="Times New Roman" w:hAnsi="Times New Roman" w:eastAsia="仿宋_GB2312" w:cs="Times New Roman"/>
                <w:bCs/>
                <w:color w:val="auto"/>
                <w:kern w:val="2"/>
                <w:sz w:val="28"/>
                <w:szCs w:val="24"/>
                <w:lang w:eastAsia="zh-CN" w:bidi="ar-SA"/>
              </w:rPr>
              <w:t>提名书</w:t>
            </w:r>
          </w:p>
          <w:p w14:paraId="6050B2D5">
            <w:pPr>
              <w:keepNext w:val="0"/>
              <w:keepLines w:val="0"/>
              <w:widowControl w:val="0"/>
              <w:suppressLineNumbers w:val="0"/>
              <w:spacing w:before="0" w:beforeAutospacing="0" w:after="0" w:afterAutospacing="0" w:line="440" w:lineRule="exact"/>
              <w:ind w:left="0" w:right="0"/>
              <w:jc w:val="center"/>
              <w:rPr>
                <w:rFonts w:hint="default" w:ascii="Times New Roman" w:hAnsi="Times New Roman" w:eastAsia="仿宋_GB2312" w:cs="Times New Roman"/>
                <w:bCs/>
                <w:color w:val="auto"/>
                <w:kern w:val="2"/>
                <w:sz w:val="28"/>
                <w:szCs w:val="24"/>
                <w:lang w:eastAsia="zh-CN" w:bidi="ar-SA"/>
              </w:rPr>
            </w:pPr>
            <w:r>
              <w:rPr>
                <w:rFonts w:hint="default" w:ascii="Times New Roman" w:hAnsi="Times New Roman" w:eastAsia="仿宋_GB2312" w:cs="Times New Roman"/>
                <w:bCs/>
                <w:color w:val="auto"/>
                <w:kern w:val="2"/>
                <w:sz w:val="28"/>
                <w:szCs w:val="24"/>
                <w:lang w:eastAsia="zh-CN" w:bidi="ar-SA"/>
              </w:rPr>
              <w:t>相关内容</w:t>
            </w:r>
          </w:p>
        </w:tc>
        <w:tc>
          <w:tcPr>
            <w:tcW w:w="6237" w:type="dxa"/>
            <w:vAlign w:val="center"/>
          </w:tcPr>
          <w:p w14:paraId="35DFDAC1">
            <w:pPr>
              <w:keepNext w:val="0"/>
              <w:keepLines w:val="0"/>
              <w:pageBreakBefore w:val="0"/>
              <w:widowControl w:val="0"/>
              <w:numPr>
                <w:ilvl w:val="0"/>
                <w:numId w:val="1"/>
              </w:numPr>
              <w:suppressLineNumbers w:val="0"/>
              <w:kinsoku/>
              <w:wordWrap/>
              <w:overflowPunct/>
              <w:topLinePunct w:val="0"/>
              <w:autoSpaceDE/>
              <w:autoSpaceDN/>
              <w:bidi w:val="0"/>
              <w:adjustRightInd/>
              <w:snapToGrid/>
              <w:spacing w:before="0" w:beforeAutospacing="0" w:after="0" w:afterAutospacing="0" w:line="360" w:lineRule="auto"/>
              <w:ind w:left="425" w:leftChars="0" w:right="0" w:hanging="425" w:firstLineChars="0"/>
              <w:jc w:val="left"/>
              <w:textAlignment w:val="auto"/>
              <w:rPr>
                <w:rFonts w:hint="default" w:ascii="Times New Roman" w:hAnsi="Times New Roman" w:eastAsia="仿宋_GB2312" w:cs="Times New Roman"/>
                <w:bCs/>
                <w:color w:val="auto"/>
                <w:kern w:val="2"/>
                <w:sz w:val="21"/>
                <w:szCs w:val="21"/>
                <w:lang w:eastAsia="zh-CN" w:bidi="ar-SA"/>
              </w:rPr>
            </w:pPr>
            <w:r>
              <w:rPr>
                <w:rFonts w:hint="default" w:ascii="Times New Roman" w:hAnsi="Times New Roman" w:eastAsia="仿宋_GB2312" w:cs="Times New Roman"/>
                <w:bCs/>
                <w:color w:val="auto"/>
                <w:kern w:val="2"/>
                <w:sz w:val="21"/>
                <w:szCs w:val="21"/>
                <w:lang w:eastAsia="zh-CN" w:bidi="ar-SA"/>
              </w:rPr>
              <w:t>发明专利</w:t>
            </w:r>
            <w:r>
              <w:rPr>
                <w:rFonts w:hint="eastAsia" w:ascii="Times New Roman" w:hAnsi="Times New Roman" w:eastAsia="仿宋_GB2312" w:cs="Times New Roman"/>
                <w:bCs/>
                <w:color w:val="auto"/>
                <w:kern w:val="2"/>
                <w:sz w:val="21"/>
                <w:szCs w:val="21"/>
                <w:lang w:eastAsia="zh-CN" w:bidi="ar-SA"/>
              </w:rPr>
              <w:t>：</w:t>
            </w:r>
            <w:r>
              <w:rPr>
                <w:rFonts w:hint="default" w:ascii="Times New Roman" w:hAnsi="Times New Roman" w:eastAsia="仿宋_GB2312" w:cs="Times New Roman"/>
                <w:bCs/>
                <w:color w:val="auto"/>
                <w:kern w:val="2"/>
                <w:sz w:val="21"/>
                <w:szCs w:val="21"/>
                <w:lang w:eastAsia="zh-CN" w:bidi="ar-SA"/>
              </w:rPr>
              <w:t>一种电能表计量可信度的数据处理方法、装置及介质</w:t>
            </w:r>
            <w:r>
              <w:rPr>
                <w:rFonts w:hint="eastAsia" w:ascii="Times New Roman" w:hAnsi="Times New Roman" w:eastAsia="仿宋_GB2312" w:cs="Times New Roman"/>
                <w:bCs/>
                <w:color w:val="auto"/>
                <w:kern w:val="2"/>
                <w:sz w:val="21"/>
                <w:szCs w:val="21"/>
                <w:lang w:eastAsia="zh-CN" w:bidi="ar-SA"/>
              </w:rPr>
              <w:t>，</w:t>
            </w:r>
            <w:r>
              <w:rPr>
                <w:rFonts w:hint="default" w:ascii="Times New Roman" w:hAnsi="Times New Roman" w:eastAsia="仿宋_GB2312" w:cs="Times New Roman"/>
                <w:bCs/>
                <w:color w:val="auto"/>
                <w:kern w:val="2"/>
                <w:sz w:val="21"/>
                <w:szCs w:val="21"/>
                <w:lang w:eastAsia="zh-CN" w:bidi="ar-SA"/>
              </w:rPr>
              <w:t>ZL 2023 1 0229717.2</w:t>
            </w:r>
            <w:r>
              <w:rPr>
                <w:rFonts w:hint="eastAsia" w:ascii="Times New Roman" w:hAnsi="Times New Roman" w:eastAsia="仿宋_GB2312" w:cs="Times New Roman"/>
                <w:bCs/>
                <w:color w:val="auto"/>
                <w:kern w:val="2"/>
                <w:sz w:val="21"/>
                <w:szCs w:val="21"/>
                <w:lang w:eastAsia="zh-CN" w:bidi="ar-SA"/>
              </w:rPr>
              <w:t>，杭州炬华科技股份有限公司，陈飞虎;单炯翔;梁永健;丁嘉禾;孙嘉伟;袁少东;林科;莫王芳</w:t>
            </w:r>
          </w:p>
          <w:p w14:paraId="4B8D0B79">
            <w:pPr>
              <w:keepNext w:val="0"/>
              <w:keepLines w:val="0"/>
              <w:pageBreakBefore w:val="0"/>
              <w:widowControl w:val="0"/>
              <w:numPr>
                <w:ilvl w:val="0"/>
                <w:numId w:val="1"/>
              </w:numPr>
              <w:suppressLineNumbers w:val="0"/>
              <w:kinsoku/>
              <w:wordWrap/>
              <w:overflowPunct/>
              <w:topLinePunct w:val="0"/>
              <w:autoSpaceDE/>
              <w:autoSpaceDN/>
              <w:bidi w:val="0"/>
              <w:adjustRightInd/>
              <w:snapToGrid/>
              <w:spacing w:before="0" w:beforeAutospacing="0" w:after="0" w:afterAutospacing="0" w:line="360" w:lineRule="auto"/>
              <w:ind w:left="425" w:leftChars="0" w:right="0" w:hanging="425" w:firstLineChars="0"/>
              <w:jc w:val="both"/>
              <w:textAlignment w:val="auto"/>
              <w:rPr>
                <w:rFonts w:hint="default" w:ascii="Times New Roman" w:hAnsi="Times New Roman" w:eastAsia="仿宋_GB2312" w:cs="Times New Roman"/>
                <w:bCs/>
                <w:color w:val="auto"/>
                <w:kern w:val="2"/>
                <w:sz w:val="21"/>
                <w:szCs w:val="21"/>
                <w:lang w:eastAsia="zh-CN" w:bidi="ar-SA"/>
              </w:rPr>
            </w:pPr>
            <w:r>
              <w:rPr>
                <w:rFonts w:hint="default" w:ascii="Times New Roman" w:hAnsi="Times New Roman" w:eastAsia="仿宋_GB2312" w:cs="Times New Roman"/>
                <w:bCs/>
                <w:color w:val="auto"/>
                <w:kern w:val="2"/>
                <w:sz w:val="21"/>
                <w:szCs w:val="21"/>
                <w:lang w:eastAsia="zh-CN" w:bidi="ar-SA"/>
              </w:rPr>
              <w:t>发明专利</w:t>
            </w:r>
            <w:r>
              <w:rPr>
                <w:rFonts w:hint="eastAsia" w:ascii="仿宋_GB2312" w:hAnsi="Times New Roman" w:eastAsia="仿宋_GB2312" w:cs="仿宋_GB2312"/>
                <w:bCs/>
                <w:kern w:val="2"/>
                <w:sz w:val="21"/>
                <w:szCs w:val="21"/>
                <w:lang w:val="en-US" w:eastAsia="zh-CN" w:bidi="ar"/>
              </w:rPr>
              <w:t>：</w:t>
            </w:r>
            <w:r>
              <w:rPr>
                <w:rFonts w:hint="default" w:ascii="Times New Roman" w:hAnsi="Times New Roman" w:eastAsia="仿宋_GB2312" w:cs="Times New Roman"/>
                <w:bCs/>
                <w:color w:val="auto"/>
                <w:kern w:val="2"/>
                <w:sz w:val="21"/>
                <w:szCs w:val="21"/>
                <w:lang w:eastAsia="zh-CN" w:bidi="ar-SA"/>
              </w:rPr>
              <w:t>基于轮转池的数据处理方法、系统和可读存储介质</w:t>
            </w:r>
            <w:r>
              <w:rPr>
                <w:rFonts w:hint="eastAsia" w:ascii="Times New Roman" w:hAnsi="Times New Roman" w:eastAsia="仿宋_GB2312" w:cs="Times New Roman"/>
                <w:bCs/>
                <w:color w:val="auto"/>
                <w:kern w:val="2"/>
                <w:sz w:val="21"/>
                <w:szCs w:val="21"/>
                <w:lang w:eastAsia="zh-CN" w:bidi="ar-SA"/>
              </w:rPr>
              <w:t>，</w:t>
            </w:r>
            <w:r>
              <w:rPr>
                <w:rFonts w:hint="default" w:ascii="Times New Roman" w:hAnsi="Times New Roman" w:eastAsia="仿宋_GB2312" w:cs="Times New Roman"/>
                <w:bCs/>
                <w:color w:val="auto"/>
                <w:kern w:val="2"/>
                <w:sz w:val="21"/>
                <w:szCs w:val="21"/>
                <w:lang w:eastAsia="zh-CN" w:bidi="ar-SA"/>
              </w:rPr>
              <w:t>ZL 2023 1 0444402.X</w:t>
            </w:r>
            <w:r>
              <w:rPr>
                <w:rFonts w:hint="eastAsia" w:ascii="Times New Roman" w:hAnsi="Times New Roman" w:eastAsia="仿宋_GB2312" w:cs="Times New Roman"/>
                <w:bCs/>
                <w:color w:val="auto"/>
                <w:kern w:val="2"/>
                <w:sz w:val="21"/>
                <w:szCs w:val="21"/>
                <w:lang w:eastAsia="zh-CN" w:bidi="ar-SA"/>
              </w:rPr>
              <w:t>，杭州炬华科技股份有限公司，高宜华;马小辉;江少辉;王溅;叶思齐;杜芬;程凌法;海腾;洪慧玲;顾林晖</w:t>
            </w:r>
          </w:p>
          <w:p w14:paraId="32D0CF51">
            <w:pPr>
              <w:keepNext w:val="0"/>
              <w:keepLines w:val="0"/>
              <w:pageBreakBefore w:val="0"/>
              <w:widowControl w:val="0"/>
              <w:numPr>
                <w:ilvl w:val="0"/>
                <w:numId w:val="1"/>
              </w:numPr>
              <w:suppressLineNumbers w:val="0"/>
              <w:kinsoku/>
              <w:wordWrap/>
              <w:overflowPunct/>
              <w:topLinePunct w:val="0"/>
              <w:autoSpaceDE/>
              <w:autoSpaceDN/>
              <w:bidi w:val="0"/>
              <w:adjustRightInd/>
              <w:snapToGrid/>
              <w:spacing w:before="0" w:beforeAutospacing="0" w:after="0" w:afterAutospacing="0" w:line="360" w:lineRule="auto"/>
              <w:ind w:left="425" w:leftChars="0" w:right="0" w:hanging="425" w:firstLineChars="0"/>
              <w:jc w:val="left"/>
              <w:textAlignment w:val="auto"/>
              <w:rPr>
                <w:rFonts w:hint="default" w:ascii="Times New Roman" w:hAnsi="Times New Roman" w:eastAsia="仿宋_GB2312" w:cs="Times New Roman"/>
                <w:bCs/>
                <w:color w:val="auto"/>
                <w:kern w:val="2"/>
                <w:sz w:val="21"/>
                <w:szCs w:val="21"/>
                <w:lang w:eastAsia="zh-CN" w:bidi="ar-SA"/>
              </w:rPr>
            </w:pPr>
            <w:r>
              <w:rPr>
                <w:rFonts w:hint="default" w:ascii="Times New Roman" w:hAnsi="Times New Roman" w:eastAsia="仿宋_GB2312" w:cs="Times New Roman"/>
                <w:bCs/>
                <w:color w:val="auto"/>
                <w:kern w:val="2"/>
                <w:sz w:val="21"/>
                <w:szCs w:val="21"/>
                <w:lang w:eastAsia="zh-CN" w:bidi="ar-SA"/>
              </w:rPr>
              <w:t>发明专利：设备注册方法、系统以及介质</w:t>
            </w:r>
            <w:r>
              <w:rPr>
                <w:rFonts w:hint="eastAsia" w:ascii="Times New Roman" w:hAnsi="Times New Roman" w:eastAsia="仿宋_GB2312" w:cs="Times New Roman"/>
                <w:bCs/>
                <w:color w:val="auto"/>
                <w:kern w:val="2"/>
                <w:sz w:val="21"/>
                <w:szCs w:val="21"/>
                <w:lang w:eastAsia="zh-CN" w:bidi="ar-SA"/>
              </w:rPr>
              <w:t>，</w:t>
            </w:r>
            <w:r>
              <w:rPr>
                <w:rFonts w:hint="default" w:ascii="Times New Roman" w:hAnsi="Times New Roman" w:eastAsia="仿宋_GB2312" w:cs="Times New Roman"/>
                <w:bCs/>
                <w:color w:val="auto"/>
                <w:kern w:val="2"/>
                <w:sz w:val="21"/>
                <w:szCs w:val="21"/>
                <w:lang w:eastAsia="zh-CN" w:bidi="ar-SA"/>
              </w:rPr>
              <w:t>ZL 2023 1 0722967.X</w:t>
            </w:r>
            <w:r>
              <w:rPr>
                <w:rFonts w:hint="eastAsia" w:ascii="Times New Roman" w:hAnsi="Times New Roman" w:eastAsia="仿宋_GB2312" w:cs="Times New Roman"/>
                <w:bCs/>
                <w:color w:val="auto"/>
                <w:kern w:val="2"/>
                <w:sz w:val="21"/>
                <w:szCs w:val="21"/>
                <w:lang w:eastAsia="zh-CN" w:bidi="ar-SA"/>
              </w:rPr>
              <w:t>，</w:t>
            </w:r>
            <w:r>
              <w:rPr>
                <w:rFonts w:hint="default" w:ascii="Times New Roman" w:hAnsi="Times New Roman" w:eastAsia="仿宋_GB2312" w:cs="Times New Roman"/>
                <w:bCs/>
                <w:color w:val="auto"/>
                <w:kern w:val="2"/>
                <w:sz w:val="21"/>
                <w:szCs w:val="21"/>
                <w:lang w:eastAsia="zh-CN" w:bidi="ar-SA"/>
              </w:rPr>
              <w:t>杭州炬华科技股份有限公司</w:t>
            </w:r>
            <w:r>
              <w:rPr>
                <w:rFonts w:hint="eastAsia" w:ascii="Times New Roman" w:hAnsi="Times New Roman" w:eastAsia="仿宋_GB2312" w:cs="Times New Roman"/>
                <w:bCs/>
                <w:color w:val="auto"/>
                <w:kern w:val="2"/>
                <w:sz w:val="21"/>
                <w:szCs w:val="21"/>
                <w:lang w:eastAsia="zh-CN" w:bidi="ar-SA"/>
              </w:rPr>
              <w:t>，</w:t>
            </w:r>
            <w:r>
              <w:rPr>
                <w:rFonts w:hint="default" w:ascii="Times New Roman" w:hAnsi="Times New Roman" w:eastAsia="仿宋_GB2312" w:cs="Times New Roman"/>
                <w:bCs/>
                <w:color w:val="auto"/>
                <w:kern w:val="2"/>
                <w:sz w:val="21"/>
                <w:szCs w:val="21"/>
                <w:lang w:eastAsia="zh-CN" w:bidi="ar-SA"/>
              </w:rPr>
              <w:t>陈飞虎;马小辉;李冬;唐志成;袁震宇;王溅;朱明;叶忠华;丁嘉禾</w:t>
            </w:r>
          </w:p>
          <w:p w14:paraId="5A54488D">
            <w:pPr>
              <w:keepNext w:val="0"/>
              <w:keepLines w:val="0"/>
              <w:pageBreakBefore w:val="0"/>
              <w:widowControl w:val="0"/>
              <w:numPr>
                <w:ilvl w:val="0"/>
                <w:numId w:val="1"/>
              </w:numPr>
              <w:suppressLineNumbers w:val="0"/>
              <w:kinsoku/>
              <w:wordWrap/>
              <w:overflowPunct/>
              <w:topLinePunct w:val="0"/>
              <w:autoSpaceDE/>
              <w:autoSpaceDN/>
              <w:bidi w:val="0"/>
              <w:adjustRightInd/>
              <w:snapToGrid/>
              <w:spacing w:before="0" w:beforeAutospacing="0" w:after="0" w:afterAutospacing="0" w:line="360" w:lineRule="auto"/>
              <w:ind w:left="425" w:leftChars="0" w:right="0" w:hanging="425" w:firstLineChars="0"/>
              <w:jc w:val="left"/>
              <w:textAlignment w:val="auto"/>
              <w:rPr>
                <w:rFonts w:hint="default" w:ascii="Times New Roman" w:hAnsi="Times New Roman" w:eastAsia="仿宋_GB2312" w:cs="Times New Roman"/>
                <w:bCs/>
                <w:color w:val="auto"/>
                <w:kern w:val="2"/>
                <w:sz w:val="21"/>
                <w:szCs w:val="21"/>
                <w:lang w:eastAsia="zh-CN" w:bidi="ar-SA"/>
              </w:rPr>
            </w:pPr>
            <w:r>
              <w:rPr>
                <w:rFonts w:hint="default" w:ascii="Times New Roman" w:hAnsi="Times New Roman" w:eastAsia="仿宋_GB2312" w:cs="Times New Roman"/>
                <w:bCs/>
                <w:color w:val="auto"/>
                <w:kern w:val="2"/>
                <w:sz w:val="21"/>
                <w:szCs w:val="21"/>
                <w:lang w:eastAsia="zh-CN" w:bidi="ar-SA"/>
              </w:rPr>
              <w:t>发明专利</w:t>
            </w:r>
            <w:r>
              <w:rPr>
                <w:rFonts w:hint="eastAsia" w:ascii="Times New Roman" w:hAnsi="Times New Roman" w:eastAsia="仿宋_GB2312" w:cs="Times New Roman"/>
                <w:bCs/>
                <w:color w:val="auto"/>
                <w:kern w:val="2"/>
                <w:sz w:val="21"/>
                <w:szCs w:val="21"/>
                <w:lang w:eastAsia="zh-CN" w:bidi="ar-SA"/>
              </w:rPr>
              <w:t>：</w:t>
            </w:r>
            <w:r>
              <w:rPr>
                <w:rFonts w:hint="default" w:ascii="Times New Roman" w:hAnsi="Times New Roman" w:eastAsia="仿宋_GB2312" w:cs="Times New Roman"/>
                <w:bCs/>
                <w:color w:val="auto"/>
                <w:kern w:val="2"/>
                <w:sz w:val="21"/>
                <w:szCs w:val="21"/>
                <w:lang w:eastAsia="zh-CN" w:bidi="ar-SA"/>
              </w:rPr>
              <w:t>一种台区户变关系分析方法</w:t>
            </w:r>
            <w:r>
              <w:rPr>
                <w:rFonts w:hint="eastAsia" w:ascii="Times New Roman" w:hAnsi="Times New Roman" w:eastAsia="仿宋_GB2312" w:cs="Times New Roman"/>
                <w:bCs/>
                <w:color w:val="auto"/>
                <w:kern w:val="2"/>
                <w:sz w:val="21"/>
                <w:szCs w:val="21"/>
                <w:lang w:eastAsia="zh-CN" w:bidi="ar-SA"/>
              </w:rPr>
              <w:t>，</w:t>
            </w:r>
            <w:r>
              <w:rPr>
                <w:rFonts w:hint="default" w:ascii="Times New Roman" w:hAnsi="Times New Roman" w:eastAsia="仿宋_GB2312" w:cs="Times New Roman"/>
                <w:bCs/>
                <w:color w:val="auto"/>
                <w:kern w:val="2"/>
                <w:sz w:val="21"/>
                <w:szCs w:val="21"/>
                <w:lang w:eastAsia="zh-CN" w:bidi="ar-SA"/>
              </w:rPr>
              <w:t>ZL 2022 1 0894881.0</w:t>
            </w:r>
            <w:r>
              <w:rPr>
                <w:rFonts w:hint="eastAsia" w:ascii="Times New Roman" w:hAnsi="Times New Roman" w:eastAsia="仿宋_GB2312" w:cs="Times New Roman"/>
                <w:bCs/>
                <w:color w:val="auto"/>
                <w:kern w:val="2"/>
                <w:sz w:val="21"/>
                <w:szCs w:val="21"/>
                <w:lang w:eastAsia="zh-CN" w:bidi="ar-SA"/>
              </w:rPr>
              <w:t>，国网浙江省电力有限公司营销服务中心、国网浙江省电力有限公司，叶方彬;李熊;王伟峰;张旭;倪琳娜;裘华东;徐铭;项莹洁</w:t>
            </w:r>
          </w:p>
          <w:p w14:paraId="43A1A218">
            <w:pPr>
              <w:keepNext w:val="0"/>
              <w:keepLines w:val="0"/>
              <w:pageBreakBefore w:val="0"/>
              <w:widowControl w:val="0"/>
              <w:numPr>
                <w:ilvl w:val="0"/>
                <w:numId w:val="1"/>
              </w:numPr>
              <w:suppressLineNumbers w:val="0"/>
              <w:kinsoku/>
              <w:wordWrap/>
              <w:overflowPunct/>
              <w:topLinePunct w:val="0"/>
              <w:autoSpaceDE/>
              <w:autoSpaceDN/>
              <w:bidi w:val="0"/>
              <w:adjustRightInd/>
              <w:snapToGrid/>
              <w:spacing w:before="0" w:beforeAutospacing="0" w:after="0" w:afterAutospacing="0" w:line="360" w:lineRule="auto"/>
              <w:ind w:left="425" w:leftChars="0" w:right="0" w:hanging="425" w:firstLineChars="0"/>
              <w:jc w:val="left"/>
              <w:textAlignment w:val="auto"/>
              <w:rPr>
                <w:rFonts w:hint="default" w:ascii="Times New Roman" w:hAnsi="Times New Roman" w:eastAsia="仿宋_GB2312" w:cs="Times New Roman"/>
                <w:bCs/>
                <w:color w:val="auto"/>
                <w:kern w:val="2"/>
                <w:sz w:val="21"/>
                <w:szCs w:val="21"/>
                <w:lang w:eastAsia="zh-CN" w:bidi="ar-SA"/>
              </w:rPr>
            </w:pPr>
            <w:r>
              <w:rPr>
                <w:rFonts w:hint="default" w:ascii="Times New Roman" w:hAnsi="Times New Roman" w:eastAsia="仿宋_GB2312" w:cs="Times New Roman"/>
                <w:bCs/>
                <w:color w:val="auto"/>
                <w:kern w:val="2"/>
                <w:sz w:val="21"/>
                <w:szCs w:val="21"/>
                <w:lang w:eastAsia="zh-CN" w:bidi="ar-SA"/>
              </w:rPr>
              <w:t>发明专利</w:t>
            </w:r>
            <w:r>
              <w:rPr>
                <w:rFonts w:hint="eastAsia" w:ascii="Times New Roman" w:hAnsi="Times New Roman" w:eastAsia="仿宋_GB2312" w:cs="Times New Roman"/>
                <w:bCs/>
                <w:color w:val="auto"/>
                <w:kern w:val="2"/>
                <w:sz w:val="21"/>
                <w:szCs w:val="21"/>
                <w:lang w:eastAsia="zh-CN" w:bidi="ar-SA"/>
              </w:rPr>
              <w:t>：</w:t>
            </w:r>
            <w:r>
              <w:rPr>
                <w:rFonts w:hint="default" w:ascii="Times New Roman" w:hAnsi="Times New Roman" w:eastAsia="仿宋_GB2312" w:cs="Times New Roman"/>
                <w:bCs/>
                <w:color w:val="auto"/>
                <w:kern w:val="2"/>
                <w:sz w:val="21"/>
                <w:szCs w:val="21"/>
                <w:lang w:eastAsia="zh-CN" w:bidi="ar-SA"/>
              </w:rPr>
              <w:t>基于位图的电表数据采集方法、系统和可读存储介质</w:t>
            </w:r>
            <w:r>
              <w:rPr>
                <w:rFonts w:hint="eastAsia" w:ascii="Times New Roman" w:hAnsi="Times New Roman" w:eastAsia="仿宋_GB2312" w:cs="Times New Roman"/>
                <w:bCs/>
                <w:color w:val="auto"/>
                <w:kern w:val="2"/>
                <w:sz w:val="21"/>
                <w:szCs w:val="21"/>
                <w:lang w:eastAsia="zh-CN" w:bidi="ar-SA"/>
              </w:rPr>
              <w:t>，</w:t>
            </w:r>
            <w:r>
              <w:rPr>
                <w:rFonts w:hint="default" w:ascii="Times New Roman" w:hAnsi="Times New Roman" w:eastAsia="仿宋_GB2312" w:cs="Times New Roman"/>
                <w:bCs/>
                <w:color w:val="auto"/>
                <w:kern w:val="2"/>
                <w:sz w:val="21"/>
                <w:szCs w:val="21"/>
                <w:lang w:eastAsia="zh-CN" w:bidi="ar-SA"/>
              </w:rPr>
              <w:t>ZL 2023 1 0473846.6</w:t>
            </w:r>
            <w:r>
              <w:rPr>
                <w:rFonts w:hint="eastAsia" w:ascii="Times New Roman" w:hAnsi="Times New Roman" w:eastAsia="仿宋_GB2312" w:cs="Times New Roman"/>
                <w:bCs/>
                <w:color w:val="auto"/>
                <w:kern w:val="2"/>
                <w:sz w:val="21"/>
                <w:szCs w:val="21"/>
                <w:lang w:eastAsia="zh-CN" w:bidi="ar-SA"/>
              </w:rPr>
              <w:t>，杭州炬华科技股份有限公司，邱杏飞;王溅;马小辉;丁嘉禾;高宜华;江少辉;谢加庆;李冬;杨丹;方冬生;林盛盛;吴丽云</w:t>
            </w:r>
          </w:p>
          <w:p w14:paraId="5B96BF39">
            <w:pPr>
              <w:keepNext w:val="0"/>
              <w:keepLines w:val="0"/>
              <w:pageBreakBefore w:val="0"/>
              <w:widowControl w:val="0"/>
              <w:numPr>
                <w:ilvl w:val="0"/>
                <w:numId w:val="1"/>
              </w:numPr>
              <w:suppressLineNumbers w:val="0"/>
              <w:kinsoku/>
              <w:wordWrap/>
              <w:overflowPunct/>
              <w:topLinePunct w:val="0"/>
              <w:autoSpaceDE/>
              <w:autoSpaceDN/>
              <w:bidi w:val="0"/>
              <w:adjustRightInd/>
              <w:snapToGrid/>
              <w:spacing w:before="0" w:beforeAutospacing="0" w:after="0" w:afterAutospacing="0" w:line="360" w:lineRule="auto"/>
              <w:ind w:left="425" w:leftChars="0" w:right="0" w:hanging="425" w:firstLineChars="0"/>
              <w:jc w:val="left"/>
              <w:textAlignment w:val="auto"/>
              <w:rPr>
                <w:rFonts w:hint="default" w:ascii="Times New Roman" w:hAnsi="Times New Roman" w:eastAsia="仿宋_GB2312" w:cs="Times New Roman"/>
                <w:bCs/>
                <w:color w:val="auto"/>
                <w:kern w:val="2"/>
                <w:sz w:val="21"/>
                <w:szCs w:val="21"/>
                <w:lang w:eastAsia="zh-CN" w:bidi="ar-SA"/>
              </w:rPr>
            </w:pPr>
            <w:r>
              <w:rPr>
                <w:rFonts w:hint="default" w:ascii="Times New Roman" w:hAnsi="Times New Roman" w:eastAsia="仿宋_GB2312" w:cs="Times New Roman"/>
                <w:bCs/>
                <w:color w:val="auto"/>
                <w:kern w:val="2"/>
                <w:sz w:val="21"/>
                <w:szCs w:val="21"/>
                <w:lang w:eastAsia="zh-CN" w:bidi="ar-SA"/>
              </w:rPr>
              <w:t>发明专利</w:t>
            </w:r>
            <w:r>
              <w:rPr>
                <w:rFonts w:hint="eastAsia" w:ascii="Times New Roman" w:hAnsi="Times New Roman" w:eastAsia="仿宋_GB2312" w:cs="Times New Roman"/>
                <w:bCs/>
                <w:color w:val="auto"/>
                <w:kern w:val="2"/>
                <w:sz w:val="21"/>
                <w:szCs w:val="21"/>
                <w:lang w:eastAsia="zh-CN" w:bidi="ar-SA"/>
              </w:rPr>
              <w:t>：</w:t>
            </w:r>
            <w:r>
              <w:rPr>
                <w:rFonts w:hint="default" w:ascii="Times New Roman" w:hAnsi="Times New Roman" w:eastAsia="仿宋_GB2312" w:cs="Times New Roman"/>
                <w:bCs/>
                <w:color w:val="auto"/>
                <w:kern w:val="2"/>
                <w:sz w:val="21"/>
                <w:szCs w:val="21"/>
                <w:lang w:eastAsia="zh-CN" w:bidi="ar-SA"/>
              </w:rPr>
              <w:t>一种仪表异常事件采集方法及系统</w:t>
            </w:r>
            <w:r>
              <w:rPr>
                <w:rFonts w:hint="eastAsia" w:ascii="Times New Roman" w:hAnsi="Times New Roman" w:eastAsia="仿宋_GB2312" w:cs="Times New Roman"/>
                <w:bCs/>
                <w:color w:val="auto"/>
                <w:kern w:val="2"/>
                <w:sz w:val="21"/>
                <w:szCs w:val="21"/>
                <w:lang w:eastAsia="zh-CN" w:bidi="ar-SA"/>
              </w:rPr>
              <w:t>，</w:t>
            </w:r>
            <w:r>
              <w:rPr>
                <w:rFonts w:hint="default" w:ascii="Times New Roman" w:hAnsi="Times New Roman" w:eastAsia="仿宋_GB2312" w:cs="Times New Roman"/>
                <w:bCs/>
                <w:color w:val="auto"/>
                <w:kern w:val="2"/>
                <w:sz w:val="21"/>
                <w:szCs w:val="21"/>
                <w:lang w:eastAsia="zh-CN" w:bidi="ar-SA"/>
              </w:rPr>
              <w:t>ZL 2023 1 0889557.4</w:t>
            </w:r>
            <w:r>
              <w:rPr>
                <w:rFonts w:hint="eastAsia" w:ascii="Times New Roman" w:hAnsi="Times New Roman" w:eastAsia="仿宋_GB2312" w:cs="Times New Roman"/>
                <w:bCs/>
                <w:color w:val="auto"/>
                <w:kern w:val="2"/>
                <w:sz w:val="21"/>
                <w:szCs w:val="21"/>
                <w:lang w:eastAsia="zh-CN" w:bidi="ar-SA"/>
              </w:rPr>
              <w:t>，杭州炬华科技股份有限公司，马小辉;陈飞虎;吴丽云;王伟亮;江少辉;李冬;谢加庆;邱杏飞;孙嘉伟</w:t>
            </w:r>
          </w:p>
          <w:p w14:paraId="38E3C4A2">
            <w:pPr>
              <w:keepNext w:val="0"/>
              <w:keepLines w:val="0"/>
              <w:pageBreakBefore w:val="0"/>
              <w:widowControl w:val="0"/>
              <w:numPr>
                <w:ilvl w:val="0"/>
                <w:numId w:val="1"/>
              </w:numPr>
              <w:suppressLineNumbers w:val="0"/>
              <w:kinsoku/>
              <w:wordWrap/>
              <w:overflowPunct/>
              <w:topLinePunct w:val="0"/>
              <w:autoSpaceDE/>
              <w:autoSpaceDN/>
              <w:bidi w:val="0"/>
              <w:adjustRightInd/>
              <w:snapToGrid/>
              <w:spacing w:before="0" w:beforeAutospacing="0" w:after="0" w:afterAutospacing="0" w:line="360" w:lineRule="auto"/>
              <w:ind w:left="425" w:leftChars="0" w:right="0" w:hanging="425" w:firstLineChars="0"/>
              <w:jc w:val="left"/>
              <w:textAlignment w:val="auto"/>
              <w:rPr>
                <w:rFonts w:hint="default" w:ascii="Times New Roman" w:hAnsi="Times New Roman" w:eastAsia="仿宋_GB2312" w:cs="Times New Roman"/>
                <w:bCs/>
                <w:color w:val="auto"/>
                <w:kern w:val="2"/>
                <w:sz w:val="21"/>
                <w:szCs w:val="21"/>
                <w:lang w:eastAsia="zh-CN" w:bidi="ar-SA"/>
              </w:rPr>
            </w:pPr>
            <w:r>
              <w:rPr>
                <w:rFonts w:hint="default" w:ascii="Times New Roman" w:hAnsi="Times New Roman" w:eastAsia="仿宋_GB2312" w:cs="Times New Roman"/>
                <w:bCs/>
                <w:color w:val="auto"/>
                <w:kern w:val="2"/>
                <w:sz w:val="21"/>
                <w:szCs w:val="21"/>
                <w:lang w:eastAsia="zh-CN" w:bidi="ar-SA"/>
              </w:rPr>
              <w:t>发明专利</w:t>
            </w:r>
            <w:r>
              <w:rPr>
                <w:rFonts w:hint="eastAsia" w:ascii="Times New Roman" w:hAnsi="Times New Roman" w:eastAsia="仿宋_GB2312" w:cs="Times New Roman"/>
                <w:bCs/>
                <w:color w:val="auto"/>
                <w:kern w:val="2"/>
                <w:sz w:val="21"/>
                <w:szCs w:val="21"/>
                <w:lang w:eastAsia="zh-CN" w:bidi="ar-SA"/>
              </w:rPr>
              <w:t>：</w:t>
            </w:r>
            <w:r>
              <w:rPr>
                <w:rFonts w:hint="default" w:ascii="Times New Roman" w:hAnsi="Times New Roman" w:eastAsia="仿宋_GB2312" w:cs="Times New Roman"/>
                <w:bCs/>
                <w:color w:val="auto"/>
                <w:kern w:val="2"/>
                <w:sz w:val="21"/>
                <w:szCs w:val="21"/>
                <w:lang w:eastAsia="zh-CN" w:bidi="ar-SA"/>
              </w:rPr>
              <w:t>线程调度方法、系统以及介质</w:t>
            </w:r>
            <w:r>
              <w:rPr>
                <w:rFonts w:hint="eastAsia" w:ascii="Times New Roman" w:hAnsi="Times New Roman" w:eastAsia="仿宋_GB2312" w:cs="Times New Roman"/>
                <w:bCs/>
                <w:color w:val="auto"/>
                <w:kern w:val="2"/>
                <w:sz w:val="21"/>
                <w:szCs w:val="21"/>
                <w:lang w:eastAsia="zh-CN" w:bidi="ar-SA"/>
              </w:rPr>
              <w:t>，</w:t>
            </w:r>
            <w:r>
              <w:rPr>
                <w:rFonts w:hint="default" w:ascii="Times New Roman" w:hAnsi="Times New Roman" w:eastAsia="仿宋_GB2312" w:cs="Times New Roman"/>
                <w:bCs/>
                <w:color w:val="auto"/>
                <w:kern w:val="2"/>
                <w:sz w:val="21"/>
                <w:szCs w:val="21"/>
                <w:lang w:eastAsia="zh-CN" w:bidi="ar-SA"/>
              </w:rPr>
              <w:t>ZL 2023 1 0735565.3</w:t>
            </w:r>
            <w:r>
              <w:rPr>
                <w:rFonts w:hint="eastAsia" w:ascii="Times New Roman" w:hAnsi="Times New Roman" w:eastAsia="仿宋_GB2312" w:cs="Times New Roman"/>
                <w:bCs/>
                <w:color w:val="auto"/>
                <w:kern w:val="2"/>
                <w:sz w:val="21"/>
                <w:szCs w:val="21"/>
                <w:lang w:eastAsia="zh-CN" w:bidi="ar-SA"/>
              </w:rPr>
              <w:t>，杭州炬华科技股份有限公司，马小辉;柳阳;刘峥嵘;陈飞虎;李冬;唐志成;杜芬；尹莉燕;杨丹;丁嘉禾</w:t>
            </w:r>
          </w:p>
          <w:p w14:paraId="5C5B6358">
            <w:pPr>
              <w:keepNext w:val="0"/>
              <w:keepLines w:val="0"/>
              <w:pageBreakBefore w:val="0"/>
              <w:widowControl w:val="0"/>
              <w:numPr>
                <w:ilvl w:val="0"/>
                <w:numId w:val="1"/>
              </w:numPr>
              <w:suppressLineNumbers w:val="0"/>
              <w:kinsoku/>
              <w:wordWrap/>
              <w:overflowPunct/>
              <w:topLinePunct w:val="0"/>
              <w:autoSpaceDE/>
              <w:autoSpaceDN/>
              <w:bidi w:val="0"/>
              <w:adjustRightInd/>
              <w:snapToGrid/>
              <w:spacing w:before="0" w:beforeAutospacing="0" w:after="0" w:afterAutospacing="0" w:line="360" w:lineRule="auto"/>
              <w:ind w:left="425" w:leftChars="0" w:right="0" w:hanging="425" w:firstLineChars="0"/>
              <w:jc w:val="left"/>
              <w:textAlignment w:val="auto"/>
              <w:rPr>
                <w:rFonts w:hint="default" w:ascii="Times New Roman" w:hAnsi="Times New Roman" w:eastAsia="仿宋_GB2312" w:cs="Times New Roman"/>
                <w:bCs/>
                <w:color w:val="auto"/>
                <w:kern w:val="2"/>
                <w:sz w:val="21"/>
                <w:szCs w:val="21"/>
                <w:lang w:eastAsia="zh-CN" w:bidi="ar-SA"/>
              </w:rPr>
            </w:pPr>
            <w:r>
              <w:rPr>
                <w:rFonts w:hint="default" w:ascii="Times New Roman" w:hAnsi="Times New Roman" w:eastAsia="仿宋_GB2312" w:cs="Times New Roman"/>
                <w:bCs/>
                <w:color w:val="auto"/>
                <w:kern w:val="2"/>
                <w:sz w:val="21"/>
                <w:szCs w:val="21"/>
                <w:lang w:eastAsia="zh-CN" w:bidi="ar-SA"/>
              </w:rPr>
              <w:t>发明专利</w:t>
            </w:r>
            <w:r>
              <w:rPr>
                <w:rFonts w:hint="eastAsia" w:ascii="Times New Roman" w:hAnsi="Times New Roman" w:eastAsia="仿宋_GB2312" w:cs="Times New Roman"/>
                <w:bCs/>
                <w:color w:val="auto"/>
                <w:kern w:val="2"/>
                <w:sz w:val="21"/>
                <w:szCs w:val="21"/>
                <w:lang w:eastAsia="zh-CN" w:bidi="ar-SA"/>
              </w:rPr>
              <w:t>：</w:t>
            </w:r>
            <w:r>
              <w:rPr>
                <w:rFonts w:hint="default" w:ascii="Times New Roman" w:hAnsi="Times New Roman" w:eastAsia="仿宋_GB2312" w:cs="Times New Roman"/>
                <w:bCs/>
                <w:color w:val="auto"/>
                <w:kern w:val="2"/>
                <w:sz w:val="21"/>
                <w:szCs w:val="21"/>
                <w:lang w:eastAsia="zh-CN" w:bidi="ar-SA"/>
              </w:rPr>
              <w:t>基于单元重要度的条件计算方法</w:t>
            </w:r>
            <w:r>
              <w:rPr>
                <w:rFonts w:hint="eastAsia" w:ascii="Times New Roman" w:hAnsi="Times New Roman" w:eastAsia="仿宋_GB2312" w:cs="Times New Roman"/>
                <w:bCs/>
                <w:color w:val="auto"/>
                <w:kern w:val="2"/>
                <w:sz w:val="21"/>
                <w:szCs w:val="21"/>
                <w:lang w:eastAsia="zh-CN" w:bidi="ar-SA"/>
              </w:rPr>
              <w:t>，</w:t>
            </w:r>
            <w:r>
              <w:rPr>
                <w:rFonts w:hint="default" w:ascii="Times New Roman" w:hAnsi="Times New Roman" w:eastAsia="仿宋_GB2312" w:cs="Times New Roman"/>
                <w:bCs/>
                <w:color w:val="auto"/>
                <w:kern w:val="2"/>
                <w:sz w:val="21"/>
                <w:szCs w:val="21"/>
                <w:lang w:eastAsia="zh-CN" w:bidi="ar-SA"/>
              </w:rPr>
              <w:t>ZL 2021 1 0785452.5</w:t>
            </w:r>
            <w:r>
              <w:rPr>
                <w:rFonts w:hint="eastAsia" w:ascii="Times New Roman" w:hAnsi="Times New Roman" w:eastAsia="仿宋_GB2312" w:cs="Times New Roman"/>
                <w:bCs/>
                <w:color w:val="auto"/>
                <w:kern w:val="2"/>
                <w:sz w:val="21"/>
                <w:szCs w:val="21"/>
                <w:lang w:eastAsia="zh-CN" w:bidi="ar-SA"/>
              </w:rPr>
              <w:t>，浙江大学，周泓；杨涛；楼震宇</w:t>
            </w:r>
          </w:p>
          <w:p w14:paraId="553E8596">
            <w:pPr>
              <w:keepNext w:val="0"/>
              <w:keepLines w:val="0"/>
              <w:pageBreakBefore w:val="0"/>
              <w:widowControl w:val="0"/>
              <w:numPr>
                <w:ilvl w:val="0"/>
                <w:numId w:val="1"/>
              </w:numPr>
              <w:suppressLineNumbers w:val="0"/>
              <w:kinsoku/>
              <w:wordWrap/>
              <w:overflowPunct/>
              <w:topLinePunct w:val="0"/>
              <w:autoSpaceDE/>
              <w:autoSpaceDN/>
              <w:bidi w:val="0"/>
              <w:adjustRightInd/>
              <w:snapToGrid/>
              <w:spacing w:before="0" w:beforeAutospacing="0" w:after="0" w:afterAutospacing="0" w:line="360" w:lineRule="auto"/>
              <w:ind w:left="425" w:leftChars="0" w:right="0" w:hanging="425" w:firstLineChars="0"/>
              <w:jc w:val="left"/>
              <w:textAlignment w:val="auto"/>
              <w:rPr>
                <w:rFonts w:hint="default" w:ascii="Times New Roman" w:hAnsi="Times New Roman" w:eastAsia="仿宋_GB2312" w:cs="Times New Roman"/>
                <w:bCs/>
                <w:color w:val="auto"/>
                <w:kern w:val="2"/>
                <w:sz w:val="21"/>
                <w:szCs w:val="21"/>
                <w:lang w:eastAsia="zh-CN" w:bidi="ar-SA"/>
              </w:rPr>
            </w:pPr>
            <w:r>
              <w:rPr>
                <w:rFonts w:hint="default" w:ascii="Times New Roman" w:hAnsi="Times New Roman" w:eastAsia="仿宋_GB2312" w:cs="Times New Roman"/>
                <w:bCs/>
                <w:color w:val="auto"/>
                <w:kern w:val="2"/>
                <w:sz w:val="21"/>
                <w:szCs w:val="21"/>
                <w:lang w:eastAsia="zh-CN" w:bidi="ar-SA"/>
              </w:rPr>
              <w:t>发明专利：一种电能表固件快速升级方法、系统和可读存储介质</w:t>
            </w:r>
            <w:r>
              <w:rPr>
                <w:rFonts w:hint="eastAsia" w:ascii="Times New Roman" w:hAnsi="Times New Roman" w:eastAsia="仿宋_GB2312" w:cs="Times New Roman"/>
                <w:bCs/>
                <w:color w:val="auto"/>
                <w:kern w:val="2"/>
                <w:sz w:val="21"/>
                <w:szCs w:val="21"/>
                <w:lang w:eastAsia="zh-CN" w:bidi="ar-SA"/>
              </w:rPr>
              <w:t>，</w:t>
            </w:r>
            <w:r>
              <w:rPr>
                <w:rFonts w:hint="default" w:ascii="Times New Roman" w:hAnsi="Times New Roman" w:eastAsia="仿宋_GB2312" w:cs="Times New Roman"/>
                <w:bCs/>
                <w:color w:val="auto"/>
                <w:kern w:val="2"/>
                <w:sz w:val="21"/>
                <w:szCs w:val="21"/>
                <w:lang w:eastAsia="zh-CN" w:bidi="ar-SA"/>
              </w:rPr>
              <w:t>ZL 2022 1 0245270.3</w:t>
            </w:r>
            <w:r>
              <w:rPr>
                <w:rFonts w:hint="eastAsia" w:ascii="Times New Roman" w:hAnsi="Times New Roman" w:eastAsia="仿宋_GB2312" w:cs="Times New Roman"/>
                <w:bCs/>
                <w:color w:val="auto"/>
                <w:kern w:val="2"/>
                <w:sz w:val="21"/>
                <w:szCs w:val="21"/>
                <w:lang w:eastAsia="zh-CN" w:bidi="ar-SA"/>
              </w:rPr>
              <w:t>，杭州炬华科技股份有限公司，丁国茂;周冬冬;屈玉帅;徐斐虹;沙川;朱明;李敏;郑继丰</w:t>
            </w:r>
          </w:p>
          <w:p w14:paraId="10DAED80">
            <w:pPr>
              <w:keepNext w:val="0"/>
              <w:keepLines w:val="0"/>
              <w:pageBreakBefore w:val="0"/>
              <w:widowControl w:val="0"/>
              <w:numPr>
                <w:ilvl w:val="0"/>
                <w:numId w:val="1"/>
              </w:numPr>
              <w:suppressLineNumbers w:val="0"/>
              <w:kinsoku/>
              <w:wordWrap/>
              <w:overflowPunct/>
              <w:topLinePunct w:val="0"/>
              <w:autoSpaceDE/>
              <w:autoSpaceDN/>
              <w:bidi w:val="0"/>
              <w:adjustRightInd/>
              <w:snapToGrid/>
              <w:spacing w:before="0" w:beforeAutospacing="0" w:after="0" w:afterAutospacing="0" w:line="360" w:lineRule="auto"/>
              <w:ind w:left="425" w:leftChars="0" w:right="0" w:hanging="425" w:firstLineChars="0"/>
              <w:jc w:val="left"/>
              <w:textAlignment w:val="auto"/>
              <w:rPr>
                <w:rFonts w:hint="default" w:ascii="Times New Roman" w:hAnsi="Times New Roman" w:eastAsia="仿宋_GB2312" w:cs="Times New Roman"/>
                <w:bCs/>
                <w:color w:val="auto"/>
                <w:kern w:val="2"/>
                <w:sz w:val="21"/>
                <w:szCs w:val="21"/>
                <w:lang w:val="en-US" w:eastAsia="zh-CN" w:bidi="ar-SA"/>
              </w:rPr>
            </w:pPr>
            <w:r>
              <w:rPr>
                <w:rFonts w:hint="eastAsia" w:ascii="Times New Roman" w:hAnsi="Times New Roman" w:eastAsia="仿宋_GB2312" w:cs="Times New Roman"/>
                <w:bCs/>
                <w:color w:val="auto"/>
                <w:kern w:val="2"/>
                <w:sz w:val="21"/>
                <w:szCs w:val="21"/>
                <w:lang w:val="en-US" w:eastAsia="zh-CN" w:bidi="ar-SA"/>
              </w:rPr>
              <w:t>论文：</w:t>
            </w:r>
            <w:r>
              <w:rPr>
                <w:rFonts w:hint="default" w:ascii="Times New Roman" w:hAnsi="Times New Roman" w:eastAsia="仿宋_GB2312" w:cs="Times New Roman"/>
                <w:bCs/>
                <w:color w:val="auto"/>
                <w:kern w:val="2"/>
                <w:sz w:val="21"/>
                <w:szCs w:val="21"/>
                <w:lang w:eastAsia="zh-CN" w:bidi="ar-SA"/>
              </w:rPr>
              <w:t>Yefei He, Luoming Zhang, Weijia Wu, and Hong Zhou</w:t>
            </w:r>
            <w:r>
              <w:rPr>
                <w:rFonts w:hint="default" w:ascii="Times New Roman" w:hAnsi="Times New Roman" w:eastAsia="仿宋_GB2312" w:cs="Times New Roman"/>
                <w:bCs/>
                <w:color w:val="auto"/>
                <w:kern w:val="2"/>
                <w:sz w:val="21"/>
                <w:szCs w:val="21"/>
                <w:lang w:val="en-US" w:eastAsia="zh-CN" w:bidi="ar-SA"/>
              </w:rPr>
              <w:t xml:space="preserve">. </w:t>
            </w:r>
            <w:r>
              <w:rPr>
                <w:rFonts w:hint="default" w:ascii="Times New Roman" w:hAnsi="Times New Roman" w:eastAsia="仿宋_GB2312" w:cs="Times New Roman"/>
                <w:bCs/>
                <w:color w:val="auto"/>
                <w:kern w:val="2"/>
                <w:sz w:val="21"/>
                <w:szCs w:val="21"/>
                <w:lang w:eastAsia="zh-CN" w:bidi="ar-SA"/>
              </w:rPr>
              <w:t>Binarizing by Classification: Is Soft Function Really Necessary?</w:t>
            </w:r>
            <w:r>
              <w:rPr>
                <w:rFonts w:hint="default" w:ascii="Times New Roman" w:hAnsi="Times New Roman" w:eastAsia="仿宋_GB2312" w:cs="Times New Roman"/>
                <w:bCs/>
                <w:color w:val="auto"/>
                <w:kern w:val="2"/>
                <w:sz w:val="21"/>
                <w:szCs w:val="21"/>
                <w:lang w:val="en-US" w:eastAsia="zh-CN" w:bidi="ar-SA"/>
              </w:rPr>
              <w:t xml:space="preserve"> </w:t>
            </w:r>
            <w:r>
              <w:rPr>
                <w:rFonts w:hint="default" w:ascii="Times New Roman" w:hAnsi="Times New Roman" w:eastAsia="仿宋_GB2312" w:cs="Times New Roman"/>
                <w:bCs/>
                <w:color w:val="auto"/>
                <w:kern w:val="2"/>
                <w:sz w:val="21"/>
                <w:szCs w:val="21"/>
                <w:lang w:eastAsia="zh-CN" w:bidi="ar-SA"/>
              </w:rPr>
              <w:t>IEEE Transactions on Circuits and Syste</w:t>
            </w:r>
            <w:r>
              <w:rPr>
                <w:rFonts w:hint="eastAsia" w:ascii="Times New Roman" w:hAnsi="Times New Roman" w:eastAsia="仿宋_GB2312" w:cs="Times New Roman"/>
                <w:bCs/>
                <w:color w:val="auto"/>
                <w:kern w:val="2"/>
                <w:sz w:val="21"/>
                <w:szCs w:val="21"/>
                <w:lang w:val="en-US" w:eastAsia="zh-CN" w:bidi="ar-SA"/>
              </w:rPr>
              <w:t>m</w:t>
            </w:r>
            <w:r>
              <w:rPr>
                <w:rFonts w:hint="default" w:ascii="Times New Roman" w:hAnsi="Times New Roman" w:eastAsia="仿宋_GB2312" w:cs="Times New Roman"/>
                <w:bCs/>
                <w:color w:val="auto"/>
                <w:kern w:val="2"/>
                <w:sz w:val="21"/>
                <w:szCs w:val="21"/>
                <w:lang w:eastAsia="zh-CN" w:bidi="ar-SA"/>
              </w:rPr>
              <w:t>s For Video Technology</w:t>
            </w:r>
            <w:r>
              <w:rPr>
                <w:rFonts w:hint="default" w:ascii="Times New Roman" w:hAnsi="Times New Roman" w:eastAsia="仿宋_GB2312" w:cs="Times New Roman"/>
                <w:bCs/>
                <w:color w:val="auto"/>
                <w:kern w:val="2"/>
                <w:sz w:val="21"/>
                <w:szCs w:val="21"/>
                <w:lang w:val="en-US" w:eastAsia="zh-CN" w:bidi="ar-SA"/>
              </w:rPr>
              <w:t xml:space="preserve">, </w:t>
            </w:r>
            <w:r>
              <w:rPr>
                <w:rFonts w:hint="default" w:ascii="Times New Roman" w:hAnsi="Times New Roman" w:eastAsia="仿宋_GB2312" w:cs="Times New Roman"/>
                <w:bCs/>
                <w:color w:val="auto"/>
                <w:kern w:val="2"/>
                <w:sz w:val="21"/>
                <w:szCs w:val="21"/>
                <w:lang w:eastAsia="zh-CN" w:bidi="ar-SA"/>
              </w:rPr>
              <w:t>Volume: 34, Issue: 2, February 2024, Page: 973-982</w:t>
            </w:r>
          </w:p>
        </w:tc>
      </w:tr>
      <w:tr w14:paraId="2FDCE01A">
        <w:trPr>
          <w:trHeight w:val="1958" w:hRule="atLeast"/>
        </w:trPr>
        <w:tc>
          <w:tcPr>
            <w:tcW w:w="2269" w:type="dxa"/>
            <w:tcBorders>
              <w:right w:val="single" w:color="auto" w:sz="4" w:space="0"/>
            </w:tcBorders>
            <w:vAlign w:val="center"/>
          </w:tcPr>
          <w:p w14:paraId="73AD7E8D">
            <w:pPr>
              <w:keepNext w:val="0"/>
              <w:keepLines w:val="0"/>
              <w:widowControl w:val="0"/>
              <w:suppressLineNumbers w:val="0"/>
              <w:spacing w:before="0" w:beforeAutospacing="0" w:after="0" w:afterAutospacing="0" w:line="440" w:lineRule="exact"/>
              <w:ind w:left="0" w:right="0"/>
              <w:jc w:val="center"/>
              <w:rPr>
                <w:rFonts w:hint="default" w:ascii="Times New Roman" w:hAnsi="Times New Roman" w:eastAsia="仿宋_GB2312" w:cs="Times New Roman"/>
                <w:bCs/>
                <w:color w:val="auto"/>
                <w:kern w:val="2"/>
                <w:sz w:val="28"/>
                <w:szCs w:val="24"/>
                <w:lang w:eastAsia="zh-CN" w:bidi="ar-SA"/>
              </w:rPr>
            </w:pPr>
            <w:r>
              <w:rPr>
                <w:rFonts w:hint="default" w:ascii="Times New Roman" w:hAnsi="Times New Roman" w:eastAsia="仿宋_GB2312" w:cs="Times New Roman"/>
                <w:bCs/>
                <w:color w:val="auto"/>
                <w:kern w:val="2"/>
                <w:sz w:val="28"/>
                <w:szCs w:val="24"/>
                <w:lang w:eastAsia="zh-CN" w:bidi="ar-SA"/>
              </w:rPr>
              <w:t>主要完成人</w:t>
            </w:r>
          </w:p>
        </w:tc>
        <w:tc>
          <w:tcPr>
            <w:tcW w:w="6237" w:type="dxa"/>
            <w:tcBorders>
              <w:left w:val="single" w:color="auto" w:sz="4" w:space="0"/>
            </w:tcBorders>
            <w:vAlign w:val="center"/>
          </w:tcPr>
          <w:p w14:paraId="1EE9A09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default" w:ascii="Times New Roman" w:hAnsi="Times New Roman" w:eastAsia="仿宋_GB2312" w:cs="Times New Roman"/>
                <w:bCs/>
                <w:color w:val="auto"/>
                <w:kern w:val="2"/>
                <w:sz w:val="21"/>
                <w:szCs w:val="21"/>
                <w:lang w:eastAsia="zh-CN" w:bidi="ar-SA"/>
              </w:rPr>
            </w:pPr>
            <w:r>
              <w:rPr>
                <w:rFonts w:hint="default" w:ascii="Times New Roman" w:hAnsi="Times New Roman" w:eastAsia="仿宋_GB2312" w:cs="Times New Roman"/>
                <w:bCs/>
                <w:color w:val="auto"/>
                <w:kern w:val="2"/>
                <w:sz w:val="21"/>
                <w:szCs w:val="21"/>
                <w:lang w:eastAsia="zh-CN" w:bidi="ar-SA"/>
              </w:rPr>
              <w:t>马小辉，排名1，</w:t>
            </w:r>
            <w:r>
              <w:rPr>
                <w:rFonts w:hint="eastAsia" w:ascii="Times New Roman" w:hAnsi="Times New Roman" w:eastAsia="仿宋_GB2312" w:cs="Times New Roman"/>
                <w:bCs/>
                <w:color w:val="auto"/>
                <w:kern w:val="2"/>
                <w:sz w:val="21"/>
                <w:szCs w:val="21"/>
                <w:lang w:val="en-US" w:eastAsia="zh-CN" w:bidi="ar-SA"/>
              </w:rPr>
              <w:t>正高级工程师</w:t>
            </w:r>
            <w:r>
              <w:rPr>
                <w:rFonts w:hint="default" w:ascii="Times New Roman" w:hAnsi="Times New Roman" w:eastAsia="仿宋_GB2312" w:cs="Times New Roman"/>
                <w:bCs/>
                <w:color w:val="auto"/>
                <w:kern w:val="2"/>
                <w:sz w:val="21"/>
                <w:szCs w:val="21"/>
                <w:lang w:eastAsia="zh-CN" w:bidi="ar-SA"/>
              </w:rPr>
              <w:t>，</w:t>
            </w:r>
            <w:r>
              <w:rPr>
                <w:rFonts w:hint="eastAsia" w:ascii="Times New Roman" w:hAnsi="Times New Roman" w:eastAsia="仿宋_GB2312" w:cs="Times New Roman"/>
                <w:bCs/>
                <w:color w:val="auto"/>
                <w:kern w:val="2"/>
                <w:sz w:val="21"/>
                <w:szCs w:val="21"/>
                <w:lang w:val="en-US" w:eastAsia="zh-CN" w:bidi="ar-SA"/>
              </w:rPr>
              <w:t>杭州炬华科技股份有限公司</w:t>
            </w:r>
            <w:r>
              <w:rPr>
                <w:rFonts w:hint="default" w:ascii="Times New Roman" w:hAnsi="Times New Roman" w:eastAsia="仿宋_GB2312" w:cs="Times New Roman"/>
                <w:bCs/>
                <w:color w:val="auto"/>
                <w:kern w:val="2"/>
                <w:sz w:val="21"/>
                <w:szCs w:val="21"/>
                <w:lang w:eastAsia="zh-CN" w:bidi="ar-SA"/>
              </w:rPr>
              <w:t>；</w:t>
            </w:r>
          </w:p>
          <w:p w14:paraId="44CCDD0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default" w:ascii="Times New Roman" w:hAnsi="Times New Roman" w:eastAsia="仿宋_GB2312" w:cs="Times New Roman"/>
                <w:bCs/>
                <w:color w:val="auto"/>
                <w:kern w:val="2"/>
                <w:sz w:val="21"/>
                <w:szCs w:val="21"/>
                <w:lang w:eastAsia="zh-CN" w:bidi="ar-SA"/>
              </w:rPr>
            </w:pPr>
            <w:r>
              <w:rPr>
                <w:rFonts w:hint="default" w:ascii="Times New Roman" w:hAnsi="Times New Roman" w:eastAsia="仿宋_GB2312" w:cs="Times New Roman"/>
                <w:bCs/>
                <w:color w:val="auto"/>
                <w:kern w:val="2"/>
                <w:sz w:val="21"/>
                <w:szCs w:val="21"/>
                <w:lang w:eastAsia="zh-CN" w:bidi="ar-SA"/>
              </w:rPr>
              <w:t>陈飞虎，排名</w:t>
            </w:r>
            <w:r>
              <w:rPr>
                <w:rFonts w:hint="eastAsia" w:ascii="Times New Roman" w:hAnsi="Times New Roman" w:eastAsia="仿宋_GB2312" w:cs="Times New Roman"/>
                <w:bCs/>
                <w:color w:val="auto"/>
                <w:kern w:val="2"/>
                <w:sz w:val="21"/>
                <w:szCs w:val="21"/>
                <w:lang w:val="en-US" w:eastAsia="zh-CN" w:bidi="ar-SA"/>
              </w:rPr>
              <w:t>2</w:t>
            </w:r>
            <w:r>
              <w:rPr>
                <w:rFonts w:hint="default" w:ascii="Times New Roman" w:hAnsi="Times New Roman" w:eastAsia="仿宋_GB2312" w:cs="Times New Roman"/>
                <w:bCs/>
                <w:color w:val="auto"/>
                <w:kern w:val="2"/>
                <w:sz w:val="21"/>
                <w:szCs w:val="21"/>
                <w:lang w:eastAsia="zh-CN" w:bidi="ar-SA"/>
              </w:rPr>
              <w:t>，</w:t>
            </w:r>
            <w:r>
              <w:rPr>
                <w:rFonts w:hint="eastAsia" w:ascii="Times New Roman" w:hAnsi="Times New Roman" w:eastAsia="仿宋_GB2312" w:cs="Times New Roman"/>
                <w:bCs/>
                <w:color w:val="auto"/>
                <w:kern w:val="2"/>
                <w:sz w:val="21"/>
                <w:szCs w:val="21"/>
                <w:lang w:val="en-US" w:eastAsia="zh-CN" w:bidi="ar-SA"/>
              </w:rPr>
              <w:t>高级工程师</w:t>
            </w:r>
            <w:r>
              <w:rPr>
                <w:rFonts w:hint="default" w:ascii="Times New Roman" w:hAnsi="Times New Roman" w:eastAsia="仿宋_GB2312" w:cs="Times New Roman"/>
                <w:bCs/>
                <w:color w:val="auto"/>
                <w:kern w:val="2"/>
                <w:sz w:val="21"/>
                <w:szCs w:val="21"/>
                <w:lang w:eastAsia="zh-CN" w:bidi="ar-SA"/>
              </w:rPr>
              <w:t>，</w:t>
            </w:r>
            <w:r>
              <w:rPr>
                <w:rFonts w:hint="eastAsia" w:ascii="Times New Roman" w:hAnsi="Times New Roman" w:eastAsia="仿宋_GB2312" w:cs="Times New Roman"/>
                <w:bCs/>
                <w:color w:val="auto"/>
                <w:kern w:val="2"/>
                <w:sz w:val="21"/>
                <w:szCs w:val="21"/>
                <w:lang w:val="en-US" w:eastAsia="zh-CN" w:bidi="ar-SA"/>
              </w:rPr>
              <w:t>杭州炬华科技股份有限公司</w:t>
            </w:r>
            <w:r>
              <w:rPr>
                <w:rFonts w:hint="default" w:ascii="Times New Roman" w:hAnsi="Times New Roman" w:eastAsia="仿宋_GB2312" w:cs="Times New Roman"/>
                <w:bCs/>
                <w:color w:val="auto"/>
                <w:kern w:val="2"/>
                <w:sz w:val="21"/>
                <w:szCs w:val="21"/>
                <w:lang w:eastAsia="zh-CN" w:bidi="ar-SA"/>
              </w:rPr>
              <w:t>；</w:t>
            </w:r>
          </w:p>
          <w:p w14:paraId="78D173A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default" w:ascii="Times New Roman" w:hAnsi="Times New Roman" w:eastAsia="宋体" w:cs="Times New Roman"/>
                <w:kern w:val="2"/>
                <w:sz w:val="21"/>
                <w:szCs w:val="21"/>
                <w:lang w:eastAsia="zh-CN" w:bidi="ar-SA"/>
              </w:rPr>
            </w:pPr>
            <w:r>
              <w:rPr>
                <w:rFonts w:hint="default" w:ascii="Times New Roman" w:hAnsi="Times New Roman" w:eastAsia="仿宋_GB2312" w:cs="Times New Roman"/>
                <w:bCs/>
                <w:color w:val="auto"/>
                <w:kern w:val="2"/>
                <w:sz w:val="21"/>
                <w:szCs w:val="21"/>
                <w:lang w:eastAsia="zh-CN" w:bidi="ar-SA"/>
              </w:rPr>
              <w:t>周</w:t>
            </w:r>
            <w:r>
              <w:rPr>
                <w:rFonts w:hint="eastAsia" w:ascii="Times New Roman" w:hAnsi="Times New Roman" w:eastAsia="仿宋_GB2312" w:cs="Times New Roman"/>
                <w:bCs/>
                <w:color w:val="auto"/>
                <w:kern w:val="2"/>
                <w:sz w:val="21"/>
                <w:szCs w:val="21"/>
                <w:lang w:val="en-US" w:eastAsia="zh-CN" w:bidi="ar-SA"/>
              </w:rPr>
              <w:t xml:space="preserve">  </w:t>
            </w:r>
            <w:r>
              <w:rPr>
                <w:rFonts w:hint="default" w:ascii="Times New Roman" w:hAnsi="Times New Roman" w:eastAsia="仿宋_GB2312" w:cs="Times New Roman"/>
                <w:bCs/>
                <w:color w:val="auto"/>
                <w:kern w:val="2"/>
                <w:sz w:val="21"/>
                <w:szCs w:val="21"/>
                <w:lang w:eastAsia="zh-CN" w:bidi="ar-SA"/>
              </w:rPr>
              <w:t>泓</w:t>
            </w:r>
            <w:r>
              <w:rPr>
                <w:rFonts w:hint="eastAsia" w:ascii="仿宋_GB2312" w:hAnsi="Times New Roman" w:eastAsia="仿宋_GB2312" w:cs="仿宋_GB2312"/>
                <w:bCs/>
                <w:kern w:val="2"/>
                <w:sz w:val="21"/>
                <w:szCs w:val="21"/>
                <w:lang w:val="en-US" w:eastAsia="zh-CN" w:bidi="ar"/>
              </w:rPr>
              <w:t>，排名</w:t>
            </w:r>
            <w:r>
              <w:rPr>
                <w:rFonts w:hint="eastAsia" w:ascii="Times New Roman" w:hAnsi="Times New Roman" w:eastAsia="仿宋_GB2312" w:cs="Times New Roman"/>
                <w:bCs/>
                <w:kern w:val="2"/>
                <w:sz w:val="21"/>
                <w:szCs w:val="21"/>
                <w:lang w:val="en-US" w:eastAsia="zh-CN" w:bidi="ar"/>
              </w:rPr>
              <w:t>3</w:t>
            </w:r>
            <w:r>
              <w:rPr>
                <w:rFonts w:hint="eastAsia" w:ascii="仿宋_GB2312" w:hAnsi="Times New Roman" w:eastAsia="仿宋_GB2312" w:cs="仿宋_GB2312"/>
                <w:bCs/>
                <w:kern w:val="2"/>
                <w:sz w:val="21"/>
                <w:szCs w:val="21"/>
                <w:lang w:val="en-US" w:eastAsia="zh-CN" w:bidi="ar"/>
              </w:rPr>
              <w:t>，教授，浙江大学；</w:t>
            </w:r>
          </w:p>
          <w:p w14:paraId="5A611AE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default" w:ascii="Times New Roman" w:hAnsi="Times New Roman" w:eastAsia="仿宋_GB2312" w:cs="Times New Roman"/>
                <w:bCs/>
                <w:color w:val="auto"/>
                <w:kern w:val="2"/>
                <w:sz w:val="21"/>
                <w:szCs w:val="21"/>
                <w:lang w:eastAsia="zh-CN" w:bidi="ar-SA"/>
              </w:rPr>
            </w:pPr>
            <w:r>
              <w:rPr>
                <w:rFonts w:hint="default" w:ascii="Times New Roman" w:hAnsi="Times New Roman" w:eastAsia="仿宋_GB2312" w:cs="Times New Roman"/>
                <w:bCs/>
                <w:color w:val="auto"/>
                <w:kern w:val="2"/>
                <w:sz w:val="21"/>
                <w:szCs w:val="21"/>
                <w:lang w:eastAsia="zh-CN" w:bidi="ar-SA"/>
              </w:rPr>
              <w:t>祝恩国，排名</w:t>
            </w:r>
            <w:r>
              <w:rPr>
                <w:rFonts w:hint="eastAsia" w:ascii="Times New Roman" w:hAnsi="Times New Roman" w:eastAsia="仿宋_GB2312" w:cs="Times New Roman"/>
                <w:bCs/>
                <w:color w:val="auto"/>
                <w:kern w:val="2"/>
                <w:sz w:val="21"/>
                <w:szCs w:val="21"/>
                <w:lang w:val="en-US" w:eastAsia="zh-CN" w:bidi="ar-SA"/>
              </w:rPr>
              <w:t>4</w:t>
            </w:r>
            <w:r>
              <w:rPr>
                <w:rFonts w:hint="default" w:ascii="Times New Roman" w:hAnsi="Times New Roman" w:eastAsia="仿宋_GB2312" w:cs="Times New Roman"/>
                <w:bCs/>
                <w:color w:val="auto"/>
                <w:kern w:val="2"/>
                <w:sz w:val="21"/>
                <w:szCs w:val="21"/>
                <w:lang w:eastAsia="zh-CN" w:bidi="ar-SA"/>
              </w:rPr>
              <w:t>，</w:t>
            </w:r>
            <w:r>
              <w:rPr>
                <w:rFonts w:hint="eastAsia" w:ascii="Times New Roman" w:hAnsi="Times New Roman" w:eastAsia="仿宋_GB2312" w:cs="Times New Roman"/>
                <w:bCs/>
                <w:color w:val="auto"/>
                <w:kern w:val="2"/>
                <w:sz w:val="21"/>
                <w:szCs w:val="21"/>
                <w:lang w:val="en-US" w:eastAsia="zh-CN" w:bidi="ar-SA"/>
              </w:rPr>
              <w:t>正高级工程师</w:t>
            </w:r>
            <w:r>
              <w:rPr>
                <w:rFonts w:hint="default" w:ascii="Times New Roman" w:hAnsi="Times New Roman" w:eastAsia="仿宋_GB2312" w:cs="Times New Roman"/>
                <w:bCs/>
                <w:color w:val="auto"/>
                <w:kern w:val="2"/>
                <w:sz w:val="21"/>
                <w:szCs w:val="21"/>
                <w:lang w:eastAsia="zh-CN" w:bidi="ar-SA"/>
              </w:rPr>
              <w:t>，</w:t>
            </w:r>
            <w:r>
              <w:rPr>
                <w:rFonts w:hint="eastAsia" w:ascii="Times New Roman" w:hAnsi="Times New Roman" w:eastAsia="仿宋_GB2312" w:cs="Times New Roman"/>
                <w:bCs/>
                <w:color w:val="auto"/>
                <w:kern w:val="2"/>
                <w:sz w:val="21"/>
                <w:szCs w:val="21"/>
                <w:lang w:val="en-US" w:eastAsia="zh-CN" w:bidi="ar-SA"/>
              </w:rPr>
              <w:t>中国电力科学研究院有限公司</w:t>
            </w:r>
            <w:r>
              <w:rPr>
                <w:rFonts w:hint="default" w:ascii="Times New Roman" w:hAnsi="Times New Roman" w:eastAsia="仿宋_GB2312" w:cs="Times New Roman"/>
                <w:bCs/>
                <w:color w:val="auto"/>
                <w:kern w:val="2"/>
                <w:sz w:val="21"/>
                <w:szCs w:val="21"/>
                <w:lang w:eastAsia="zh-CN" w:bidi="ar-SA"/>
              </w:rPr>
              <w:t>；</w:t>
            </w:r>
          </w:p>
          <w:p w14:paraId="05D4738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default" w:ascii="Times New Roman" w:hAnsi="Times New Roman" w:eastAsia="仿宋_GB2312" w:cs="Times New Roman"/>
                <w:bCs/>
                <w:color w:val="auto"/>
                <w:kern w:val="2"/>
                <w:sz w:val="21"/>
                <w:szCs w:val="21"/>
                <w:lang w:eastAsia="zh-CN" w:bidi="ar-SA"/>
              </w:rPr>
            </w:pPr>
            <w:r>
              <w:rPr>
                <w:rFonts w:hint="default" w:ascii="Times New Roman" w:hAnsi="Times New Roman" w:eastAsia="仿宋_GB2312" w:cs="Times New Roman"/>
                <w:bCs/>
                <w:color w:val="auto"/>
                <w:kern w:val="2"/>
                <w:sz w:val="21"/>
                <w:szCs w:val="21"/>
                <w:lang w:eastAsia="zh-CN" w:bidi="ar-SA"/>
              </w:rPr>
              <w:t>叶方彬，排名</w:t>
            </w:r>
            <w:r>
              <w:rPr>
                <w:rFonts w:hint="eastAsia" w:ascii="Times New Roman" w:hAnsi="Times New Roman" w:eastAsia="仿宋_GB2312" w:cs="Times New Roman"/>
                <w:bCs/>
                <w:color w:val="auto"/>
                <w:kern w:val="2"/>
                <w:sz w:val="21"/>
                <w:szCs w:val="21"/>
                <w:lang w:val="en-US" w:eastAsia="zh-CN" w:bidi="ar-SA"/>
              </w:rPr>
              <w:t>5</w:t>
            </w:r>
            <w:r>
              <w:rPr>
                <w:rFonts w:hint="default" w:ascii="Times New Roman" w:hAnsi="Times New Roman" w:eastAsia="仿宋_GB2312" w:cs="Times New Roman"/>
                <w:bCs/>
                <w:color w:val="auto"/>
                <w:kern w:val="2"/>
                <w:sz w:val="21"/>
                <w:szCs w:val="21"/>
                <w:lang w:eastAsia="zh-CN" w:bidi="ar-SA"/>
              </w:rPr>
              <w:t>，</w:t>
            </w:r>
            <w:r>
              <w:rPr>
                <w:rFonts w:hint="eastAsia" w:ascii="Times New Roman" w:hAnsi="Times New Roman" w:eastAsia="仿宋_GB2312" w:cs="Times New Roman"/>
                <w:bCs/>
                <w:color w:val="auto"/>
                <w:kern w:val="2"/>
                <w:sz w:val="21"/>
                <w:szCs w:val="21"/>
                <w:lang w:val="en-US" w:eastAsia="zh-CN" w:bidi="ar-SA"/>
              </w:rPr>
              <w:t>正高级工程师</w:t>
            </w:r>
            <w:r>
              <w:rPr>
                <w:rFonts w:hint="default" w:ascii="Times New Roman" w:hAnsi="Times New Roman" w:eastAsia="仿宋_GB2312" w:cs="Times New Roman"/>
                <w:bCs/>
                <w:color w:val="auto"/>
                <w:kern w:val="2"/>
                <w:sz w:val="21"/>
                <w:szCs w:val="21"/>
                <w:lang w:eastAsia="zh-CN" w:bidi="ar-SA"/>
              </w:rPr>
              <w:t>，</w:t>
            </w:r>
            <w:r>
              <w:rPr>
                <w:rFonts w:hint="eastAsia" w:ascii="Times New Roman" w:hAnsi="Times New Roman" w:eastAsia="仿宋_GB2312" w:cs="Times New Roman"/>
                <w:bCs/>
                <w:color w:val="auto"/>
                <w:kern w:val="2"/>
                <w:sz w:val="21"/>
                <w:szCs w:val="21"/>
                <w:lang w:val="en-US" w:eastAsia="zh-CN" w:bidi="ar-SA"/>
              </w:rPr>
              <w:t>国网浙江省电力有限公司</w:t>
            </w:r>
            <w:r>
              <w:rPr>
                <w:rFonts w:hint="default" w:ascii="Times New Roman" w:hAnsi="Times New Roman" w:eastAsia="仿宋_GB2312" w:cs="Times New Roman"/>
                <w:bCs/>
                <w:color w:val="auto"/>
                <w:kern w:val="2"/>
                <w:sz w:val="21"/>
                <w:szCs w:val="21"/>
                <w:lang w:eastAsia="zh-CN" w:bidi="ar-SA"/>
              </w:rPr>
              <w:t>；</w:t>
            </w:r>
          </w:p>
          <w:p w14:paraId="1D844FC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default" w:ascii="Times New Roman" w:hAnsi="Times New Roman" w:eastAsia="仿宋_GB2312" w:cs="Times New Roman"/>
                <w:bCs/>
                <w:color w:val="auto"/>
                <w:kern w:val="2"/>
                <w:sz w:val="21"/>
                <w:szCs w:val="21"/>
                <w:lang w:eastAsia="zh-CN" w:bidi="ar-SA"/>
              </w:rPr>
            </w:pPr>
            <w:r>
              <w:rPr>
                <w:rFonts w:hint="default" w:ascii="Times New Roman" w:hAnsi="Times New Roman" w:eastAsia="仿宋_GB2312" w:cs="Times New Roman"/>
                <w:bCs/>
                <w:color w:val="auto"/>
                <w:kern w:val="2"/>
                <w:sz w:val="21"/>
                <w:szCs w:val="21"/>
                <w:lang w:eastAsia="zh-CN" w:bidi="ar-SA"/>
              </w:rPr>
              <w:t>张红雨，排名</w:t>
            </w:r>
            <w:r>
              <w:rPr>
                <w:rFonts w:hint="eastAsia" w:ascii="Times New Roman" w:hAnsi="Times New Roman" w:eastAsia="仿宋_GB2312" w:cs="Times New Roman"/>
                <w:bCs/>
                <w:color w:val="auto"/>
                <w:kern w:val="2"/>
                <w:sz w:val="21"/>
                <w:szCs w:val="21"/>
                <w:lang w:val="en-US" w:eastAsia="zh-CN" w:bidi="ar-SA"/>
              </w:rPr>
              <w:t>6</w:t>
            </w:r>
            <w:r>
              <w:rPr>
                <w:rFonts w:hint="default" w:ascii="Times New Roman" w:hAnsi="Times New Roman" w:eastAsia="仿宋_GB2312" w:cs="Times New Roman"/>
                <w:bCs/>
                <w:color w:val="auto"/>
                <w:kern w:val="2"/>
                <w:sz w:val="21"/>
                <w:szCs w:val="21"/>
                <w:lang w:eastAsia="zh-CN" w:bidi="ar-SA"/>
              </w:rPr>
              <w:t>，</w:t>
            </w:r>
            <w:r>
              <w:rPr>
                <w:rFonts w:hint="eastAsia" w:ascii="Times New Roman" w:hAnsi="Times New Roman" w:eastAsia="仿宋_GB2312" w:cs="Times New Roman"/>
                <w:bCs/>
                <w:color w:val="auto"/>
                <w:kern w:val="2"/>
                <w:sz w:val="21"/>
                <w:szCs w:val="21"/>
                <w:lang w:val="en-US" w:eastAsia="zh-CN" w:bidi="ar-SA"/>
              </w:rPr>
              <w:t>高级工程师</w:t>
            </w:r>
            <w:r>
              <w:rPr>
                <w:rFonts w:hint="default" w:ascii="Times New Roman" w:hAnsi="Times New Roman" w:eastAsia="仿宋_GB2312" w:cs="Times New Roman"/>
                <w:bCs/>
                <w:color w:val="auto"/>
                <w:kern w:val="2"/>
                <w:sz w:val="21"/>
                <w:szCs w:val="21"/>
                <w:lang w:eastAsia="zh-CN" w:bidi="ar-SA"/>
              </w:rPr>
              <w:t>，</w:t>
            </w:r>
            <w:r>
              <w:rPr>
                <w:rFonts w:hint="eastAsia" w:ascii="Times New Roman" w:hAnsi="Times New Roman" w:eastAsia="仿宋_GB2312" w:cs="Times New Roman"/>
                <w:bCs/>
                <w:color w:val="auto"/>
                <w:kern w:val="2"/>
                <w:sz w:val="21"/>
                <w:szCs w:val="21"/>
                <w:lang w:val="en-US" w:eastAsia="zh-CN" w:bidi="ar-SA"/>
              </w:rPr>
              <w:t>浙江省质量科学研究院</w:t>
            </w:r>
            <w:r>
              <w:rPr>
                <w:rFonts w:hint="default" w:ascii="Times New Roman" w:hAnsi="Times New Roman" w:eastAsia="仿宋_GB2312" w:cs="Times New Roman"/>
                <w:bCs/>
                <w:color w:val="auto"/>
                <w:kern w:val="2"/>
                <w:sz w:val="21"/>
                <w:szCs w:val="21"/>
                <w:lang w:eastAsia="zh-CN" w:bidi="ar-SA"/>
              </w:rPr>
              <w:t>；</w:t>
            </w:r>
          </w:p>
          <w:p w14:paraId="1F3F0E1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default" w:ascii="Times New Roman" w:hAnsi="Times New Roman" w:eastAsia="仿宋_GB2312" w:cs="Times New Roman"/>
                <w:bCs/>
                <w:color w:val="auto"/>
                <w:kern w:val="2"/>
                <w:sz w:val="21"/>
                <w:szCs w:val="21"/>
                <w:lang w:eastAsia="zh-CN" w:bidi="ar-SA"/>
              </w:rPr>
            </w:pPr>
            <w:r>
              <w:rPr>
                <w:rFonts w:hint="default" w:ascii="Times New Roman" w:hAnsi="Times New Roman" w:eastAsia="仿宋_GB2312" w:cs="Times New Roman"/>
                <w:bCs/>
                <w:color w:val="auto"/>
                <w:kern w:val="2"/>
                <w:sz w:val="21"/>
                <w:szCs w:val="21"/>
                <w:lang w:eastAsia="zh-CN" w:bidi="ar-SA"/>
              </w:rPr>
              <w:t>蒋雯倩，排名</w:t>
            </w:r>
            <w:r>
              <w:rPr>
                <w:rFonts w:hint="eastAsia" w:ascii="Times New Roman" w:hAnsi="Times New Roman" w:eastAsia="仿宋_GB2312" w:cs="Times New Roman"/>
                <w:bCs/>
                <w:color w:val="auto"/>
                <w:kern w:val="2"/>
                <w:sz w:val="21"/>
                <w:szCs w:val="21"/>
                <w:lang w:val="en-US" w:eastAsia="zh-CN" w:bidi="ar-SA"/>
              </w:rPr>
              <w:t>7</w:t>
            </w:r>
            <w:r>
              <w:rPr>
                <w:rFonts w:hint="default" w:ascii="Times New Roman" w:hAnsi="Times New Roman" w:eastAsia="仿宋_GB2312" w:cs="Times New Roman"/>
                <w:bCs/>
                <w:color w:val="auto"/>
                <w:kern w:val="2"/>
                <w:sz w:val="21"/>
                <w:szCs w:val="21"/>
                <w:lang w:eastAsia="zh-CN" w:bidi="ar-SA"/>
              </w:rPr>
              <w:t>，</w:t>
            </w:r>
            <w:r>
              <w:rPr>
                <w:rFonts w:hint="eastAsia" w:ascii="Times New Roman" w:hAnsi="Times New Roman" w:eastAsia="仿宋_GB2312" w:cs="Times New Roman"/>
                <w:bCs/>
                <w:color w:val="auto"/>
                <w:kern w:val="2"/>
                <w:sz w:val="21"/>
                <w:szCs w:val="21"/>
                <w:lang w:val="en-US" w:eastAsia="zh-CN" w:bidi="ar-SA"/>
              </w:rPr>
              <w:t>正高级工程师</w:t>
            </w:r>
            <w:r>
              <w:rPr>
                <w:rFonts w:hint="default" w:ascii="Times New Roman" w:hAnsi="Times New Roman" w:eastAsia="仿宋_GB2312" w:cs="Times New Roman"/>
                <w:bCs/>
                <w:color w:val="auto"/>
                <w:kern w:val="2"/>
                <w:sz w:val="21"/>
                <w:szCs w:val="21"/>
                <w:lang w:eastAsia="zh-CN" w:bidi="ar-SA"/>
              </w:rPr>
              <w:t>，</w:t>
            </w:r>
            <w:r>
              <w:rPr>
                <w:rFonts w:hint="eastAsia" w:ascii="Times New Roman" w:hAnsi="Times New Roman" w:eastAsia="仿宋_GB2312" w:cs="Times New Roman"/>
                <w:bCs/>
                <w:color w:val="auto"/>
                <w:kern w:val="2"/>
                <w:sz w:val="21"/>
                <w:szCs w:val="21"/>
                <w:lang w:val="en-US" w:eastAsia="zh-CN" w:bidi="ar-SA"/>
              </w:rPr>
              <w:t>广西电网有限责任公司</w:t>
            </w:r>
            <w:r>
              <w:rPr>
                <w:rFonts w:hint="default" w:ascii="Times New Roman" w:hAnsi="Times New Roman" w:eastAsia="仿宋_GB2312" w:cs="Times New Roman"/>
                <w:bCs/>
                <w:color w:val="auto"/>
                <w:kern w:val="2"/>
                <w:sz w:val="21"/>
                <w:szCs w:val="21"/>
                <w:lang w:eastAsia="zh-CN" w:bidi="ar-SA"/>
              </w:rPr>
              <w:t>；</w:t>
            </w:r>
          </w:p>
          <w:p w14:paraId="49E46CA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default" w:ascii="Times New Roman" w:hAnsi="Times New Roman" w:eastAsia="仿宋_GB2312" w:cs="Times New Roman"/>
                <w:bCs/>
                <w:color w:val="auto"/>
                <w:kern w:val="2"/>
                <w:sz w:val="21"/>
                <w:szCs w:val="21"/>
                <w:lang w:eastAsia="zh-CN" w:bidi="ar-SA"/>
              </w:rPr>
            </w:pPr>
            <w:r>
              <w:rPr>
                <w:rFonts w:hint="default" w:ascii="Times New Roman" w:hAnsi="Times New Roman" w:eastAsia="仿宋_GB2312" w:cs="Times New Roman"/>
                <w:bCs/>
                <w:color w:val="auto"/>
                <w:kern w:val="2"/>
                <w:sz w:val="21"/>
                <w:szCs w:val="21"/>
                <w:lang w:eastAsia="zh-CN" w:bidi="ar-SA"/>
              </w:rPr>
              <w:t>王晓东，排名</w:t>
            </w:r>
            <w:r>
              <w:rPr>
                <w:rFonts w:hint="eastAsia" w:ascii="Times New Roman" w:hAnsi="Times New Roman" w:eastAsia="仿宋_GB2312" w:cs="Times New Roman"/>
                <w:bCs/>
                <w:color w:val="auto"/>
                <w:kern w:val="2"/>
                <w:sz w:val="21"/>
                <w:szCs w:val="21"/>
                <w:lang w:val="en-US" w:eastAsia="zh-CN" w:bidi="ar-SA"/>
              </w:rPr>
              <w:t>8</w:t>
            </w:r>
            <w:r>
              <w:rPr>
                <w:rFonts w:hint="default" w:ascii="Times New Roman" w:hAnsi="Times New Roman" w:eastAsia="仿宋_GB2312" w:cs="Times New Roman"/>
                <w:bCs/>
                <w:color w:val="auto"/>
                <w:kern w:val="2"/>
                <w:sz w:val="21"/>
                <w:szCs w:val="21"/>
                <w:lang w:eastAsia="zh-CN" w:bidi="ar-SA"/>
              </w:rPr>
              <w:t>，</w:t>
            </w:r>
            <w:r>
              <w:rPr>
                <w:rFonts w:hint="eastAsia" w:ascii="Times New Roman" w:hAnsi="Times New Roman" w:eastAsia="仿宋_GB2312" w:cs="Times New Roman"/>
                <w:bCs/>
                <w:color w:val="auto"/>
                <w:kern w:val="2"/>
                <w:sz w:val="21"/>
                <w:szCs w:val="21"/>
                <w:lang w:val="en-US" w:eastAsia="zh-CN" w:bidi="ar-SA"/>
              </w:rPr>
              <w:t>高级工程师</w:t>
            </w:r>
            <w:r>
              <w:rPr>
                <w:rFonts w:hint="default" w:ascii="Times New Roman" w:hAnsi="Times New Roman" w:eastAsia="仿宋_GB2312" w:cs="Times New Roman"/>
                <w:bCs/>
                <w:color w:val="auto"/>
                <w:kern w:val="2"/>
                <w:sz w:val="21"/>
                <w:szCs w:val="21"/>
                <w:lang w:eastAsia="zh-CN" w:bidi="ar-SA"/>
              </w:rPr>
              <w:t>，</w:t>
            </w:r>
            <w:r>
              <w:rPr>
                <w:rFonts w:hint="eastAsia" w:ascii="Times New Roman" w:hAnsi="Times New Roman" w:eastAsia="仿宋_GB2312" w:cs="Times New Roman"/>
                <w:bCs/>
                <w:color w:val="auto"/>
                <w:kern w:val="2"/>
                <w:sz w:val="21"/>
                <w:szCs w:val="21"/>
                <w:lang w:val="en-US" w:eastAsia="zh-CN" w:bidi="ar-SA"/>
              </w:rPr>
              <w:t>中国电力科学研究院有限公司</w:t>
            </w:r>
            <w:r>
              <w:rPr>
                <w:rFonts w:hint="default" w:ascii="Times New Roman" w:hAnsi="Times New Roman" w:eastAsia="仿宋_GB2312" w:cs="Times New Roman"/>
                <w:bCs/>
                <w:color w:val="auto"/>
                <w:kern w:val="2"/>
                <w:sz w:val="21"/>
                <w:szCs w:val="21"/>
                <w:lang w:eastAsia="zh-CN" w:bidi="ar-SA"/>
              </w:rPr>
              <w:t>；</w:t>
            </w:r>
          </w:p>
          <w:p w14:paraId="19B96AD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default" w:ascii="Times New Roman" w:hAnsi="Times New Roman" w:eastAsia="仿宋_GB2312" w:cs="Times New Roman"/>
                <w:bCs/>
                <w:color w:val="auto"/>
                <w:kern w:val="2"/>
                <w:sz w:val="21"/>
                <w:szCs w:val="21"/>
                <w:lang w:eastAsia="zh-CN" w:bidi="ar-SA"/>
              </w:rPr>
            </w:pPr>
            <w:r>
              <w:rPr>
                <w:rFonts w:hint="default" w:ascii="Times New Roman" w:hAnsi="Times New Roman" w:eastAsia="仿宋_GB2312" w:cs="Times New Roman"/>
                <w:bCs/>
                <w:color w:val="auto"/>
                <w:kern w:val="2"/>
                <w:sz w:val="21"/>
                <w:szCs w:val="21"/>
                <w:lang w:eastAsia="zh-CN" w:bidi="ar-SA"/>
              </w:rPr>
              <w:t>吴丽云，排名</w:t>
            </w:r>
            <w:r>
              <w:rPr>
                <w:rFonts w:hint="eastAsia" w:ascii="Times New Roman" w:hAnsi="Times New Roman" w:eastAsia="仿宋_GB2312" w:cs="Times New Roman"/>
                <w:bCs/>
                <w:color w:val="auto"/>
                <w:kern w:val="2"/>
                <w:sz w:val="21"/>
                <w:szCs w:val="21"/>
                <w:lang w:val="en-US" w:eastAsia="zh-CN" w:bidi="ar-SA"/>
              </w:rPr>
              <w:t>9</w:t>
            </w:r>
            <w:r>
              <w:rPr>
                <w:rFonts w:hint="default" w:ascii="Times New Roman" w:hAnsi="Times New Roman" w:eastAsia="仿宋_GB2312" w:cs="Times New Roman"/>
                <w:bCs/>
                <w:color w:val="auto"/>
                <w:kern w:val="2"/>
                <w:sz w:val="21"/>
                <w:szCs w:val="21"/>
                <w:lang w:eastAsia="zh-CN" w:bidi="ar-SA"/>
              </w:rPr>
              <w:t>，</w:t>
            </w:r>
            <w:r>
              <w:rPr>
                <w:rFonts w:hint="eastAsia" w:ascii="Times New Roman" w:hAnsi="Times New Roman" w:eastAsia="仿宋_GB2312" w:cs="Times New Roman"/>
                <w:bCs/>
                <w:color w:val="auto"/>
                <w:kern w:val="2"/>
                <w:sz w:val="21"/>
                <w:szCs w:val="21"/>
                <w:lang w:val="en-US" w:eastAsia="zh-CN" w:bidi="ar-SA"/>
              </w:rPr>
              <w:t>高级工程师</w:t>
            </w:r>
            <w:r>
              <w:rPr>
                <w:rFonts w:hint="default" w:ascii="Times New Roman" w:hAnsi="Times New Roman" w:eastAsia="仿宋_GB2312" w:cs="Times New Roman"/>
                <w:bCs/>
                <w:color w:val="auto"/>
                <w:kern w:val="2"/>
                <w:sz w:val="21"/>
                <w:szCs w:val="21"/>
                <w:lang w:eastAsia="zh-CN" w:bidi="ar-SA"/>
              </w:rPr>
              <w:t>，</w:t>
            </w:r>
            <w:r>
              <w:rPr>
                <w:rFonts w:hint="eastAsia" w:ascii="Times New Roman" w:hAnsi="Times New Roman" w:eastAsia="仿宋_GB2312" w:cs="Times New Roman"/>
                <w:bCs/>
                <w:color w:val="auto"/>
                <w:kern w:val="2"/>
                <w:sz w:val="21"/>
                <w:szCs w:val="21"/>
                <w:lang w:val="en-US" w:eastAsia="zh-CN" w:bidi="ar-SA"/>
              </w:rPr>
              <w:t>杭州炬华科技股份有限公司。</w:t>
            </w:r>
          </w:p>
        </w:tc>
      </w:tr>
      <w:tr w14:paraId="0EF355D6">
        <w:trPr>
          <w:trHeight w:val="1986" w:hRule="atLeast"/>
        </w:trPr>
        <w:tc>
          <w:tcPr>
            <w:tcW w:w="2269" w:type="dxa"/>
            <w:tcBorders>
              <w:right w:val="single" w:color="auto" w:sz="4" w:space="0"/>
            </w:tcBorders>
            <w:vAlign w:val="center"/>
          </w:tcPr>
          <w:p w14:paraId="6E9637FF">
            <w:pPr>
              <w:keepNext w:val="0"/>
              <w:keepLines w:val="0"/>
              <w:widowControl w:val="0"/>
              <w:suppressLineNumbers w:val="0"/>
              <w:spacing w:before="0" w:beforeAutospacing="0" w:after="0" w:afterAutospacing="0" w:line="440" w:lineRule="exact"/>
              <w:ind w:left="0" w:right="0"/>
              <w:jc w:val="center"/>
              <w:rPr>
                <w:rFonts w:hint="default" w:ascii="Times New Roman" w:hAnsi="Times New Roman" w:eastAsia="仿宋" w:cs="Times New Roman"/>
                <w:bCs/>
                <w:color w:val="auto"/>
                <w:kern w:val="2"/>
                <w:sz w:val="24"/>
                <w:szCs w:val="24"/>
                <w:lang w:eastAsia="zh-CN" w:bidi="ar-SA"/>
              </w:rPr>
            </w:pPr>
            <w:r>
              <w:rPr>
                <w:rFonts w:hint="default" w:ascii="Times New Roman" w:hAnsi="Times New Roman" w:eastAsia="仿宋" w:cs="Times New Roman"/>
                <w:bCs/>
                <w:color w:val="auto"/>
                <w:kern w:val="2"/>
                <w:sz w:val="28"/>
                <w:szCs w:val="24"/>
                <w:lang w:eastAsia="zh-CN" w:bidi="ar-SA"/>
              </w:rPr>
              <w:t>主要完成单位</w:t>
            </w:r>
          </w:p>
        </w:tc>
        <w:tc>
          <w:tcPr>
            <w:tcW w:w="6237" w:type="dxa"/>
            <w:tcBorders>
              <w:left w:val="single" w:color="auto" w:sz="4" w:space="0"/>
            </w:tcBorders>
            <w:vAlign w:val="center"/>
          </w:tcPr>
          <w:p w14:paraId="5831A587">
            <w:pPr>
              <w:keepNext w:val="0"/>
              <w:keepLines w:val="0"/>
              <w:widowControl w:val="0"/>
              <w:numPr>
                <w:ilvl w:val="0"/>
                <w:numId w:val="2"/>
              </w:numPr>
              <w:suppressLineNumbers w:val="0"/>
              <w:spacing w:before="0" w:beforeAutospacing="0" w:after="0" w:afterAutospacing="0" w:line="440" w:lineRule="exact"/>
              <w:ind w:left="0" w:right="0"/>
              <w:jc w:val="left"/>
              <w:rPr>
                <w:rFonts w:hint="default" w:ascii="Times New Roman" w:hAnsi="Times New Roman" w:eastAsia="仿宋_GB2312" w:cs="Times New Roman"/>
                <w:bCs/>
                <w:color w:val="auto"/>
                <w:kern w:val="2"/>
                <w:sz w:val="21"/>
                <w:szCs w:val="21"/>
                <w:lang w:eastAsia="zh-CN" w:bidi="ar-SA"/>
              </w:rPr>
            </w:pPr>
            <w:r>
              <w:rPr>
                <w:rFonts w:hint="default" w:ascii="Times New Roman" w:hAnsi="Times New Roman" w:eastAsia="仿宋_GB2312" w:cs="Times New Roman"/>
                <w:bCs/>
                <w:color w:val="auto"/>
                <w:kern w:val="2"/>
                <w:sz w:val="21"/>
                <w:szCs w:val="21"/>
                <w:lang w:eastAsia="zh-CN" w:bidi="ar-SA"/>
              </w:rPr>
              <w:t>杭州炬华科技股份有限公司</w:t>
            </w:r>
          </w:p>
          <w:p w14:paraId="0AF20B08">
            <w:pPr>
              <w:keepNext w:val="0"/>
              <w:keepLines w:val="0"/>
              <w:widowControl w:val="0"/>
              <w:numPr>
                <w:ilvl w:val="0"/>
                <w:numId w:val="2"/>
              </w:numPr>
              <w:suppressLineNumbers w:val="0"/>
              <w:spacing w:before="0" w:beforeAutospacing="0" w:after="0" w:afterAutospacing="0" w:line="440" w:lineRule="exact"/>
              <w:ind w:left="0" w:right="0"/>
              <w:jc w:val="left"/>
              <w:rPr>
                <w:rFonts w:hint="default" w:ascii="Times New Roman" w:hAnsi="Times New Roman" w:eastAsia="仿宋_GB2312" w:cs="Times New Roman"/>
                <w:bCs/>
                <w:color w:val="auto"/>
                <w:kern w:val="2"/>
                <w:sz w:val="21"/>
                <w:szCs w:val="21"/>
                <w:lang w:eastAsia="zh-CN" w:bidi="ar-SA"/>
              </w:rPr>
            </w:pPr>
            <w:r>
              <w:rPr>
                <w:rFonts w:hint="default" w:ascii="Times New Roman" w:hAnsi="Times New Roman" w:eastAsia="仿宋_GB2312" w:cs="Times New Roman"/>
                <w:bCs/>
                <w:color w:val="auto"/>
                <w:kern w:val="2"/>
                <w:sz w:val="21"/>
                <w:szCs w:val="21"/>
                <w:lang w:eastAsia="zh-CN" w:bidi="ar-SA"/>
              </w:rPr>
              <w:t>浙江大学</w:t>
            </w:r>
          </w:p>
          <w:p w14:paraId="43BC6BA4">
            <w:pPr>
              <w:keepNext w:val="0"/>
              <w:keepLines w:val="0"/>
              <w:widowControl w:val="0"/>
              <w:numPr>
                <w:ilvl w:val="0"/>
                <w:numId w:val="2"/>
              </w:numPr>
              <w:suppressLineNumbers w:val="0"/>
              <w:spacing w:before="0" w:beforeAutospacing="0" w:after="0" w:afterAutospacing="0" w:line="440" w:lineRule="exact"/>
              <w:ind w:left="0" w:right="0"/>
              <w:jc w:val="left"/>
              <w:rPr>
                <w:rFonts w:hint="default" w:ascii="Times New Roman" w:hAnsi="Times New Roman" w:eastAsia="仿宋_GB2312" w:cs="Times New Roman"/>
                <w:bCs/>
                <w:color w:val="auto"/>
                <w:kern w:val="2"/>
                <w:sz w:val="21"/>
                <w:szCs w:val="21"/>
                <w:lang w:eastAsia="zh-CN" w:bidi="ar-SA"/>
              </w:rPr>
            </w:pPr>
            <w:r>
              <w:rPr>
                <w:rFonts w:hint="default" w:ascii="Times New Roman" w:hAnsi="Times New Roman" w:eastAsia="仿宋_GB2312" w:cs="Times New Roman"/>
                <w:bCs/>
                <w:color w:val="auto"/>
                <w:kern w:val="2"/>
                <w:sz w:val="21"/>
                <w:szCs w:val="21"/>
                <w:lang w:eastAsia="zh-CN" w:bidi="ar-SA"/>
              </w:rPr>
              <w:t>国网浙江省电力有限公司</w:t>
            </w:r>
          </w:p>
          <w:p w14:paraId="26975B64">
            <w:pPr>
              <w:keepNext w:val="0"/>
              <w:keepLines w:val="0"/>
              <w:widowControl w:val="0"/>
              <w:numPr>
                <w:ilvl w:val="0"/>
                <w:numId w:val="2"/>
              </w:numPr>
              <w:suppressLineNumbers w:val="0"/>
              <w:spacing w:before="0" w:beforeAutospacing="0" w:after="0" w:afterAutospacing="0" w:line="440" w:lineRule="exact"/>
              <w:ind w:left="0" w:right="0"/>
              <w:jc w:val="left"/>
              <w:rPr>
                <w:rFonts w:hint="default" w:ascii="Times New Roman" w:hAnsi="Times New Roman" w:eastAsia="仿宋_GB2312" w:cs="Times New Roman"/>
                <w:bCs/>
                <w:color w:val="auto"/>
                <w:kern w:val="2"/>
                <w:sz w:val="21"/>
                <w:szCs w:val="21"/>
                <w:lang w:eastAsia="zh-CN" w:bidi="ar-SA"/>
              </w:rPr>
            </w:pPr>
            <w:r>
              <w:rPr>
                <w:rFonts w:hint="default" w:ascii="Times New Roman" w:hAnsi="Times New Roman" w:eastAsia="仿宋_GB2312" w:cs="Times New Roman"/>
                <w:bCs/>
                <w:color w:val="auto"/>
                <w:kern w:val="2"/>
                <w:sz w:val="21"/>
                <w:szCs w:val="21"/>
                <w:lang w:eastAsia="zh-CN" w:bidi="ar-SA"/>
              </w:rPr>
              <w:t>中国电力科学研究院有限公司</w:t>
            </w:r>
          </w:p>
          <w:p w14:paraId="2CCB376D">
            <w:pPr>
              <w:keepNext w:val="0"/>
              <w:keepLines w:val="0"/>
              <w:widowControl w:val="0"/>
              <w:numPr>
                <w:ilvl w:val="0"/>
                <w:numId w:val="2"/>
              </w:numPr>
              <w:suppressLineNumbers w:val="0"/>
              <w:spacing w:before="0" w:beforeAutospacing="0" w:after="0" w:afterAutospacing="0" w:line="440" w:lineRule="exact"/>
              <w:ind w:left="0" w:right="0"/>
              <w:jc w:val="left"/>
              <w:rPr>
                <w:rFonts w:hint="default" w:ascii="Times New Roman" w:hAnsi="Times New Roman" w:eastAsia="仿宋_GB2312" w:cs="Times New Roman"/>
                <w:bCs/>
                <w:color w:val="auto"/>
                <w:kern w:val="2"/>
                <w:sz w:val="21"/>
                <w:szCs w:val="21"/>
                <w:lang w:eastAsia="zh-CN" w:bidi="ar-SA"/>
              </w:rPr>
            </w:pPr>
            <w:r>
              <w:rPr>
                <w:rFonts w:hint="default" w:ascii="Times New Roman" w:hAnsi="Times New Roman" w:eastAsia="仿宋_GB2312" w:cs="Times New Roman"/>
                <w:bCs/>
                <w:color w:val="auto"/>
                <w:kern w:val="2"/>
                <w:sz w:val="21"/>
                <w:szCs w:val="21"/>
                <w:lang w:eastAsia="zh-CN" w:bidi="ar-SA"/>
              </w:rPr>
              <w:t>浙江省质量科学研究院</w:t>
            </w:r>
          </w:p>
          <w:p w14:paraId="294DB57B">
            <w:pPr>
              <w:keepNext w:val="0"/>
              <w:keepLines w:val="0"/>
              <w:widowControl w:val="0"/>
              <w:numPr>
                <w:ilvl w:val="0"/>
                <w:numId w:val="2"/>
              </w:numPr>
              <w:suppressLineNumbers w:val="0"/>
              <w:spacing w:before="0" w:beforeAutospacing="0" w:after="0" w:afterAutospacing="0" w:line="440" w:lineRule="exact"/>
              <w:ind w:left="0" w:right="0"/>
              <w:jc w:val="left"/>
              <w:rPr>
                <w:rFonts w:hint="default" w:ascii="Times New Roman" w:hAnsi="Times New Roman" w:eastAsia="仿宋" w:cs="Times New Roman"/>
                <w:bCs/>
                <w:color w:val="auto"/>
                <w:kern w:val="2"/>
                <w:sz w:val="21"/>
                <w:szCs w:val="21"/>
                <w:lang w:eastAsia="zh-CN" w:bidi="ar-SA"/>
              </w:rPr>
            </w:pPr>
            <w:r>
              <w:rPr>
                <w:rFonts w:hint="default" w:ascii="Times New Roman" w:hAnsi="Times New Roman" w:eastAsia="仿宋_GB2312" w:cs="Times New Roman"/>
                <w:bCs/>
                <w:color w:val="auto"/>
                <w:kern w:val="2"/>
                <w:sz w:val="21"/>
                <w:szCs w:val="21"/>
                <w:lang w:eastAsia="zh-CN" w:bidi="ar-SA"/>
              </w:rPr>
              <w:t>广西电网有限责任公司</w:t>
            </w:r>
          </w:p>
        </w:tc>
      </w:tr>
      <w:tr w14:paraId="44FBBE17">
        <w:trPr>
          <w:trHeight w:val="692" w:hRule="atLeast"/>
        </w:trPr>
        <w:tc>
          <w:tcPr>
            <w:tcW w:w="2269" w:type="dxa"/>
            <w:vAlign w:val="center"/>
          </w:tcPr>
          <w:p w14:paraId="2EFDD8D3">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b w:val="0"/>
                <w:color w:val="auto"/>
                <w:kern w:val="2"/>
                <w:sz w:val="28"/>
                <w:szCs w:val="28"/>
                <w:lang w:eastAsia="zh-CN" w:bidi="ar-SA"/>
              </w:rPr>
            </w:pPr>
            <w:r>
              <w:rPr>
                <w:rFonts w:hint="default" w:ascii="Times New Roman" w:hAnsi="Times New Roman" w:eastAsia="仿宋_GB2312" w:cs="Times New Roman"/>
                <w:b w:val="0"/>
                <w:bCs/>
                <w:color w:val="auto"/>
                <w:kern w:val="2"/>
                <w:sz w:val="28"/>
                <w:szCs w:val="28"/>
                <w:lang w:eastAsia="zh-CN" w:bidi="ar-SA"/>
              </w:rPr>
              <w:t>提名单位</w:t>
            </w:r>
          </w:p>
        </w:tc>
        <w:tc>
          <w:tcPr>
            <w:tcW w:w="6237" w:type="dxa"/>
            <w:vAlign w:val="center"/>
          </w:tcPr>
          <w:p w14:paraId="53AF54C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default" w:ascii="Times New Roman" w:hAnsi="Times New Roman" w:eastAsia="宋体" w:cs="Times New Roman"/>
                <w:b w:val="0"/>
                <w:color w:val="auto"/>
                <w:kern w:val="2"/>
                <w:szCs w:val="20"/>
                <w:lang w:val="en-US" w:eastAsia="zh-CN" w:bidi="ar-SA"/>
              </w:rPr>
            </w:pPr>
            <w:r>
              <w:rPr>
                <w:rFonts w:hint="eastAsia" w:ascii="Times New Roman" w:hAnsi="Times New Roman" w:eastAsia="仿宋_GB2312" w:cs="Times New Roman"/>
                <w:bCs/>
                <w:color w:val="auto"/>
                <w:kern w:val="2"/>
                <w:sz w:val="24"/>
                <w:szCs w:val="24"/>
                <w:lang w:val="en-US" w:eastAsia="zh-CN" w:bidi="ar-SA"/>
              </w:rPr>
              <w:t>杭州市人民政府</w:t>
            </w:r>
          </w:p>
        </w:tc>
      </w:tr>
      <w:tr w14:paraId="545293FE">
        <w:trPr>
          <w:trHeight w:val="3683" w:hRule="atLeast"/>
        </w:trPr>
        <w:tc>
          <w:tcPr>
            <w:tcW w:w="2269" w:type="dxa"/>
            <w:vAlign w:val="center"/>
          </w:tcPr>
          <w:p w14:paraId="262E7D24">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b w:val="0"/>
                <w:color w:val="auto"/>
                <w:kern w:val="2"/>
                <w:sz w:val="28"/>
                <w:szCs w:val="28"/>
                <w:lang w:eastAsia="zh-CN" w:bidi="ar-SA"/>
              </w:rPr>
            </w:pPr>
            <w:r>
              <w:rPr>
                <w:rFonts w:hint="default" w:ascii="Times New Roman" w:hAnsi="Times New Roman" w:eastAsia="仿宋_GB2312" w:cs="Times New Roman"/>
                <w:b w:val="0"/>
                <w:bCs/>
                <w:color w:val="auto"/>
                <w:kern w:val="2"/>
                <w:sz w:val="28"/>
                <w:szCs w:val="28"/>
                <w:lang w:eastAsia="zh-CN" w:bidi="ar-SA"/>
              </w:rPr>
              <w:t>提名意见</w:t>
            </w:r>
          </w:p>
        </w:tc>
        <w:tc>
          <w:tcPr>
            <w:tcW w:w="6237" w:type="dxa"/>
            <w:vAlign w:val="center"/>
          </w:tcPr>
          <w:p w14:paraId="3394325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default" w:eastAsia="仿宋_GB2312"/>
                <w:color w:val="auto"/>
                <w:sz w:val="21"/>
                <w:szCs w:val="21"/>
              </w:rPr>
            </w:pPr>
            <w:r>
              <w:rPr>
                <w:rFonts w:hint="default" w:eastAsia="仿宋_GB2312"/>
                <w:color w:val="auto"/>
                <w:sz w:val="21"/>
                <w:szCs w:val="21"/>
              </w:rPr>
              <w:t>本项目由杭州炬华科技股份有限公司、浙江大学、国网浙江省电力公司、中国电力科学研究院有限公司等产学研用各环节头部单位核心人员组成研究团队，从实际需求出发，开展了面向新型电力系统的嵌入式AI赋能量测关键技术及应用研究，聚焦“技术-设备-应用”全链条创新，有效解决了新型电力系统海量分布式新能源接入的配电网缺乏精准可信计量、多业务场景中高并发智能管控效率与运行可靠性差以及能效管理应用精细化不足的难题，实现了面向复杂多变的新型电网用电侧可信精准感知和可靠安全管控，取得了显著成果。</w:t>
            </w:r>
          </w:p>
          <w:p w14:paraId="2B6A575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default" w:eastAsia="仿宋_GB2312"/>
                <w:color w:val="auto"/>
                <w:sz w:val="21"/>
                <w:szCs w:val="21"/>
                <w:highlight w:val="yellow"/>
              </w:rPr>
            </w:pPr>
            <w:r>
              <w:rPr>
                <w:rFonts w:hint="default" w:eastAsia="仿宋_GB2312"/>
                <w:color w:val="auto"/>
                <w:sz w:val="21"/>
                <w:szCs w:val="21"/>
                <w:highlight w:val="none"/>
              </w:rPr>
              <w:t>项目取得授权发明专利</w:t>
            </w:r>
            <w:r>
              <w:rPr>
                <w:rFonts w:hint="eastAsia" w:eastAsia="仿宋_GB2312"/>
                <w:color w:val="auto"/>
                <w:sz w:val="21"/>
                <w:szCs w:val="21"/>
                <w:highlight w:val="none"/>
                <w:lang w:val="en-US" w:eastAsia="zh-CN"/>
              </w:rPr>
              <w:t>30件</w:t>
            </w:r>
            <w:r>
              <w:rPr>
                <w:rFonts w:hint="default" w:eastAsia="仿宋_GB2312"/>
                <w:color w:val="auto"/>
                <w:sz w:val="21"/>
                <w:szCs w:val="21"/>
                <w:highlight w:val="none"/>
              </w:rPr>
              <w:t>，参与国家标准11项，发表论文2篇，取得软著29项，集成电路布图10项</w:t>
            </w:r>
            <w:r>
              <w:rPr>
                <w:rFonts w:hint="eastAsia" w:eastAsia="仿宋_GB2312"/>
                <w:color w:val="auto"/>
                <w:sz w:val="21"/>
                <w:szCs w:val="21"/>
                <w:highlight w:val="none"/>
                <w:lang w:eastAsia="zh-CN"/>
              </w:rPr>
              <w:t>，</w:t>
            </w:r>
            <w:r>
              <w:rPr>
                <w:rFonts w:hint="default" w:eastAsia="仿宋_GB2312"/>
                <w:color w:val="auto"/>
                <w:sz w:val="21"/>
                <w:szCs w:val="21"/>
                <w:highlight w:val="none"/>
              </w:rPr>
              <w:t>经中国仪器仪表学会组织，由中国工程院潘德炉院</w:t>
            </w:r>
            <w:bookmarkStart w:id="0" w:name="_GoBack"/>
            <w:bookmarkEnd w:id="0"/>
            <w:r>
              <w:rPr>
                <w:rFonts w:hint="default" w:eastAsia="仿宋_GB2312"/>
                <w:color w:val="auto"/>
                <w:sz w:val="21"/>
                <w:szCs w:val="21"/>
                <w:highlight w:val="none"/>
              </w:rPr>
              <w:t>士为主任的鉴定委员会认为：该成果整体处于国际先进水平，其中提升电能表计量可信度和可靠性的数据处理技术、异常事件高时效性实时监测方法以及嵌入式AI赋能的智能量测感知技术和性价比达到国际领先水平。</w:t>
            </w:r>
          </w:p>
          <w:p w14:paraId="1E93BA1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default" w:ascii="Times New Roman" w:hAnsi="Times New Roman" w:eastAsia="仿宋_GB2312" w:cs="Times New Roman"/>
                <w:color w:val="auto"/>
                <w:sz w:val="21"/>
                <w:szCs w:val="21"/>
              </w:rPr>
            </w:pPr>
            <w:r>
              <w:rPr>
                <w:rFonts w:hint="default" w:eastAsia="仿宋_GB2312"/>
                <w:color w:val="auto"/>
                <w:sz w:val="21"/>
                <w:szCs w:val="21"/>
              </w:rPr>
              <w:t>项目研制的智能电能表等端测设备、智能量测终端等边测没备和负荷辨识模组、通信模块等传感执行设备</w:t>
            </w:r>
            <w:r>
              <w:rPr>
                <w:rFonts w:hint="eastAsia" w:eastAsia="仿宋_GB2312"/>
                <w:color w:val="auto"/>
                <w:sz w:val="21"/>
                <w:szCs w:val="21"/>
                <w:lang w:val="en-US" w:eastAsia="zh-CN"/>
              </w:rPr>
              <w:t>等系列产品</w:t>
            </w:r>
            <w:r>
              <w:rPr>
                <w:rFonts w:hint="default" w:eastAsia="仿宋_GB2312"/>
                <w:color w:val="auto"/>
                <w:sz w:val="21"/>
                <w:szCs w:val="21"/>
              </w:rPr>
              <w:t>已通过第三方机构检测，已在全国30多个省级电力公司成功应用，向德国EON等欧盟电力公司出口超745万台量测设备，并推广应用到众多“一带一路”国家</w:t>
            </w:r>
            <w:r>
              <w:rPr>
                <w:rFonts w:hint="eastAsia" w:eastAsia="仿宋_GB2312"/>
                <w:color w:val="auto"/>
                <w:sz w:val="21"/>
                <w:szCs w:val="21"/>
                <w:lang w:eastAsia="zh-CN"/>
              </w:rPr>
              <w:t>，</w:t>
            </w:r>
            <w:r>
              <w:rPr>
                <w:rFonts w:hint="default" w:eastAsia="仿宋_GB2312"/>
                <w:color w:val="auto"/>
                <w:sz w:val="21"/>
                <w:szCs w:val="21"/>
              </w:rPr>
              <w:t>近三年</w:t>
            </w:r>
            <w:r>
              <w:rPr>
                <w:rFonts w:hint="eastAsia" w:eastAsia="仿宋_GB2312"/>
                <w:color w:val="auto"/>
                <w:sz w:val="21"/>
                <w:szCs w:val="21"/>
                <w:lang w:val="en-US" w:eastAsia="zh-CN"/>
              </w:rPr>
              <w:t>新增销售收入</w:t>
            </w:r>
            <w:r>
              <w:rPr>
                <w:rFonts w:hint="eastAsia" w:eastAsia="仿宋_GB2312"/>
                <w:color w:val="auto"/>
                <w:sz w:val="21"/>
                <w:szCs w:val="21"/>
                <w:highlight w:val="none"/>
                <w:lang w:val="en-US" w:eastAsia="zh-CN"/>
              </w:rPr>
              <w:t>44.7</w:t>
            </w:r>
            <w:r>
              <w:rPr>
                <w:rFonts w:hint="default" w:eastAsia="仿宋_GB2312"/>
                <w:color w:val="auto"/>
                <w:sz w:val="21"/>
                <w:szCs w:val="21"/>
              </w:rPr>
              <w:t>亿元，经济和社会效益显著。</w:t>
            </w:r>
          </w:p>
          <w:p w14:paraId="6F80524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default" w:ascii="Times New Roman" w:hAnsi="Times New Roman" w:eastAsia="仿宋_GB2312" w:cs="Times New Roman"/>
                <w:bCs/>
                <w:color w:val="auto"/>
                <w:kern w:val="2"/>
                <w:sz w:val="21"/>
                <w:szCs w:val="21"/>
                <w:lang w:eastAsia="zh-CN" w:bidi="ar-SA"/>
              </w:rPr>
            </w:pPr>
            <w:r>
              <w:rPr>
                <w:rFonts w:hint="default" w:ascii="Times New Roman" w:hAnsi="Times New Roman" w:eastAsia="仿宋_GB2312" w:cs="Times New Roman"/>
                <w:color w:val="auto"/>
                <w:sz w:val="21"/>
                <w:szCs w:val="21"/>
              </w:rPr>
              <w:t>提名该成果为省科学技术进步奖</w:t>
            </w:r>
            <w:r>
              <w:rPr>
                <w:rFonts w:hint="eastAsia" w:ascii="Times New Roman" w:hAnsi="Times New Roman" w:eastAsia="仿宋_GB2312" w:cs="Times New Roman"/>
                <w:color w:val="auto"/>
                <w:sz w:val="21"/>
                <w:szCs w:val="21"/>
                <w:lang w:val="en-US" w:eastAsia="zh-CN"/>
              </w:rPr>
              <w:t xml:space="preserve"> 二 </w:t>
            </w:r>
            <w:r>
              <w:rPr>
                <w:rFonts w:hint="default" w:ascii="Times New Roman" w:hAnsi="Times New Roman" w:eastAsia="仿宋_GB2312" w:cs="Times New Roman"/>
                <w:color w:val="auto"/>
                <w:sz w:val="21"/>
                <w:szCs w:val="21"/>
              </w:rPr>
              <w:t>等奖。</w:t>
            </w:r>
          </w:p>
        </w:tc>
      </w:tr>
    </w:tbl>
    <w:p w14:paraId="1FCD149F">
      <w:pPr>
        <w:widowControl w:val="0"/>
        <w:adjustRightInd w:val="0"/>
        <w:snapToGrid w:val="0"/>
        <w:spacing w:line="560" w:lineRule="exact"/>
        <w:jc w:val="both"/>
        <w:rPr>
          <w:rFonts w:ascii="Times New Roman" w:hAnsi="Times New Roman" w:eastAsia="仿宋_GB2312" w:cs="Times New Roman"/>
          <w:color w:val="auto"/>
          <w:kern w:val="2"/>
          <w:sz w:val="32"/>
          <w:szCs w:val="32"/>
          <w:lang w:eastAsia="zh-CN" w:bidi="ar-SA"/>
        </w:rPr>
      </w:pPr>
    </w:p>
    <w:p w14:paraId="68DA3DDC">
      <w:pPr>
        <w:widowControl w:val="0"/>
        <w:adjustRightInd w:val="0"/>
        <w:snapToGrid w:val="0"/>
        <w:spacing w:line="560" w:lineRule="exact"/>
        <w:jc w:val="both"/>
        <w:rPr>
          <w:rFonts w:ascii="Times New Roman" w:hAnsi="Times New Roman" w:eastAsia="仿宋_GB2312" w:cs="Times New Roman"/>
          <w:color w:val="auto"/>
          <w:kern w:val="2"/>
          <w:sz w:val="32"/>
          <w:szCs w:val="32"/>
          <w:lang w:eastAsia="zh-CN" w:bidi="ar-SA"/>
        </w:rPr>
      </w:pPr>
    </w:p>
    <w:p w14:paraId="7FF1D2B9"/>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01"/>
    <w:family w:val="auto"/>
    <w:pitch w:val="default"/>
    <w:sig w:usb0="E0000AFF" w:usb1="00007843" w:usb2="00000001" w:usb3="00000000" w:csb0="400001BF" w:csb1="DFF70000"/>
  </w:font>
  <w:font w:name="宋体">
    <w:panose1 w:val="02010600030101010101"/>
    <w:charset w:val="50"/>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SimSun">
    <w:panose1 w:val="02010600030101010101"/>
    <w:charset w:val="86"/>
    <w:family w:val="auto"/>
    <w:pitch w:val="default"/>
    <w:sig w:usb0="00000003" w:usb1="080E0000" w:usb2="00000000" w:usb3="00000000" w:csb0="00040001" w:csb1="00000000"/>
  </w:font>
  <w:font w:name="SimHei">
    <w:panose1 w:val="02010609060101010101"/>
    <w:charset w:val="86"/>
    <w:family w:val="auto"/>
    <w:pitch w:val="default"/>
    <w:sig w:usb0="800002BF" w:usb1="38CF7CFA" w:usb2="00000016" w:usb3="00000000" w:csb0="00040001" w:csb1="00000000"/>
  </w:font>
  <w:font w:name="FangSong_GB2312">
    <w:panose1 w:val="02010609030101010101"/>
    <w:charset w:val="86"/>
    <w:family w:val="auto"/>
    <w:pitch w:val="default"/>
    <w:sig w:usb0="00000001" w:usb1="080E0000" w:usb2="00000000" w:usb3="00000000" w:csb0="00040000" w:csb1="00000000"/>
  </w:font>
  <w:font w:name="Cambria">
    <w:altName w:val="苹方-简"/>
    <w:panose1 w:val="02040503050406030204"/>
    <w:charset w:val="00"/>
    <w:family w:val="roman"/>
    <w:pitch w:val="default"/>
    <w:sig w:usb0="00000000" w:usb1="00000000" w:usb2="02000000" w:usb3="00000000" w:csb0="2000019F" w:csb1="00000000"/>
  </w:font>
  <w:font w:name="+中文正文">
    <w:altName w:val="苹方-简"/>
    <w:panose1 w:val="00000000000000000000"/>
    <w:charset w:val="00"/>
    <w:family w:val="auto"/>
    <w:pitch w:val="default"/>
    <w:sig w:usb0="00000000" w:usb1="00000000" w:usb2="00000000" w:usb3="00000000" w:csb0="00000000" w:csb1="00000000"/>
  </w:font>
  <w:font w:name="Times New Roman Bold">
    <w:panose1 w:val="02020503050405090304"/>
    <w:charset w:val="00"/>
    <w:family w:val="auto"/>
    <w:pitch w:val="default"/>
    <w:sig w:usb0="E0000AFF" w:usb1="00007843" w:usb2="00000001" w:usb3="00000000" w:csb0="400001BF" w:csb1="DFF70000"/>
  </w:font>
  <w:font w:name="楷体">
    <w:altName w:val="汉仪楷体KW"/>
    <w:panose1 w:val="02010609060101010101"/>
    <w:charset w:val="86"/>
    <w:family w:val="modern"/>
    <w:pitch w:val="default"/>
    <w:sig w:usb0="00000000" w:usb1="00000000"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Helvetica Neue">
    <w:panose1 w:val="02000503000000020004"/>
    <w:charset w:val="00"/>
    <w:family w:val="auto"/>
    <w:pitch w:val="default"/>
    <w:sig w:usb0="E50002FF" w:usb1="500079DB" w:usb2="00000010" w:usb3="00000000" w:csb0="00000000" w:csb1="00000000"/>
  </w:font>
  <w:font w:name="苹方-简">
    <w:panose1 w:val="020B0400000000000000"/>
    <w:charset w:val="86"/>
    <w:family w:val="auto"/>
    <w:pitch w:val="default"/>
    <w:sig w:usb0="A00002FF" w:usb1="7ACFFDFB" w:usb2="00000017" w:usb3="00000000" w:csb0="00040001" w:csb1="00000000"/>
  </w:font>
  <w:font w:name="Kingsoft Sign">
    <w:panose1 w:val="05050102010706020507"/>
    <w:charset w:val="00"/>
    <w:family w:val="auto"/>
    <w:pitch w:val="default"/>
    <w:sig w:usb0="00000000" w:usb1="10000000" w:usb2="00000000" w:usb3="00000000" w:csb0="00000001" w:csb1="00000000"/>
  </w:font>
  <w:font w:name="汉仪楷体KW">
    <w:panose1 w:val="00020600040101010101"/>
    <w:charset w:val="86"/>
    <w:family w:val="auto"/>
    <w:pitch w:val="default"/>
    <w:sig w:usb0="A00002BF" w:usb1="18EF7CFA" w:usb2="00000016" w:usb3="00000000" w:csb0="00040000" w:csb1="00000000"/>
  </w:font>
  <w:font w:name="PingFang SC">
    <w:panose1 w:val="020B0400000000000000"/>
    <w:charset w:val="86"/>
    <w:family w:val="auto"/>
    <w:pitch w:val="default"/>
    <w:sig w:usb0="A00002FF" w:usb1="7ACFFDFB" w:usb2="00000017" w:usb3="00000000" w:csb0="00040001" w:csb1="00000000"/>
  </w:font>
  <w:font w:name="Tahoma">
    <w:panose1 w:val="020B0604030504040204"/>
    <w:charset w:val="00"/>
    <w:family w:val="auto"/>
    <w:pitch w:val="default"/>
    <w:sig w:usb0="E1002A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7E1FD9"/>
    <w:multiLevelType w:val="singleLevel"/>
    <w:tmpl w:val="EE7E1FD9"/>
    <w:lvl w:ilvl="0" w:tentative="0">
      <w:start w:val="1"/>
      <w:numFmt w:val="decimal"/>
      <w:lvlText w:val="%1."/>
      <w:lvlJc w:val="left"/>
      <w:pPr>
        <w:tabs>
          <w:tab w:val="left" w:pos="312"/>
        </w:tabs>
      </w:pPr>
    </w:lvl>
  </w:abstractNum>
  <w:abstractNum w:abstractNumId="1">
    <w:nsid w:val="F7FE818A"/>
    <w:multiLevelType w:val="singleLevel"/>
    <w:tmpl w:val="F7FE818A"/>
    <w:lvl w:ilvl="0" w:tentative="0">
      <w:start w:val="1"/>
      <w:numFmt w:val="decimal"/>
      <w:lvlText w:val="%1."/>
      <w:lvlJc w:val="left"/>
      <w:pPr>
        <w:ind w:left="425" w:hanging="425"/>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FEE416"/>
    <w:rsid w:val="14FB1282"/>
    <w:rsid w:val="1BFAAAAC"/>
    <w:rsid w:val="35AF0A8B"/>
    <w:rsid w:val="3667D73A"/>
    <w:rsid w:val="3739F983"/>
    <w:rsid w:val="3CBD165D"/>
    <w:rsid w:val="3DEBDA2E"/>
    <w:rsid w:val="3EE090A0"/>
    <w:rsid w:val="57CDC1EE"/>
    <w:rsid w:val="57CE9A8B"/>
    <w:rsid w:val="5BEFF050"/>
    <w:rsid w:val="5CCC098E"/>
    <w:rsid w:val="5DDD6BCC"/>
    <w:rsid w:val="5FBC8B40"/>
    <w:rsid w:val="5FDDDE77"/>
    <w:rsid w:val="5FFF1675"/>
    <w:rsid w:val="635F2275"/>
    <w:rsid w:val="653B830E"/>
    <w:rsid w:val="6B074F03"/>
    <w:rsid w:val="6EFE661A"/>
    <w:rsid w:val="6EFEEFAF"/>
    <w:rsid w:val="6F5C810C"/>
    <w:rsid w:val="6FBFE4C1"/>
    <w:rsid w:val="6FEFE0F6"/>
    <w:rsid w:val="75FF18D4"/>
    <w:rsid w:val="77BDD238"/>
    <w:rsid w:val="77BF467A"/>
    <w:rsid w:val="77BF7365"/>
    <w:rsid w:val="77FF6370"/>
    <w:rsid w:val="7AFF7D83"/>
    <w:rsid w:val="7B5FAE13"/>
    <w:rsid w:val="7B7EF3D0"/>
    <w:rsid w:val="7BDCD8EF"/>
    <w:rsid w:val="7BDD0256"/>
    <w:rsid w:val="7BFD4BB8"/>
    <w:rsid w:val="7DCFA6BF"/>
    <w:rsid w:val="7DEE9122"/>
    <w:rsid w:val="7E775CF3"/>
    <w:rsid w:val="7EFF51E7"/>
    <w:rsid w:val="7F4F32E9"/>
    <w:rsid w:val="7F7D82B1"/>
    <w:rsid w:val="7FBB978F"/>
    <w:rsid w:val="7FBF9B1E"/>
    <w:rsid w:val="7FDBFC22"/>
    <w:rsid w:val="7FDF75BE"/>
    <w:rsid w:val="7FE67628"/>
    <w:rsid w:val="7FFB7197"/>
    <w:rsid w:val="7FFC710A"/>
    <w:rsid w:val="7FFEE416"/>
    <w:rsid w:val="9D5F8000"/>
    <w:rsid w:val="9F5E6F81"/>
    <w:rsid w:val="B2E5CF6B"/>
    <w:rsid w:val="B37FFE17"/>
    <w:rsid w:val="B671EEF7"/>
    <w:rsid w:val="B8FA3217"/>
    <w:rsid w:val="B9473B9C"/>
    <w:rsid w:val="BCEF4D82"/>
    <w:rsid w:val="BD63B757"/>
    <w:rsid w:val="BD87E68B"/>
    <w:rsid w:val="BF5F5067"/>
    <w:rsid w:val="BFFF4BBA"/>
    <w:rsid w:val="BFFFF744"/>
    <w:rsid w:val="C673A3EE"/>
    <w:rsid w:val="CE5D488F"/>
    <w:rsid w:val="CFBB25D9"/>
    <w:rsid w:val="D7BB399A"/>
    <w:rsid w:val="D7C684F8"/>
    <w:rsid w:val="DBFEF6B4"/>
    <w:rsid w:val="DD9D97DA"/>
    <w:rsid w:val="DE7BBCCB"/>
    <w:rsid w:val="DFDCD95A"/>
    <w:rsid w:val="E1EFB743"/>
    <w:rsid w:val="E4DEA445"/>
    <w:rsid w:val="E67AAACA"/>
    <w:rsid w:val="E7771DE6"/>
    <w:rsid w:val="EBEE35CF"/>
    <w:rsid w:val="EBF76E32"/>
    <w:rsid w:val="EBFB3B79"/>
    <w:rsid w:val="EF6D96FD"/>
    <w:rsid w:val="EFFF8DC9"/>
    <w:rsid w:val="F2FF775A"/>
    <w:rsid w:val="F529C8D4"/>
    <w:rsid w:val="F6DFF544"/>
    <w:rsid w:val="F6FB807A"/>
    <w:rsid w:val="F73FFC0C"/>
    <w:rsid w:val="F8EFEA75"/>
    <w:rsid w:val="FBA4FBDF"/>
    <w:rsid w:val="FBF4CB19"/>
    <w:rsid w:val="FBFFDEAE"/>
    <w:rsid w:val="FCF5D56C"/>
    <w:rsid w:val="FCFF3B5B"/>
    <w:rsid w:val="FDDB8403"/>
    <w:rsid w:val="FDEF0655"/>
    <w:rsid w:val="FDF12A58"/>
    <w:rsid w:val="FDF4EBF7"/>
    <w:rsid w:val="FE6D718F"/>
    <w:rsid w:val="FF756111"/>
    <w:rsid w:val="FF7AF043"/>
    <w:rsid w:val="FFAD3609"/>
    <w:rsid w:val="FFAF58F7"/>
    <w:rsid w:val="FFB6A4BA"/>
    <w:rsid w:val="FFBBE474"/>
    <w:rsid w:val="FFBF27FE"/>
    <w:rsid w:val="FFC9B9E3"/>
    <w:rsid w:val="FFDA73D0"/>
    <w:rsid w:val="FFFEFBA3"/>
    <w:rsid w:val="FFFFFF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SimSun" w:cs="Times New Roman"/>
      <w:sz w:val="21"/>
      <w:szCs w:val="21"/>
      <w:lang w:val="en-US" w:eastAsia="en-US" w:bidi="en-US"/>
    </w:rPr>
  </w:style>
  <w:style w:type="paragraph" w:styleId="2">
    <w:name w:val="heading 1"/>
    <w:basedOn w:val="1"/>
    <w:next w:val="1"/>
    <w:link w:val="20"/>
    <w:qFormat/>
    <w:uiPriority w:val="0"/>
    <w:pPr>
      <w:jc w:val="center"/>
      <w:outlineLvl w:val="0"/>
    </w:pPr>
    <w:rPr>
      <w:rFonts w:ascii="SimHei" w:hAnsi="SimHei" w:eastAsia="SimSun" w:cs="黑体"/>
      <w:b/>
      <w:bCs/>
      <w:kern w:val="2"/>
      <w:sz w:val="30"/>
      <w:szCs w:val="44"/>
      <w:lang w:eastAsia="zh-CN" w:bidi="ar-SA"/>
    </w:rPr>
  </w:style>
  <w:style w:type="paragraph" w:styleId="3">
    <w:name w:val="heading 2"/>
    <w:basedOn w:val="1"/>
    <w:next w:val="1"/>
    <w:link w:val="17"/>
    <w:semiHidden/>
    <w:unhideWhenUsed/>
    <w:qFormat/>
    <w:uiPriority w:val="0"/>
    <w:pPr>
      <w:keepNext/>
      <w:keepLines/>
      <w:spacing w:before="50" w:beforeLines="50" w:after="50" w:afterLines="50" w:line="240" w:lineRule="auto"/>
      <w:jc w:val="left"/>
      <w:outlineLvl w:val="1"/>
    </w:pPr>
    <w:rPr>
      <w:rFonts w:ascii="FangSong_GB2312" w:hAnsi="FangSong_GB2312" w:eastAsia="SimSun"/>
      <w:b/>
      <w:bCs/>
      <w:kern w:val="2"/>
      <w:sz w:val="24"/>
      <w:szCs w:val="30"/>
      <w:lang w:eastAsia="zh-CN" w:bidi="ar-SA"/>
    </w:rPr>
  </w:style>
  <w:style w:type="paragraph" w:styleId="4">
    <w:name w:val="heading 3"/>
    <w:basedOn w:val="1"/>
    <w:next w:val="1"/>
    <w:link w:val="18"/>
    <w:semiHidden/>
    <w:unhideWhenUsed/>
    <w:qFormat/>
    <w:uiPriority w:val="0"/>
    <w:pPr>
      <w:keepNext/>
      <w:keepLines/>
      <w:spacing w:before="50" w:beforeLines="50" w:after="50" w:afterLines="50" w:line="240" w:lineRule="auto"/>
      <w:ind w:left="0" w:leftChars="0" w:right="0" w:rightChars="0"/>
      <w:jc w:val="left"/>
      <w:outlineLvl w:val="2"/>
    </w:pPr>
    <w:rPr>
      <w:rFonts w:eastAsia="SimSun"/>
      <w:b/>
      <w:kern w:val="2"/>
      <w:sz w:val="24"/>
      <w:lang w:eastAsia="zh-CN" w:bidi="ar-SA"/>
    </w:rPr>
  </w:style>
  <w:style w:type="paragraph" w:styleId="5">
    <w:name w:val="heading 4"/>
    <w:basedOn w:val="1"/>
    <w:next w:val="1"/>
    <w:link w:val="19"/>
    <w:semiHidden/>
    <w:unhideWhenUsed/>
    <w:qFormat/>
    <w:uiPriority w:val="0"/>
    <w:pPr>
      <w:keepNext/>
      <w:keepLines/>
      <w:spacing w:line="360" w:lineRule="auto"/>
      <w:ind w:left="0" w:leftChars="0" w:right="0" w:rightChars="0"/>
      <w:jc w:val="left"/>
      <w:outlineLvl w:val="3"/>
    </w:pPr>
    <w:rPr>
      <w:rFonts w:ascii="Cambria" w:hAnsi="Cambria" w:eastAsia="SimSun"/>
      <w:bCs/>
      <w:kern w:val="2"/>
      <w:sz w:val="24"/>
      <w:szCs w:val="28"/>
      <w:lang w:eastAsia="zh-CN" w:bidi="ar-SA"/>
    </w:rPr>
  </w:style>
  <w:style w:type="paragraph" w:styleId="6">
    <w:name w:val="heading 5"/>
    <w:basedOn w:val="1"/>
    <w:next w:val="1"/>
    <w:link w:val="21"/>
    <w:semiHidden/>
    <w:unhideWhenUsed/>
    <w:qFormat/>
    <w:uiPriority w:val="0"/>
    <w:pPr>
      <w:keepNext/>
      <w:keepLines/>
      <w:spacing w:before="50" w:beforeLines="50" w:after="50" w:afterLines="50" w:line="240" w:lineRule="auto"/>
      <w:outlineLvl w:val="4"/>
    </w:pPr>
    <w:rPr>
      <w:rFonts w:ascii="SimSun" w:hAnsi="SimSun" w:eastAsia="SimSun" w:cstheme="minorBidi"/>
      <w:b/>
      <w:color w:val="1383CA"/>
      <w:kern w:val="2"/>
      <w:sz w:val="24"/>
      <w:szCs w:val="28"/>
      <w:lang w:eastAsia="zh-CN" w:bidi="ar-SA"/>
    </w:rPr>
  </w:style>
  <w:style w:type="paragraph" w:styleId="7">
    <w:name w:val="heading 6"/>
    <w:basedOn w:val="1"/>
    <w:next w:val="1"/>
    <w:link w:val="22"/>
    <w:semiHidden/>
    <w:unhideWhenUsed/>
    <w:qFormat/>
    <w:uiPriority w:val="0"/>
    <w:pPr>
      <w:spacing w:before="50" w:beforeLines="50" w:after="50" w:afterLines="50"/>
      <w:outlineLvl w:val="5"/>
    </w:pPr>
    <w:rPr>
      <w:rFonts w:ascii="SimSun" w:hAnsi="SimSun" w:eastAsia="SimSun" w:cs="Times New Roman"/>
      <w:b/>
      <w:iCs/>
      <w:color w:val="1383CA"/>
      <w:kern w:val="2"/>
      <w:sz w:val="24"/>
      <w:szCs w:val="20"/>
      <w:lang w:eastAsia="en-US" w:bidi="ar-SA"/>
    </w:rPr>
  </w:style>
  <w:style w:type="paragraph" w:styleId="8">
    <w:name w:val="heading 7"/>
    <w:basedOn w:val="1"/>
    <w:next w:val="1"/>
    <w:link w:val="23"/>
    <w:semiHidden/>
    <w:unhideWhenUsed/>
    <w:qFormat/>
    <w:uiPriority w:val="0"/>
    <w:pPr>
      <w:spacing w:before="50" w:beforeLines="50" w:after="50" w:afterLines="50"/>
      <w:outlineLvl w:val="6"/>
    </w:pPr>
    <w:rPr>
      <w:rFonts w:ascii="SimSun" w:hAnsi="SimSun" w:eastAsia="SimSun" w:cs="Times New Roman"/>
      <w:b/>
      <w:bCs/>
      <w:color w:val="1383CA"/>
      <w:kern w:val="2"/>
      <w:sz w:val="24"/>
      <w:szCs w:val="20"/>
      <w:lang w:eastAsia="en-US" w:bidi="ar-SA"/>
    </w:rPr>
  </w:style>
  <w:style w:type="character" w:default="1" w:styleId="16">
    <w:name w:val="Default Paragraph Font"/>
    <w:semiHidden/>
    <w:unhideWhenUsed/>
    <w:uiPriority w:val="1"/>
  </w:style>
  <w:style w:type="table" w:default="1" w:styleId="15">
    <w:name w:val="Normal Table"/>
    <w:semiHidden/>
    <w:uiPriority w:val="0"/>
    <w:tblPr>
      <w:tblCellMar>
        <w:top w:w="0" w:type="dxa"/>
        <w:left w:w="108" w:type="dxa"/>
        <w:bottom w:w="0" w:type="dxa"/>
        <w:right w:w="108" w:type="dxa"/>
      </w:tblCellMar>
    </w:tblPr>
  </w:style>
  <w:style w:type="paragraph" w:styleId="9">
    <w:name w:val="Normal Indent"/>
    <w:basedOn w:val="1"/>
    <w:uiPriority w:val="0"/>
    <w:pPr>
      <w:spacing w:line="360" w:lineRule="auto"/>
      <w:ind w:firstLine="880" w:firstLineChars="200"/>
    </w:pPr>
    <w:rPr>
      <w:rFonts w:ascii="宋体" w:hAnsi="宋体" w:eastAsia="+中文正文" w:cs="Times New Roman"/>
      <w:sz w:val="24"/>
    </w:rPr>
  </w:style>
  <w:style w:type="paragraph" w:styleId="10">
    <w:name w:val="Body Text"/>
    <w:basedOn w:val="1"/>
    <w:uiPriority w:val="0"/>
    <w:pPr>
      <w:snapToGrid w:val="0"/>
      <w:spacing w:afterLines="0" w:afterAutospacing="0" w:line="360" w:lineRule="auto"/>
      <w:ind w:firstLine="723" w:firstLineChars="200"/>
      <w:jc w:val="both"/>
    </w:pPr>
    <w:rPr>
      <w:rFonts w:ascii="Times New Roman" w:hAnsi="Times New Roman"/>
      <w:sz w:val="24"/>
    </w:rPr>
  </w:style>
  <w:style w:type="paragraph" w:styleId="11">
    <w:name w:val="toc 3"/>
    <w:basedOn w:val="1"/>
    <w:next w:val="1"/>
    <w:uiPriority w:val="0"/>
    <w:pPr>
      <w:ind w:left="840" w:leftChars="400"/>
    </w:pPr>
    <w:rPr>
      <w:rFonts w:ascii="SimSun" w:hAnsi="SimSun" w:eastAsia="SimSun" w:cstheme="minorBidi"/>
      <w:kern w:val="2"/>
      <w:szCs w:val="24"/>
      <w:lang w:eastAsia="zh-CN" w:bidi="ar-SA"/>
    </w:rPr>
  </w:style>
  <w:style w:type="paragraph" w:styleId="12">
    <w:name w:val="toc 1"/>
    <w:basedOn w:val="1"/>
    <w:next w:val="1"/>
    <w:uiPriority w:val="0"/>
    <w:rPr>
      <w:rFonts w:eastAsia="SimHei" w:asciiTheme="minorAscii" w:hAnsiTheme="minorAscii" w:cstheme="minorBidi"/>
      <w:kern w:val="2"/>
      <w:szCs w:val="24"/>
      <w:lang w:eastAsia="zh-CN" w:bidi="ar-SA"/>
    </w:rPr>
  </w:style>
  <w:style w:type="paragraph" w:styleId="13">
    <w:name w:val="toc 2"/>
    <w:basedOn w:val="1"/>
    <w:next w:val="1"/>
    <w:uiPriority w:val="0"/>
    <w:pPr>
      <w:ind w:left="420" w:leftChars="200"/>
    </w:pPr>
    <w:rPr>
      <w:rFonts w:eastAsia="SimHei" w:asciiTheme="minorAscii" w:hAnsiTheme="minorAscii" w:cstheme="minorBidi"/>
      <w:kern w:val="2"/>
      <w:szCs w:val="24"/>
      <w:lang w:eastAsia="zh-CN" w:bidi="ar-SA"/>
    </w:rPr>
  </w:style>
  <w:style w:type="paragraph" w:styleId="14">
    <w:name w:val="Body Text First Indent"/>
    <w:basedOn w:val="10"/>
    <w:uiPriority w:val="0"/>
    <w:pPr>
      <w:ind w:firstLine="480" w:firstLineChars="200"/>
    </w:pPr>
    <w:rPr>
      <w:rFonts w:ascii="Times New Roman" w:hAnsi="Times New Roman" w:eastAsia="SimSun"/>
      <w:kern w:val="2"/>
      <w:sz w:val="21"/>
      <w:lang w:eastAsia="zh-CN" w:bidi="ar-SA"/>
    </w:rPr>
  </w:style>
  <w:style w:type="character" w:customStyle="1" w:styleId="17">
    <w:name w:val="标题 2 Char"/>
    <w:basedOn w:val="16"/>
    <w:link w:val="3"/>
    <w:qFormat/>
    <w:uiPriority w:val="0"/>
    <w:rPr>
      <w:rFonts w:ascii="FangSong_GB2312" w:hAnsi="FangSong_GB2312" w:eastAsia="SimSun" w:cs="Times New Roman"/>
      <w:b/>
      <w:bCs/>
      <w:kern w:val="2"/>
      <w:sz w:val="24"/>
      <w:szCs w:val="30"/>
      <w:lang w:eastAsia="zh-CN" w:bidi="ar-SA"/>
    </w:rPr>
  </w:style>
  <w:style w:type="character" w:customStyle="1" w:styleId="18">
    <w:name w:val="标题 3 Char"/>
    <w:basedOn w:val="16"/>
    <w:link w:val="4"/>
    <w:qFormat/>
    <w:uiPriority w:val="0"/>
    <w:rPr>
      <w:rFonts w:ascii="Times New Roman" w:hAnsi="Times New Roman" w:eastAsia="SimSun" w:cs="Times New Roman"/>
      <w:b/>
      <w:kern w:val="2"/>
      <w:sz w:val="24"/>
      <w:szCs w:val="20"/>
      <w:lang w:eastAsia="zh-CN" w:bidi="ar-SA"/>
    </w:rPr>
  </w:style>
  <w:style w:type="character" w:customStyle="1" w:styleId="19">
    <w:name w:val="标题 4 Char"/>
    <w:basedOn w:val="16"/>
    <w:link w:val="5"/>
    <w:qFormat/>
    <w:uiPriority w:val="0"/>
    <w:rPr>
      <w:rFonts w:ascii="Cambria" w:hAnsi="Cambria" w:eastAsia="SimSun" w:cs="Times New Roman"/>
      <w:bCs/>
      <w:kern w:val="2"/>
      <w:sz w:val="24"/>
      <w:szCs w:val="28"/>
      <w:lang w:eastAsia="zh-CN" w:bidi="ar-SA"/>
    </w:rPr>
  </w:style>
  <w:style w:type="character" w:customStyle="1" w:styleId="20">
    <w:name w:val="标题 1 Char"/>
    <w:basedOn w:val="16"/>
    <w:link w:val="2"/>
    <w:qFormat/>
    <w:uiPriority w:val="0"/>
    <w:rPr>
      <w:rFonts w:ascii="Times New Roman" w:hAnsi="Times New Roman" w:eastAsia="SimSun" w:cs="Times New Roman"/>
      <w:b/>
      <w:kern w:val="2"/>
      <w:sz w:val="28"/>
      <w:szCs w:val="20"/>
      <w:lang w:eastAsia="zh-CN" w:bidi="ar-SA"/>
    </w:rPr>
  </w:style>
  <w:style w:type="character" w:customStyle="1" w:styleId="21">
    <w:name w:val="标题 5 Char"/>
    <w:link w:val="6"/>
    <w:qFormat/>
    <w:uiPriority w:val="0"/>
    <w:rPr>
      <w:rFonts w:ascii="Times New Roman Bold" w:hAnsi="Times New Roman Bold" w:eastAsia="宋体" w:cstheme="minorBidi"/>
      <w:b/>
      <w:color w:val="0070C0"/>
      <w:kern w:val="2"/>
      <w:sz w:val="24"/>
      <w:lang w:eastAsia="zh-CN" w:bidi="ar-SA"/>
    </w:rPr>
  </w:style>
  <w:style w:type="character" w:customStyle="1" w:styleId="22">
    <w:name w:val="标题 6 字符"/>
    <w:link w:val="7"/>
    <w:qFormat/>
    <w:uiPriority w:val="0"/>
    <w:rPr>
      <w:rFonts w:ascii="Cambria" w:hAnsi="Cambria" w:eastAsia="宋体" w:cs="Times New Roman"/>
      <w:b/>
      <w:iCs/>
      <w:color w:val="0070C0"/>
      <w:kern w:val="2"/>
      <w:sz w:val="24"/>
      <w:lang w:eastAsia="en-US" w:bidi="ar-SA"/>
    </w:rPr>
  </w:style>
  <w:style w:type="character" w:customStyle="1" w:styleId="23">
    <w:name w:val="标题 7 字符"/>
    <w:link w:val="8"/>
    <w:qFormat/>
    <w:uiPriority w:val="0"/>
    <w:rPr>
      <w:rFonts w:ascii="Cambria" w:hAnsi="Cambria" w:eastAsia="宋体" w:cs="Times New Roman"/>
      <w:b/>
      <w:bCs/>
      <w:color w:val="ADB9CA" w:themeColor="text2" w:themeTint="66"/>
      <w:kern w:val="2"/>
      <w:sz w:val="24"/>
      <w:szCs w:val="20"/>
      <w:lang w:eastAsia="en-US" w:bidi="ar-SA"/>
      <w14:textFill>
        <w14:solidFill>
          <w14:schemeClr w14:val="tx2">
            <w14:lumMod w14:val="40000"/>
            <w14:lumOff w14:val="60000"/>
          </w14:schemeClr>
        </w14:solidFill>
      </w14:textFill>
    </w:rPr>
  </w:style>
  <w:style w:type="paragraph" w:customStyle="1" w:styleId="24">
    <w:name w:val="标题（二）"/>
    <w:basedOn w:val="1"/>
    <w:uiPriority w:val="0"/>
    <w:pPr>
      <w:spacing w:before="50" w:beforeLines="50" w:after="50" w:afterLines="50"/>
      <w:ind w:firstLine="0"/>
      <w:outlineLvl w:val="1"/>
    </w:pPr>
    <w:rPr>
      <w:rFonts w:hint="eastAsia" w:ascii="楷体" w:hAnsi="楷体" w:eastAsia="楷体" w:cs="楷体"/>
      <w:sz w:val="32"/>
      <w:szCs w:val="32"/>
    </w:rPr>
  </w:style>
  <w:style w:type="paragraph" w:customStyle="1" w:styleId="25">
    <w:name w:val="图表标题"/>
    <w:basedOn w:val="1"/>
    <w:next w:val="1"/>
    <w:uiPriority w:val="0"/>
    <w:pPr>
      <w:ind w:firstLine="0" w:firstLineChars="0"/>
      <w:jc w:val="center"/>
    </w:pPr>
    <w:rPr>
      <w:rFonts w:hint="eastAsia"/>
      <w:b/>
      <w:sz w:val="21"/>
    </w:rPr>
  </w:style>
  <w:style w:type="paragraph" w:customStyle="1" w:styleId="26">
    <w:name w:val="标题1"/>
    <w:basedOn w:val="1"/>
    <w:next w:val="1"/>
    <w:qFormat/>
    <w:uiPriority w:val="10"/>
    <w:pPr>
      <w:spacing w:before="50" w:beforeLines="50" w:after="50" w:afterLines="50"/>
      <w:jc w:val="left"/>
      <w:outlineLvl w:val="0"/>
    </w:pPr>
    <w:rPr>
      <w:rFonts w:ascii="Cambria" w:hAnsi="Cambria" w:eastAsia="SimHei" w:cs="Times New Roman"/>
      <w:b/>
      <w:bCs/>
      <w:color w:val="0083CA"/>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3</TotalTime>
  <ScaleCrop>false</ScaleCrop>
  <LinksUpToDate>false</LinksUpToDate>
  <CharactersWithSpaces>0</CharactersWithSpaces>
  <Application>WPS Office_12.1.22553.22553_F1E327BC-269C-435d-A152-05C5408002CA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2025-09-11T06:58:00Z</dcterms:created>
  <dc:creator>天马</dc:creator>
  <cp:lastModifiedBy>天马</cp:lastModifiedBy>
  <dcterms:modified xsi:type="dcterms:W3CDTF">2025-09-11T13:41:16Z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2052-12.1.22553.22553</vt:lpwstr>
  </property>
  <property fmtid="{D5CDD505-2E9C-101B-9397-08002B2CF9AE}" pid="3" name="ICV">
    <vt:lpwstr>82E446F5EB898634A821C168FF0C1BDE_41</vt:lpwstr>
  </property>
</Properties>
</file>