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DED08">
      <w:pPr>
        <w:spacing w:after="0" w:line="240" w:lineRule="auto"/>
        <w:jc w:val="center"/>
        <w:rPr>
          <w:rStyle w:val="36"/>
          <w:rFonts w:eastAsia="方正小标宋简体" w:asciiTheme="minorHAnsi" w:hAnsiTheme="minorHAnsi" w:cstheme="minorBidi"/>
          <w:b w:val="0"/>
          <w:color w:val="auto"/>
          <w:sz w:val="36"/>
          <w:szCs w:val="36"/>
        </w:rPr>
      </w:pPr>
      <w:bookmarkStart w:id="0" w:name="_GoBack"/>
      <w:bookmarkEnd w:id="0"/>
      <w:r>
        <w:rPr>
          <w:rStyle w:val="36"/>
          <w:rFonts w:eastAsia="方正小标宋简体" w:asciiTheme="minorHAnsi" w:hAnsiTheme="minorHAnsi" w:cstheme="minorBidi"/>
          <w:b w:val="0"/>
          <w:color w:val="auto"/>
          <w:sz w:val="36"/>
          <w:szCs w:val="36"/>
        </w:rPr>
        <w:t>浙江省科学技术奖公示信息表（单位提名）</w:t>
      </w:r>
    </w:p>
    <w:p w14:paraId="13AAF040">
      <w:pPr>
        <w:spacing w:after="0"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提名奖项：科学技术进步奖</w:t>
      </w:r>
    </w:p>
    <w:tbl>
      <w:tblPr>
        <w:tblStyle w:val="16"/>
        <w:tblW w:w="85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6817"/>
      </w:tblGrid>
      <w:tr w14:paraId="4B977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89" w:type="dxa"/>
            <w:vAlign w:val="center"/>
          </w:tcPr>
          <w:p w14:paraId="1FCF7E66">
            <w:pPr>
              <w:spacing w:after="0" w:line="240" w:lineRule="auto"/>
              <w:jc w:val="center"/>
              <w:rPr>
                <w:rStyle w:val="36"/>
                <w:rFonts w:eastAsia="仿宋_GB2312" w:asciiTheme="minorHAnsi" w:hAnsiTheme="minorHAnsi" w:cstheme="minorBidi"/>
                <w:b w:val="0"/>
                <w:bCs w:val="0"/>
                <w:color w:val="auto"/>
                <w:sz w:val="28"/>
              </w:rPr>
            </w:pPr>
            <w:r>
              <w:rPr>
                <w:rStyle w:val="36"/>
                <w:rFonts w:eastAsia="仿宋_GB2312" w:asciiTheme="minorHAnsi" w:hAnsiTheme="minorHAnsi" w:cstheme="minorBidi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6817" w:type="dxa"/>
            <w:vAlign w:val="center"/>
          </w:tcPr>
          <w:p w14:paraId="7630DCE7">
            <w:pPr>
              <w:spacing w:after="0" w:line="440" w:lineRule="exact"/>
              <w:jc w:val="center"/>
              <w:rPr>
                <w:rStyle w:val="36"/>
                <w:rFonts w:ascii="仿宋_GB2312" w:hAnsi="仿宋_GB2312" w:eastAsia="仿宋_GB2312" w:cs="仿宋_GB2312"/>
                <w:b w:val="0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核电极端服役环境下耐热合金构件一体化智造关键技术及应用</w:t>
            </w:r>
          </w:p>
        </w:tc>
      </w:tr>
      <w:tr w14:paraId="0B1CC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89" w:type="dxa"/>
            <w:vAlign w:val="center"/>
          </w:tcPr>
          <w:p w14:paraId="0E054B52">
            <w:pPr>
              <w:spacing w:after="0" w:line="240" w:lineRule="auto"/>
              <w:jc w:val="center"/>
              <w:rPr>
                <w:rStyle w:val="36"/>
                <w:rFonts w:eastAsia="仿宋_GB2312" w:asciiTheme="minorHAnsi" w:hAnsiTheme="minorHAnsi" w:cstheme="minorBidi"/>
                <w:b w:val="0"/>
                <w:bCs w:val="0"/>
                <w:color w:val="auto"/>
                <w:sz w:val="28"/>
              </w:rPr>
            </w:pPr>
            <w:r>
              <w:rPr>
                <w:rStyle w:val="36"/>
                <w:rFonts w:eastAsia="仿宋_GB2312" w:asciiTheme="minorHAnsi" w:hAnsiTheme="minorHAnsi" w:cstheme="minorBidi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817" w:type="dxa"/>
            <w:vAlign w:val="center"/>
          </w:tcPr>
          <w:p w14:paraId="7C274F5E">
            <w:pPr>
              <w:spacing w:after="0" w:line="440" w:lineRule="exact"/>
              <w:jc w:val="center"/>
              <w:rPr>
                <w:rStyle w:val="36"/>
                <w:rFonts w:ascii="仿宋_GB2312" w:hAnsi="仿宋_GB2312" w:eastAsia="仿宋_GB2312" w:cs="仿宋_GB2312"/>
                <w:b w:val="0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二等奖</w:t>
            </w:r>
          </w:p>
        </w:tc>
      </w:tr>
      <w:tr w14:paraId="3DC34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689" w:type="dxa"/>
            <w:vAlign w:val="center"/>
          </w:tcPr>
          <w:p w14:paraId="6B008C75">
            <w:pPr>
              <w:spacing w:after="0" w:line="240" w:lineRule="auto"/>
              <w:jc w:val="center"/>
              <w:rPr>
                <w:rStyle w:val="36"/>
                <w:rFonts w:eastAsia="仿宋_GB2312" w:asciiTheme="minorHAnsi" w:hAnsiTheme="minorHAnsi" w:cstheme="minorBidi"/>
                <w:b w:val="0"/>
                <w:bCs w:val="0"/>
                <w:color w:val="auto"/>
                <w:sz w:val="28"/>
              </w:rPr>
            </w:pPr>
            <w:r>
              <w:rPr>
                <w:rStyle w:val="36"/>
                <w:rFonts w:eastAsia="仿宋_GB2312" w:asciiTheme="minorHAnsi" w:hAnsiTheme="minorHAnsi" w:cstheme="minorBidi"/>
                <w:b w:val="0"/>
                <w:bCs w:val="0"/>
                <w:color w:val="auto"/>
                <w:sz w:val="28"/>
              </w:rPr>
              <w:t>提名书</w:t>
            </w:r>
          </w:p>
          <w:p w14:paraId="0F194C82">
            <w:pPr>
              <w:spacing w:after="0" w:line="240" w:lineRule="auto"/>
              <w:jc w:val="center"/>
              <w:rPr>
                <w:rStyle w:val="36"/>
                <w:rFonts w:eastAsia="仿宋_GB2312" w:asciiTheme="minorHAnsi" w:hAnsiTheme="minorHAnsi" w:cstheme="minorBidi"/>
                <w:b w:val="0"/>
                <w:bCs w:val="0"/>
                <w:color w:val="auto"/>
                <w:sz w:val="28"/>
              </w:rPr>
            </w:pPr>
            <w:r>
              <w:rPr>
                <w:rStyle w:val="36"/>
                <w:rFonts w:eastAsia="仿宋_GB2312" w:asciiTheme="minorHAnsi" w:hAnsiTheme="minorHAnsi" w:cstheme="minorBidi"/>
                <w:b w:val="0"/>
                <w:bCs w:val="0"/>
                <w:color w:val="auto"/>
                <w:sz w:val="28"/>
              </w:rPr>
              <w:t>相关内容</w:t>
            </w:r>
          </w:p>
        </w:tc>
        <w:tc>
          <w:tcPr>
            <w:tcW w:w="6817" w:type="dxa"/>
            <w:vAlign w:val="center"/>
          </w:tcPr>
          <w:p w14:paraId="5898CF32">
            <w:pPr>
              <w:spacing w:after="0"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1.发明专利，一种热镦自动成型装置，</w:t>
            </w:r>
          </w:p>
          <w:p w14:paraId="7951A54D">
            <w:pPr>
              <w:spacing w:after="0"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ZL201710258262.1，嘉兴大学，娄骏彬，钱苏翔，胡红生；</w:t>
            </w:r>
          </w:p>
          <w:p w14:paraId="4C3F69A4">
            <w:pPr>
              <w:spacing w:after="0"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2.发明专利，一种有色金属压延成型设备，</w:t>
            </w:r>
          </w:p>
          <w:p w14:paraId="37C49D5C">
            <w:pPr>
              <w:spacing w:after="0"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ZL202110128460.2，嘉兴大学，娄骏彬，欧阳青，纪兰香；</w:t>
            </w:r>
          </w:p>
          <w:p w14:paraId="0CD591AA">
            <w:pPr>
              <w:spacing w:after="0"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3.发明专利，圆棒标记自动刻印装置，</w:t>
            </w:r>
          </w:p>
          <w:p w14:paraId="7841E5EB">
            <w:pPr>
              <w:spacing w:after="0"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ZL200910155851.2，七丰精工科技股份有限公司，陈跃忠；</w:t>
            </w:r>
          </w:p>
          <w:p w14:paraId="131E6D4C">
            <w:pPr>
              <w:spacing w:after="0"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4.发明专利，一种螺栓自动装配装置，</w:t>
            </w:r>
          </w:p>
          <w:p w14:paraId="1153B914">
            <w:pPr>
              <w:spacing w:after="0"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ZL202210981985.5，浙江东明不锈钢制品股份有限公司，沈家民，吕存海，徐晓峰，丁宇；</w:t>
            </w:r>
          </w:p>
          <w:p w14:paraId="53EFFE25">
            <w:pPr>
              <w:spacing w:after="0"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5.发明专利，一种可实现精准上料的螺母机送料结构，</w:t>
            </w:r>
          </w:p>
          <w:p w14:paraId="38F5AF07">
            <w:pPr>
              <w:spacing w:after="0"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ZL202210593990.9，浙江东明不锈钢制品股份有限公司，庄翠芬，周徐飞，陈荷云，肖云丽；</w:t>
            </w:r>
          </w:p>
          <w:p w14:paraId="4448745D">
            <w:pPr>
              <w:spacing w:after="0"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6.发明专利，一种精加工用带锁紧固定结构的磨床，</w:t>
            </w:r>
          </w:p>
          <w:p w14:paraId="2AA4DEF1">
            <w:pPr>
              <w:spacing w:after="0"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ZL202410255916.5，浙江双展精密机械股份有限公司，</w:t>
            </w:r>
          </w:p>
          <w:p w14:paraId="12097E26">
            <w:pPr>
              <w:spacing w:after="0"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卜仲平，林诺娜；</w:t>
            </w:r>
          </w:p>
          <w:p w14:paraId="11392CEF">
            <w:pPr>
              <w:spacing w:after="0"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7.发明专利，一种用316LN不锈钢钢锭及其制备方法、316LN不锈钢钢板的制备方法，</w:t>
            </w:r>
          </w:p>
          <w:p w14:paraId="597D77FB">
            <w:pPr>
              <w:spacing w:after="0"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ZL202410100797.6，浙江大隆新材料股份有限公司，</w:t>
            </w:r>
          </w:p>
          <w:p w14:paraId="3D70CA00">
            <w:pPr>
              <w:spacing w:after="0"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李海峰，俞刚，俞燕，李锋，钱峰，冯思阳，凌春明，王建良；</w:t>
            </w:r>
          </w:p>
          <w:p w14:paraId="2B023878">
            <w:pPr>
              <w:spacing w:after="0"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8.论文：Enlarging density measurement range for polymers by horizontal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magneto</w:t>
            </w:r>
            <w:r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Archimedes levitation.Polymer Testing.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Chengqian Zhang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,Peng Zhao，Jun Xie，Neng Xia，Jianzhong Fu</w:t>
            </w:r>
          </w:p>
          <w:p w14:paraId="0F3D1E9A">
            <w:pPr>
              <w:spacing w:after="0"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9.论文：A novel MagLev-based separation approach for heavy metal recycling.Resources, Conservation &amp; Recycling.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Chengqian ZHANG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, Daofan TANG，Mingyi CAO，Fu GU，Xiangyu CAI， Xuetao LIU，Zhaoyu CHENG，Philip HALL，Jianzhong FU，Peng ZHAO </w:t>
            </w:r>
          </w:p>
          <w:p w14:paraId="36CBA69A">
            <w:pPr>
              <w:spacing w:after="0"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10.论文：Identification of material parameters of a shear modified GTNdamagemodel by small punch test.Int J Fract.Quan Sun，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Yebo Lu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，Jianjun Chen</w:t>
            </w:r>
          </w:p>
        </w:tc>
      </w:tr>
      <w:tr w14:paraId="37476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689" w:type="dxa"/>
            <w:tcBorders>
              <w:right w:val="single" w:color="auto" w:sz="4" w:space="0"/>
            </w:tcBorders>
            <w:vAlign w:val="center"/>
          </w:tcPr>
          <w:p w14:paraId="0754CEA0">
            <w:pPr>
              <w:spacing w:after="0" w:line="240" w:lineRule="auto"/>
              <w:jc w:val="center"/>
              <w:rPr>
                <w:rStyle w:val="36"/>
                <w:rFonts w:eastAsia="仿宋_GB2312" w:asciiTheme="minorHAnsi" w:hAnsiTheme="minorHAnsi" w:cstheme="minorBidi"/>
                <w:b w:val="0"/>
                <w:bCs w:val="0"/>
                <w:color w:val="auto"/>
                <w:sz w:val="28"/>
              </w:rPr>
            </w:pPr>
            <w:r>
              <w:rPr>
                <w:rStyle w:val="36"/>
                <w:rFonts w:eastAsia="仿宋_GB2312" w:asciiTheme="minorHAnsi" w:hAnsiTheme="minorHAnsi" w:cstheme="minorBidi"/>
                <w:b w:val="0"/>
                <w:bCs w:val="0"/>
                <w:color w:val="auto"/>
                <w:sz w:val="28"/>
              </w:rPr>
              <w:t>主要完成人</w:t>
            </w:r>
          </w:p>
        </w:tc>
        <w:tc>
          <w:tcPr>
            <w:tcW w:w="6817" w:type="dxa"/>
            <w:tcBorders>
              <w:left w:val="single" w:color="auto" w:sz="4" w:space="0"/>
            </w:tcBorders>
            <w:vAlign w:val="center"/>
          </w:tcPr>
          <w:p w14:paraId="5B877C42">
            <w:pPr>
              <w:spacing w:after="0"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娄骏彬，排名1，高级工程师，嘉兴大学；</w:t>
            </w:r>
          </w:p>
          <w:p w14:paraId="77B6C94A">
            <w:pPr>
              <w:spacing w:after="0"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张承谦，排名2，助理研究员，浙江大学；</w:t>
            </w:r>
          </w:p>
          <w:p w14:paraId="3A550981">
            <w:pPr>
              <w:spacing w:after="0"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庄翠芬，排名3，高级工程师，浙江东明不锈钢制品股份有限公司；</w:t>
            </w:r>
          </w:p>
          <w:p w14:paraId="6B5A69CF">
            <w:pPr>
              <w:spacing w:after="0"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鹿业波，排名4，教授，嘉兴大学；</w:t>
            </w:r>
          </w:p>
          <w:p w14:paraId="069A2323">
            <w:pPr>
              <w:spacing w:after="0"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李海峰，排名5，工程师，浙江大隆新材料股份有限公司；</w:t>
            </w:r>
          </w:p>
          <w:p w14:paraId="6242AFC8">
            <w:pPr>
              <w:spacing w:after="0"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陈跃忠，排名6，高级工程师，七丰精工科技股份有限公司；</w:t>
            </w:r>
          </w:p>
          <w:p w14:paraId="335E8318">
            <w:pPr>
              <w:spacing w:after="0"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沈家民，排名7，工程师，浙江东明不锈钢制品股份有限公司；</w:t>
            </w:r>
          </w:p>
          <w:p w14:paraId="4BD7F7B9">
            <w:pPr>
              <w:spacing w:after="0"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卜仲平，排名8，工程师，浙江双展精密机械股份有限公司。</w:t>
            </w:r>
          </w:p>
        </w:tc>
      </w:tr>
      <w:tr w14:paraId="1154C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689" w:type="dxa"/>
            <w:tcBorders>
              <w:right w:val="single" w:color="auto" w:sz="4" w:space="0"/>
            </w:tcBorders>
            <w:vAlign w:val="center"/>
          </w:tcPr>
          <w:p w14:paraId="0F60DF2D">
            <w:pPr>
              <w:spacing w:after="0" w:line="240" w:lineRule="auto"/>
              <w:jc w:val="center"/>
              <w:rPr>
                <w:rStyle w:val="36"/>
                <w:rFonts w:eastAsia="仿宋_GB2312" w:asciiTheme="minorHAnsi" w:hAnsiTheme="minorHAnsi" w:cstheme="minorBidi"/>
                <w:b w:val="0"/>
                <w:bCs w:val="0"/>
                <w:color w:val="auto"/>
                <w:sz w:val="28"/>
              </w:rPr>
            </w:pPr>
            <w:r>
              <w:rPr>
                <w:rStyle w:val="36"/>
                <w:rFonts w:eastAsia="仿宋_GB2312" w:asciiTheme="minorHAnsi" w:hAnsiTheme="minorHAnsi" w:cstheme="minorBidi"/>
                <w:b w:val="0"/>
                <w:bCs w:val="0"/>
                <w:color w:val="auto"/>
                <w:sz w:val="28"/>
              </w:rPr>
              <w:t>主要完成</w:t>
            </w:r>
          </w:p>
          <w:p w14:paraId="48BD2F2C">
            <w:pPr>
              <w:spacing w:after="0" w:line="240" w:lineRule="auto"/>
              <w:jc w:val="center"/>
              <w:rPr>
                <w:rStyle w:val="36"/>
                <w:rFonts w:eastAsia="仿宋_GB2312" w:asciiTheme="minorHAnsi" w:hAnsiTheme="minorHAnsi" w:cstheme="minorBidi"/>
                <w:b w:val="0"/>
                <w:bCs w:val="0"/>
                <w:color w:val="auto"/>
                <w:sz w:val="28"/>
              </w:rPr>
            </w:pPr>
            <w:r>
              <w:rPr>
                <w:rStyle w:val="36"/>
                <w:rFonts w:eastAsia="仿宋_GB2312" w:asciiTheme="minorHAnsi" w:hAnsiTheme="minorHAnsi" w:cstheme="minorBidi"/>
                <w:b w:val="0"/>
                <w:bCs w:val="0"/>
                <w:color w:val="auto"/>
                <w:sz w:val="28"/>
              </w:rPr>
              <w:t>单位</w:t>
            </w:r>
          </w:p>
        </w:tc>
        <w:tc>
          <w:tcPr>
            <w:tcW w:w="6817" w:type="dxa"/>
            <w:tcBorders>
              <w:left w:val="single" w:color="auto" w:sz="4" w:space="0"/>
            </w:tcBorders>
            <w:vAlign w:val="center"/>
          </w:tcPr>
          <w:p w14:paraId="1CC79323">
            <w:pPr>
              <w:spacing w:after="0"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1.单位名称：嘉兴大学</w:t>
            </w:r>
          </w:p>
          <w:p w14:paraId="2F646BA0">
            <w:pPr>
              <w:spacing w:after="0"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2.单位名称：浙江大学</w:t>
            </w:r>
          </w:p>
          <w:p w14:paraId="3A819EA9">
            <w:pPr>
              <w:spacing w:after="0"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3.单位名称：浙江东明不锈钢制品股份有限公司</w:t>
            </w:r>
          </w:p>
          <w:p w14:paraId="19B08274">
            <w:pPr>
              <w:spacing w:after="0"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4.单位名称：浙江大隆新材料股份有限公司</w:t>
            </w:r>
          </w:p>
          <w:p w14:paraId="23895371">
            <w:pPr>
              <w:spacing w:after="0"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5.单位名称：七丰精工科技股份有限公司</w:t>
            </w:r>
          </w:p>
          <w:p w14:paraId="6652CB79">
            <w:pPr>
              <w:spacing w:after="0"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6.单位名称：浙江双展精密机械股份有限公司</w:t>
            </w:r>
          </w:p>
        </w:tc>
      </w:tr>
      <w:tr w14:paraId="41B60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89" w:type="dxa"/>
            <w:vAlign w:val="center"/>
          </w:tcPr>
          <w:p w14:paraId="7D7D3406">
            <w:pPr>
              <w:spacing w:after="0" w:line="240" w:lineRule="auto"/>
              <w:jc w:val="center"/>
              <w:rPr>
                <w:rStyle w:val="36"/>
                <w:rFonts w:eastAsia="仿宋_GB2312" w:asciiTheme="minorHAnsi" w:hAnsiTheme="minorHAnsi" w:cstheme="minorBidi"/>
                <w:b w:val="0"/>
                <w:bCs w:val="0"/>
                <w:color w:val="auto"/>
                <w:sz w:val="28"/>
              </w:rPr>
            </w:pPr>
            <w:r>
              <w:rPr>
                <w:rStyle w:val="36"/>
                <w:rFonts w:eastAsia="仿宋_GB2312" w:asciiTheme="minorHAnsi" w:hAnsiTheme="minorHAnsi" w:cstheme="minorBidi"/>
                <w:b w:val="0"/>
                <w:bCs w:val="0"/>
                <w:color w:val="auto"/>
                <w:sz w:val="28"/>
              </w:rPr>
              <w:t>提名单位</w:t>
            </w:r>
          </w:p>
        </w:tc>
        <w:tc>
          <w:tcPr>
            <w:tcW w:w="6817" w:type="dxa"/>
            <w:vAlign w:val="center"/>
          </w:tcPr>
          <w:p w14:paraId="4741C882">
            <w:pPr>
              <w:spacing w:after="0" w:line="240" w:lineRule="auto"/>
              <w:contextualSpacing/>
              <w:jc w:val="center"/>
              <w:rPr>
                <w:rStyle w:val="36"/>
                <w:rFonts w:ascii="仿宋_GB2312" w:hAnsi="仿宋_GB2312" w:eastAsia="仿宋_GB2312" w:cs="仿宋_GB2312"/>
                <w:b w:val="0"/>
                <w:color w:val="auto"/>
              </w:rPr>
            </w:pPr>
            <w:r>
              <w:rPr>
                <w:rStyle w:val="36"/>
                <w:rFonts w:hint="eastAsia" w:eastAsia="仿宋_GB2312" w:asciiTheme="minorHAnsi" w:hAnsiTheme="minorHAnsi" w:cstheme="minorBidi"/>
                <w:b w:val="0"/>
                <w:color w:val="auto"/>
                <w:sz w:val="28"/>
                <w:szCs w:val="28"/>
              </w:rPr>
              <w:t>嘉兴市人民政府</w:t>
            </w:r>
          </w:p>
        </w:tc>
      </w:tr>
      <w:tr w14:paraId="30B2F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  <w:jc w:val="center"/>
        </w:trPr>
        <w:tc>
          <w:tcPr>
            <w:tcW w:w="1689" w:type="dxa"/>
            <w:vAlign w:val="center"/>
          </w:tcPr>
          <w:p w14:paraId="7F2A364A">
            <w:pPr>
              <w:spacing w:after="0" w:line="240" w:lineRule="auto"/>
              <w:jc w:val="center"/>
              <w:rPr>
                <w:rStyle w:val="36"/>
                <w:rFonts w:eastAsia="仿宋_GB2312" w:asciiTheme="minorHAnsi" w:hAnsiTheme="minorHAnsi" w:cstheme="minorBidi"/>
                <w:b w:val="0"/>
                <w:bCs w:val="0"/>
                <w:color w:val="auto"/>
                <w:sz w:val="28"/>
              </w:rPr>
            </w:pPr>
            <w:r>
              <w:rPr>
                <w:rStyle w:val="36"/>
                <w:rFonts w:eastAsia="仿宋_GB2312" w:asciiTheme="minorHAnsi" w:hAnsiTheme="minorHAnsi" w:cstheme="minorBidi"/>
                <w:b w:val="0"/>
                <w:bCs w:val="0"/>
                <w:color w:val="auto"/>
                <w:sz w:val="28"/>
              </w:rPr>
              <w:t>提名意见</w:t>
            </w:r>
          </w:p>
        </w:tc>
        <w:tc>
          <w:tcPr>
            <w:tcW w:w="6817" w:type="dxa"/>
            <w:vAlign w:val="center"/>
          </w:tcPr>
          <w:p w14:paraId="1171BE3B">
            <w:pPr>
              <w:spacing w:line="440" w:lineRule="exact"/>
              <w:ind w:firstLine="480" w:firstLineChars="200"/>
              <w:contextualSpacing/>
              <w:rPr>
                <w:rStyle w:val="36"/>
                <w:rFonts w:ascii="仿宋" w:hAnsi="仿宋" w:eastAsia="仿宋"/>
                <w:b w:val="0"/>
                <w:color w:val="auto"/>
              </w:rPr>
            </w:pPr>
            <w:r>
              <w:rPr>
                <w:rStyle w:val="36"/>
                <w:rFonts w:hint="eastAsia" w:ascii="仿宋" w:hAnsi="仿宋" w:eastAsia="仿宋"/>
                <w:b w:val="0"/>
                <w:color w:val="auto"/>
              </w:rPr>
              <w:t>目前核电装备关键构件长期服役于高温、高压、强辐照和腐蚀性介质等极端环境，对其结构材料提出极高性能要求。然而，我国核级耐热合金材料制造长期受制于以下瓶颈问题：传统冶炼过程氧含量高、氮元素分布不均，导致晶界腐蚀加剧、辐照脆化显著；微米级杂质难以精准分离，传统检测手段精度有限；大尺寸构件热成型时芯表温差大，自动化装配和数字化追溯能力薄弱，制造过程稳定性与产品一致性难以保障。</w:t>
            </w:r>
          </w:p>
          <w:p w14:paraId="539B8EF6">
            <w:pPr>
              <w:spacing w:line="440" w:lineRule="exact"/>
              <w:ind w:firstLine="480" w:firstLineChars="200"/>
              <w:contextualSpacing/>
              <w:rPr>
                <w:rStyle w:val="36"/>
                <w:rFonts w:ascii="仿宋" w:hAnsi="仿宋" w:eastAsia="仿宋"/>
                <w:b w:val="0"/>
                <w:color w:val="auto"/>
              </w:rPr>
            </w:pPr>
            <w:r>
              <w:rPr>
                <w:rStyle w:val="36"/>
                <w:rFonts w:hint="eastAsia" w:ascii="仿宋" w:hAnsi="仿宋" w:eastAsia="仿宋"/>
                <w:b w:val="0"/>
                <w:color w:val="auto"/>
              </w:rPr>
              <w:t>针对上述关键难题，项目团队依托浙江省重点研发计划等项目，取得了以下创新成果：</w:t>
            </w:r>
          </w:p>
          <w:p w14:paraId="11C84FAF">
            <w:pPr>
              <w:spacing w:line="440" w:lineRule="exact"/>
              <w:ind w:firstLine="240" w:firstLineChars="100"/>
              <w:contextualSpacing/>
              <w:rPr>
                <w:rStyle w:val="36"/>
                <w:rFonts w:ascii="仿宋" w:hAnsi="仿宋" w:eastAsia="仿宋"/>
                <w:b w:val="0"/>
                <w:color w:val="auto"/>
              </w:rPr>
            </w:pPr>
            <w:r>
              <w:rPr>
                <w:rStyle w:val="36"/>
                <w:rFonts w:hint="eastAsia" w:ascii="仿宋" w:hAnsi="仿宋" w:eastAsia="仿宋"/>
                <w:b w:val="0"/>
                <w:color w:val="auto"/>
              </w:rPr>
              <w:t>（1）首创Al-Ti-Ca复合脱氧剂配方与三级精炼工艺，显著降低钢液氧含量；结合氮元素微合金化调控技术，构建材料损伤参数识别模型，提升构件抗辐照与耐腐蚀性能；</w:t>
            </w:r>
          </w:p>
          <w:p w14:paraId="4CA597A8">
            <w:pPr>
              <w:spacing w:line="440" w:lineRule="exact"/>
              <w:ind w:firstLine="240" w:firstLineChars="100"/>
              <w:contextualSpacing/>
              <w:rPr>
                <w:rStyle w:val="36"/>
                <w:rFonts w:ascii="仿宋" w:hAnsi="仿宋" w:eastAsia="仿宋"/>
                <w:b w:val="0"/>
                <w:color w:val="auto"/>
              </w:rPr>
            </w:pPr>
            <w:r>
              <w:rPr>
                <w:rStyle w:val="36"/>
                <w:rFonts w:hint="eastAsia" w:ascii="仿宋" w:hAnsi="仿宋" w:eastAsia="仿宋"/>
                <w:b w:val="0"/>
                <w:color w:val="auto"/>
              </w:rPr>
              <w:t>（2）创新开发基于磁化率差异的MagLev密度分选技术与悬浮高度-成分浓度映射算法，实现10μm以下微杂质高精度分离，建立激光编码、视觉识别追溯系统，提升产品质量和重金属回收率；</w:t>
            </w:r>
          </w:p>
          <w:p w14:paraId="07B7F2E2">
            <w:pPr>
              <w:spacing w:line="440" w:lineRule="exact"/>
              <w:ind w:firstLine="240" w:firstLineChars="100"/>
              <w:contextualSpacing/>
              <w:rPr>
                <w:rStyle w:val="36"/>
                <w:rFonts w:ascii="仿宋" w:hAnsi="仿宋" w:eastAsia="仿宋"/>
                <w:b w:val="0"/>
                <w:color w:val="auto"/>
              </w:rPr>
            </w:pPr>
            <w:r>
              <w:rPr>
                <w:rStyle w:val="36"/>
                <w:rFonts w:hint="eastAsia" w:ascii="仿宋" w:hAnsi="仿宋" w:eastAsia="仿宋"/>
                <w:b w:val="0"/>
                <w:color w:val="auto"/>
              </w:rPr>
              <w:t>（3）构建了低频-中频-高频协同加热策略，解决大尺寸金属坯料成型均匀性问题；开发了基于视觉识别、定位及协同精密加工的装置和工艺，实现零部件的高精密自动成型；提出了基于多传感融合的冲棒应力阈值实时监测方法，结合自动装配装置的六轴机械臂，提高生产良率。</w:t>
            </w:r>
          </w:p>
          <w:p w14:paraId="36ED7C54">
            <w:pPr>
              <w:spacing w:line="440" w:lineRule="exact"/>
              <w:contextualSpacing/>
              <w:rPr>
                <w:rStyle w:val="36"/>
                <w:rFonts w:ascii="仿宋" w:hAnsi="仿宋" w:eastAsia="仿宋"/>
                <w:b w:val="0"/>
                <w:color w:val="auto"/>
              </w:rPr>
            </w:pPr>
            <w:r>
              <w:rPr>
                <w:rStyle w:val="36"/>
                <w:rFonts w:hint="eastAsia" w:ascii="仿宋" w:hAnsi="仿宋" w:eastAsia="仿宋"/>
                <w:b w:val="0"/>
                <w:color w:val="auto"/>
              </w:rPr>
              <w:t>该成果获得发明专利授权32件，发表SCI论文</w:t>
            </w:r>
            <w:r>
              <w:rPr>
                <w:rStyle w:val="36"/>
                <w:rFonts w:hint="eastAsia" w:ascii="仿宋" w:hAnsi="仿宋" w:eastAsia="仿宋"/>
                <w:b w:val="0"/>
                <w:color w:val="auto"/>
                <w:lang w:val="en-US" w:eastAsia="zh-CN"/>
              </w:rPr>
              <w:t>10余</w:t>
            </w:r>
            <w:r>
              <w:rPr>
                <w:rStyle w:val="36"/>
                <w:rFonts w:hint="eastAsia" w:ascii="仿宋" w:hAnsi="仿宋" w:eastAsia="仿宋"/>
                <w:b w:val="0"/>
                <w:color w:val="auto"/>
              </w:rPr>
              <w:t>篇，成果已在中核核电、石家庄先楚核能等多家企业应用，填补了我国核级耐热合金构件高端制造关键技术空白，打破了国外技术垄断。</w:t>
            </w:r>
          </w:p>
          <w:p w14:paraId="4FC76D25">
            <w:pPr>
              <w:spacing w:line="440" w:lineRule="exact"/>
              <w:ind w:firstLine="480" w:firstLineChars="200"/>
              <w:contextualSpacing/>
              <w:rPr>
                <w:rStyle w:val="36"/>
                <w:rFonts w:ascii="仿宋_GB2312" w:hAnsi="仿宋_GB2312" w:eastAsia="仿宋_GB2312" w:cs="仿宋_GB2312"/>
                <w:b w:val="0"/>
                <w:color w:val="auto"/>
              </w:rPr>
            </w:pPr>
            <w:r>
              <w:rPr>
                <w:rStyle w:val="36"/>
                <w:rFonts w:hint="eastAsia" w:ascii="仿宋" w:hAnsi="仿宋" w:eastAsia="仿宋"/>
                <w:b w:val="0"/>
                <w:color w:val="auto"/>
              </w:rPr>
              <w:t>推荐该成果申报浙江省科学技术进步奖二等奖。</w:t>
            </w:r>
          </w:p>
        </w:tc>
      </w:tr>
    </w:tbl>
    <w:p w14:paraId="5D5367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E2533DB7-BDD7-48CB-B9FD-22B6FB80C02D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E96A04D0-52EF-4C4B-B22A-E62D1F0CFD3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2FB655D-DF35-4722-A91A-D3BC7321BEF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B81E534-1D00-4709-89BA-FE5CC73DE60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83"/>
    <w:rsid w:val="005A0EB0"/>
    <w:rsid w:val="0070142C"/>
    <w:rsid w:val="0071060F"/>
    <w:rsid w:val="007C5A46"/>
    <w:rsid w:val="0082512D"/>
    <w:rsid w:val="008D74D8"/>
    <w:rsid w:val="00982820"/>
    <w:rsid w:val="00A16630"/>
    <w:rsid w:val="00A474C0"/>
    <w:rsid w:val="00A94083"/>
    <w:rsid w:val="00AB4BC7"/>
    <w:rsid w:val="00C46F60"/>
    <w:rsid w:val="00CC3A62"/>
    <w:rsid w:val="00CD26D9"/>
    <w:rsid w:val="00D10F65"/>
    <w:rsid w:val="00D507C0"/>
    <w:rsid w:val="00D87D88"/>
    <w:rsid w:val="00E0583D"/>
    <w:rsid w:val="00E31673"/>
    <w:rsid w:val="00FC73A0"/>
    <w:rsid w:val="03CC5D27"/>
    <w:rsid w:val="08FD50EC"/>
    <w:rsid w:val="0B642CE9"/>
    <w:rsid w:val="0BF12DC6"/>
    <w:rsid w:val="0FC91CB4"/>
    <w:rsid w:val="134502E2"/>
    <w:rsid w:val="14496F20"/>
    <w:rsid w:val="182D67A9"/>
    <w:rsid w:val="1A907657"/>
    <w:rsid w:val="1CF163A7"/>
    <w:rsid w:val="1D774AFE"/>
    <w:rsid w:val="1DD957B9"/>
    <w:rsid w:val="1FFA7520"/>
    <w:rsid w:val="2BCE7FDF"/>
    <w:rsid w:val="2E0C3040"/>
    <w:rsid w:val="2E271C28"/>
    <w:rsid w:val="31CA1248"/>
    <w:rsid w:val="368F09DA"/>
    <w:rsid w:val="37461371"/>
    <w:rsid w:val="3914549F"/>
    <w:rsid w:val="3DAA0180"/>
    <w:rsid w:val="48847F4B"/>
    <w:rsid w:val="492D1E28"/>
    <w:rsid w:val="4E41243B"/>
    <w:rsid w:val="55684751"/>
    <w:rsid w:val="59733030"/>
    <w:rsid w:val="5AC84948"/>
    <w:rsid w:val="5B923C28"/>
    <w:rsid w:val="607C7302"/>
    <w:rsid w:val="609A2B08"/>
    <w:rsid w:val="61FE26C5"/>
    <w:rsid w:val="650D3767"/>
    <w:rsid w:val="65A43583"/>
    <w:rsid w:val="67B35CFF"/>
    <w:rsid w:val="69EC3965"/>
    <w:rsid w:val="6C2062E9"/>
    <w:rsid w:val="6C2E5190"/>
    <w:rsid w:val="6C360CAD"/>
    <w:rsid w:val="6C4E4249"/>
    <w:rsid w:val="6D68133A"/>
    <w:rsid w:val="72E41463"/>
    <w:rsid w:val="766A224E"/>
    <w:rsid w:val="767825EE"/>
    <w:rsid w:val="7A9C0875"/>
    <w:rsid w:val="7F82628B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39"/>
    <w:semiHidden/>
    <w:unhideWhenUsed/>
    <w:qFormat/>
    <w:uiPriority w:val="99"/>
    <w:pPr>
      <w:spacing w:after="0" w:line="240" w:lineRule="auto"/>
    </w:pPr>
  </w:style>
  <w:style w:type="paragraph" w:styleId="12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3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5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0">
    <w:name w:val="引用 字符"/>
    <w:basedOn w:val="17"/>
    <w:link w:val="29"/>
    <w:qFormat/>
    <w:uiPriority w:val="29"/>
    <w:rPr>
      <w:rFonts w:eastAsia="宋体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  <w:rPr>
      <w:rFonts w:asciiTheme="minorHAnsi" w:hAnsiTheme="minorHAnsi" w:cstheme="minorBidi"/>
      <w:sz w:val="22"/>
      <w:szCs w:val="24"/>
      <w14:ligatures w14:val="standardContextual"/>
    </w:rPr>
  </w:style>
  <w:style w:type="character" w:customStyle="1" w:styleId="32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104862" w:themeColor="accent1" w:themeShade="BF"/>
      <w:sz w:val="22"/>
      <w:szCs w:val="24"/>
      <w14:ligatures w14:val="standardContextual"/>
    </w:rPr>
  </w:style>
  <w:style w:type="character" w:customStyle="1" w:styleId="34">
    <w:name w:val="明显引用 字符"/>
    <w:basedOn w:val="17"/>
    <w:link w:val="33"/>
    <w:qFormat/>
    <w:uiPriority w:val="30"/>
    <w:rPr>
      <w:rFonts w:eastAsia="宋体"/>
      <w:i/>
      <w:iCs/>
      <w:color w:val="104862" w:themeColor="accent1" w:themeShade="BF"/>
    </w:rPr>
  </w:style>
  <w:style w:type="character" w:customStyle="1" w:styleId="35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37">
    <w:name w:val="页眉 字符"/>
    <w:basedOn w:val="17"/>
    <w:link w:val="13"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38">
    <w:name w:val="页脚 字符"/>
    <w:basedOn w:val="17"/>
    <w:link w:val="12"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39">
    <w:name w:val="批注文字 字符"/>
    <w:basedOn w:val="17"/>
    <w:link w:val="11"/>
    <w:semiHidden/>
    <w:qFormat/>
    <w:uiPriority w:val="99"/>
    <w:rPr>
      <w:rFonts w:ascii="Times New Roman" w:hAnsi="Times New Roman" w:eastAsia="宋体" w:cs="Times New Roman"/>
      <w:sz w:val="21"/>
      <w:szCs w:val="2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1433</Words>
  <Characters>1962</Characters>
  <Lines>14</Lines>
  <Paragraphs>4</Paragraphs>
  <TotalTime>4</TotalTime>
  <ScaleCrop>false</ScaleCrop>
  <LinksUpToDate>false</LinksUpToDate>
  <CharactersWithSpaces>2019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2025-09-11T06:25:00Z</dcterms:created>
  <dc:creator>Admin</dc:creator>
  <cp:lastModifiedBy>葛格</cp:lastModifiedBy>
  <dcterms:modified xsi:type="dcterms:W3CDTF">2025-09-12T06:34:28Z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eyJoZGlkIjoiNWRmZmYzZmJlZjEwODg0YTg4MjI4YWQ4YmVmNjkyMTUiLCJ1c2VySWQiOiIxMjU2MzA1NDU1In0=</vt:lpwstr>
  </property>
  <property fmtid="{D5CDD505-2E9C-101B-9397-08002B2CF9AE}" pid="3" name="KSOProductBuildVer">
    <vt:lpwstr>2052-12.1.0.19770</vt:lpwstr>
  </property>
  <property fmtid="{D5CDD505-2E9C-101B-9397-08002B2CF9AE}" pid="4" name="ICV">
    <vt:lpwstr>347BC172AA5048C2B758042DE079BBAC_13</vt:lpwstr>
  </property>
</Properties>
</file>