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A39B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 w14:paraId="5A5A4471">
      <w:pPr>
        <w:spacing w:line="44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提名奖项：科学技术进步奖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6FE0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3D8E1C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A33A63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eastAsia="仿宋_GB2312"/>
                <w:sz w:val="24"/>
                <w:szCs w:val="24"/>
              </w:rPr>
              <w:t>电力工程审计全流程预警监控溯源关键技术与应用</w:t>
            </w:r>
          </w:p>
        </w:tc>
      </w:tr>
      <w:tr w14:paraId="3601B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83E622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174D98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228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269" w:type="dxa"/>
            <w:vAlign w:val="center"/>
          </w:tcPr>
          <w:p w14:paraId="64FCECE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提名书</w:t>
            </w:r>
          </w:p>
          <w:p w14:paraId="5BC6B0E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47EFDF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提名书的主要知识产权和标准规范目录、代表性论文专著目录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（附后）</w:t>
            </w:r>
          </w:p>
        </w:tc>
      </w:tr>
      <w:tr w14:paraId="1A05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A47340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82D531A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王冬法，排名1，正高级经济师，国网浙江省电力有限公司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7652288F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群，排名2，高级会计师，国网浙江省电力有限公司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1F5880B7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杰，排名3，高级经济师，国网浙江省电力有限公司金华供电公司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2505625E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厉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理，排名4，正高级经济师，国网浙江省电力有限公司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7DFD1425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郭端宏，排名5，高级会计师，国网浙江省电力有限公司金华供电公司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6A89B883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陶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涛，排名6，高级经济师，国网浙江省电力有限公司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6798548D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坤，排名7，高级审计师，国网浙江省电力有限公司金华供电公司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69C2645D"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张可鑫，排名8，中级，浙江大学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；</w:t>
            </w:r>
          </w:p>
          <w:p w14:paraId="3FD766FE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董勇腾，排名9，中级，国网浙江省电力有限公司金华供电公司</w:t>
            </w:r>
          </w:p>
        </w:tc>
      </w:tr>
      <w:tr w14:paraId="7A67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4E2FA8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8E9A59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单位名称：国网浙江省电力有限公司金华供电公司 </w:t>
            </w:r>
          </w:p>
          <w:p w14:paraId="69D79F38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单位名称：国网浙江省电力有限公司</w:t>
            </w:r>
          </w:p>
          <w:p w14:paraId="37FBDF3F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单位名称：浙江大学</w:t>
            </w:r>
          </w:p>
          <w:p w14:paraId="2672E176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单位名称：国网浙江省电力有限公司宁波供电公司</w:t>
            </w:r>
          </w:p>
          <w:p w14:paraId="4670101B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5.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单位名称：国网浙江省电力有限公司绍兴供电公司</w:t>
            </w:r>
          </w:p>
          <w:p w14:paraId="0B17EA6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6.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单位名称：杭州君南科技有限公司</w:t>
            </w:r>
          </w:p>
        </w:tc>
      </w:tr>
      <w:tr w14:paraId="081C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B315B4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C1A332C">
            <w:pPr>
              <w:contextualSpacing/>
              <w:jc w:val="center"/>
              <w:rPr>
                <w:rFonts w:ascii="Times New Roman" w:hAnsi="Times New Roman" w:eastAsia="宋体" w:cs="Times New Roman"/>
                <w:szCs w:val="20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金华市人民政府</w:t>
            </w:r>
          </w:p>
        </w:tc>
      </w:tr>
      <w:tr w14:paraId="59EA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E57BF1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AF7B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审计工作是维护国家经济秩序、保障经济社会健康发展的重要手段。国家电网2024年电网投资超6000亿元，浙江电力超327亿元，审计工作异常艰巨繁重。针对被动式审计存在的事前不能及时预警、事中不能安全监控和事后不能快速溯源三大问题，浙江电力对审计工作进行了重大改革，将被动式审计改革为事前介入审计，并通过区块链、云计算和人工智能等高技术手段，将物资、财务、设备和施工等单位信息孤岛整合为统一的工程审计管控平台，打破了部门各自为政的局面，通过区块链分布式加密网络，彻底杜绝了数据篡改，实现了无死角的全过程监控。由金华供电公司、浙江省电力有限公司和浙江大学等单位，经过多年联合攻关，在“多源异构审计数据可信采集与风险预警技术、审计跨业务/跨平台/跨系统协同交互技术、审计线索精准溯源与审计智能辅助生成技术”三方面取得了重大突破。与被动审计相比，节约数据复核时间90%，异常数据判定节省时间70%，并可有效遏制各类违法违纪行为的发生。工程审计数字化管控平台实现了“全量问题一体归集、整改反馈一线办理、问题整改一追到底”。</w:t>
            </w:r>
          </w:p>
          <w:p w14:paraId="0F20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该项目已获授权发明专利20件，发表论文10篇，其中SCI4篇，软著5项，成果已在杭宁温等全省电力系统得到推广应用，三年累计节约成本7.6亿。经潘德炉、薛永祺两位院士等组成的专家委员会鉴定结论：“该成果创新性强，为全流程数字化电力工程审计提供了示范，与同类研究相比，成果水平处于国际先进。”。提名该项目申报2024年度浙江省科学技术进步奖二等奖。</w:t>
            </w:r>
          </w:p>
        </w:tc>
      </w:tr>
    </w:tbl>
    <w:p w14:paraId="0CD2337D"/>
    <w:p w14:paraId="7A2E7E1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76B6C0">
      <w:pPr>
        <w:adjustRightInd w:val="0"/>
        <w:snapToGrid w:val="0"/>
        <w:spacing w:line="560" w:lineRule="exact"/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附页一 </w:t>
      </w:r>
      <w:r>
        <w:rPr>
          <w:rFonts w:ascii="黑体" w:hAnsi="黑体" w:eastAsia="黑体" w:cs="微软雅黑"/>
          <w:sz w:val="32"/>
          <w:szCs w:val="32"/>
        </w:rPr>
        <w:t xml:space="preserve"> </w:t>
      </w:r>
      <w:r>
        <w:rPr>
          <w:rFonts w:hint="eastAsia" w:ascii="黑体" w:hAnsi="黑体" w:eastAsia="黑体" w:cs="微软雅黑"/>
          <w:sz w:val="32"/>
          <w:szCs w:val="32"/>
        </w:rPr>
        <w:t>主要知识产权和标准规范目录</w:t>
      </w:r>
    </w:p>
    <w:tbl>
      <w:tblPr>
        <w:tblStyle w:val="7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94"/>
        <w:gridCol w:w="1135"/>
        <w:gridCol w:w="1879"/>
        <w:gridCol w:w="1466"/>
        <w:gridCol w:w="1466"/>
        <w:gridCol w:w="1466"/>
        <w:gridCol w:w="2488"/>
        <w:gridCol w:w="1293"/>
      </w:tblGrid>
      <w:tr w14:paraId="31F7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283B122B">
            <w:pPr>
              <w:jc w:val="center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知识产权</w:t>
            </w:r>
          </w:p>
          <w:p w14:paraId="2BCAE3A2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（标准规范）类别</w:t>
            </w:r>
          </w:p>
        </w:tc>
        <w:tc>
          <w:tcPr>
            <w:tcW w:w="1794" w:type="dxa"/>
            <w:vAlign w:val="center"/>
          </w:tcPr>
          <w:p w14:paraId="7129D003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知识产权（标准规范）具体名称</w:t>
            </w:r>
          </w:p>
        </w:tc>
        <w:tc>
          <w:tcPr>
            <w:tcW w:w="1135" w:type="dxa"/>
            <w:vAlign w:val="center"/>
          </w:tcPr>
          <w:p w14:paraId="686A58A7">
            <w:pPr>
              <w:jc w:val="center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国家</w:t>
            </w:r>
          </w:p>
          <w:p w14:paraId="06C2BA54">
            <w:pPr>
              <w:jc w:val="center"/>
              <w:rPr>
                <w:rFonts w:hint="default" w:eastAsia="仿宋_GB2312" w:asciiTheme="minorHAnsi" w:hAnsiTheme="minorHAnsi" w:cstheme="minorBidi"/>
                <w:bCs/>
                <w:snapToGrid w:val="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Cs/>
                <w:snapToGrid w:val="0"/>
                <w:color w:val="auto"/>
                <w:kern w:val="0"/>
                <w:sz w:val="24"/>
                <w:szCs w:val="21"/>
                <w:highlight w:val="none"/>
              </w:rPr>
              <w:t>（地区）</w:t>
            </w:r>
          </w:p>
        </w:tc>
        <w:tc>
          <w:tcPr>
            <w:tcW w:w="1879" w:type="dxa"/>
            <w:vAlign w:val="center"/>
          </w:tcPr>
          <w:p w14:paraId="05568AB6">
            <w:pPr>
              <w:jc w:val="center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授权号</w:t>
            </w:r>
          </w:p>
          <w:p w14:paraId="28AE1BF4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（标准规范编号）</w:t>
            </w:r>
          </w:p>
        </w:tc>
        <w:tc>
          <w:tcPr>
            <w:tcW w:w="1466" w:type="dxa"/>
            <w:vAlign w:val="top"/>
          </w:tcPr>
          <w:p w14:paraId="277BD10B">
            <w:pPr>
              <w:jc w:val="center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授权</w:t>
            </w:r>
          </w:p>
          <w:p w14:paraId="0FA25E55">
            <w:pPr>
              <w:jc w:val="center"/>
              <w:rPr>
                <w:rFonts w:eastAsia="仿宋_GB2312"/>
                <w:color w:val="auto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（标准发布）</w:t>
            </w:r>
          </w:p>
          <w:p w14:paraId="56207577">
            <w:pPr>
              <w:jc w:val="center"/>
              <w:rPr>
                <w:rFonts w:eastAsia="仿宋_GB2312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日期</w:t>
            </w:r>
          </w:p>
        </w:tc>
        <w:tc>
          <w:tcPr>
            <w:tcW w:w="1466" w:type="dxa"/>
            <w:vAlign w:val="center"/>
          </w:tcPr>
          <w:p w14:paraId="7F3243AF">
            <w:pPr>
              <w:jc w:val="center"/>
              <w:rPr>
                <w:rFonts w:eastAsia="仿宋_GB2312"/>
                <w:sz w:val="24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证书编号（标准规范批准发布部门）</w:t>
            </w:r>
          </w:p>
        </w:tc>
        <w:tc>
          <w:tcPr>
            <w:tcW w:w="1466" w:type="dxa"/>
            <w:vAlign w:val="center"/>
          </w:tcPr>
          <w:p w14:paraId="33B783DB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权利人（标准规范起草单位）</w:t>
            </w:r>
          </w:p>
        </w:tc>
        <w:tc>
          <w:tcPr>
            <w:tcW w:w="2488" w:type="dxa"/>
            <w:vAlign w:val="center"/>
          </w:tcPr>
          <w:p w14:paraId="422A9747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发明人（标准规范起草人）</w:t>
            </w:r>
          </w:p>
        </w:tc>
        <w:tc>
          <w:tcPr>
            <w:tcW w:w="1293" w:type="dxa"/>
            <w:vAlign w:val="center"/>
          </w:tcPr>
          <w:p w14:paraId="44F968F7"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auto"/>
                <w:sz w:val="24"/>
                <w:szCs w:val="21"/>
                <w:highlight w:val="none"/>
              </w:rPr>
              <w:t>发明专利（标准规范）有效状态</w:t>
            </w:r>
          </w:p>
        </w:tc>
      </w:tr>
      <w:tr w14:paraId="165A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055481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114062C3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 xml:space="preserve">基于基础数据采集模型的工程数字化审计数据处理方法  </w:t>
            </w:r>
          </w:p>
        </w:tc>
        <w:tc>
          <w:tcPr>
            <w:tcW w:w="1135" w:type="dxa"/>
            <w:vAlign w:val="center"/>
          </w:tcPr>
          <w:p w14:paraId="7F77F7A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46FA516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ZL202210675842.1</w:t>
            </w:r>
          </w:p>
        </w:tc>
        <w:tc>
          <w:tcPr>
            <w:tcW w:w="1466" w:type="dxa"/>
            <w:vAlign w:val="center"/>
          </w:tcPr>
          <w:p w14:paraId="05FA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09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466" w:type="dxa"/>
            <w:vAlign w:val="center"/>
          </w:tcPr>
          <w:p w14:paraId="5FAA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5422120</w:t>
            </w:r>
          </w:p>
        </w:tc>
        <w:tc>
          <w:tcPr>
            <w:tcW w:w="1466" w:type="dxa"/>
            <w:vAlign w:val="center"/>
          </w:tcPr>
          <w:p w14:paraId="6D79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国网浙江省电力有限公司、国网浙江省电力有限公司金华供电公司</w:t>
            </w:r>
          </w:p>
        </w:tc>
        <w:tc>
          <w:tcPr>
            <w:tcW w:w="2488" w:type="dxa"/>
            <w:vAlign w:val="center"/>
          </w:tcPr>
          <w:p w14:paraId="6E20FF6A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王坤、李付林、郭端宏、罗伟、王涛、王天宝、惠文博、吴颖蓓、周程昱、苗健、朱赛雯、高川、贾飞云</w:t>
            </w:r>
          </w:p>
        </w:tc>
        <w:tc>
          <w:tcPr>
            <w:tcW w:w="1293" w:type="dxa"/>
            <w:vAlign w:val="center"/>
          </w:tcPr>
          <w:p w14:paraId="0AA92DB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1CA4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0EFB34E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7E749349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审计数据的全流程加密方法</w:t>
            </w:r>
          </w:p>
        </w:tc>
        <w:tc>
          <w:tcPr>
            <w:tcW w:w="1135" w:type="dxa"/>
            <w:vAlign w:val="center"/>
          </w:tcPr>
          <w:p w14:paraId="5160EE9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4CB8871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ZL202210682488.5</w:t>
            </w:r>
          </w:p>
        </w:tc>
        <w:tc>
          <w:tcPr>
            <w:tcW w:w="1466" w:type="dxa"/>
            <w:vAlign w:val="center"/>
          </w:tcPr>
          <w:p w14:paraId="6F31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66" w:type="dxa"/>
            <w:vAlign w:val="center"/>
          </w:tcPr>
          <w:p w14:paraId="5A5D5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5426602</w:t>
            </w:r>
          </w:p>
        </w:tc>
        <w:tc>
          <w:tcPr>
            <w:tcW w:w="1466" w:type="dxa"/>
            <w:vAlign w:val="center"/>
          </w:tcPr>
          <w:p w14:paraId="0108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国网浙江省电力有限公司金华供电公司、国网浙江省电力有限公司、国网浙江省电力有限公司宁波供电公司</w:t>
            </w:r>
          </w:p>
        </w:tc>
        <w:tc>
          <w:tcPr>
            <w:tcW w:w="2488" w:type="dxa"/>
            <w:vAlign w:val="center"/>
          </w:tcPr>
          <w:p w14:paraId="6DD175C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李杰、王冬法、郭端宏、吴昊、胡冬、陆乐、刘明辉、王博、董勇腾、厉舟、叶露薇、吴玄石、赵阳</w:t>
            </w:r>
          </w:p>
        </w:tc>
        <w:tc>
          <w:tcPr>
            <w:tcW w:w="1293" w:type="dxa"/>
            <w:vAlign w:val="center"/>
          </w:tcPr>
          <w:p w14:paraId="0850169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6632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3994BD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062F0A55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 xml:space="preserve">基于改进层次分析模型的审计数据处理方法  </w:t>
            </w:r>
          </w:p>
        </w:tc>
        <w:tc>
          <w:tcPr>
            <w:tcW w:w="1135" w:type="dxa"/>
            <w:vAlign w:val="center"/>
          </w:tcPr>
          <w:p w14:paraId="2C4541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24AE183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ZL202110180049.X</w:t>
            </w:r>
          </w:p>
        </w:tc>
        <w:tc>
          <w:tcPr>
            <w:tcW w:w="1466" w:type="dxa"/>
            <w:vAlign w:val="center"/>
          </w:tcPr>
          <w:p w14:paraId="42EC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21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466" w:type="dxa"/>
            <w:vAlign w:val="center"/>
          </w:tcPr>
          <w:p w14:paraId="7BA0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4385191</w:t>
            </w:r>
          </w:p>
        </w:tc>
        <w:tc>
          <w:tcPr>
            <w:tcW w:w="1466" w:type="dxa"/>
            <w:vAlign w:val="center"/>
          </w:tcPr>
          <w:p w14:paraId="73FAB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</w:t>
            </w:r>
          </w:p>
        </w:tc>
        <w:tc>
          <w:tcPr>
            <w:tcW w:w="2488" w:type="dxa"/>
            <w:vAlign w:val="center"/>
          </w:tcPr>
          <w:p w14:paraId="1D97CB8F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郑瑛、刘畅、叶静娴、金祚平、王博、王坤、黄鑫、励益、龚丽、吴非、金琳媛</w:t>
            </w:r>
          </w:p>
        </w:tc>
        <w:tc>
          <w:tcPr>
            <w:tcW w:w="1293" w:type="dxa"/>
            <w:vAlign w:val="center"/>
          </w:tcPr>
          <w:p w14:paraId="41717A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0EC1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1D629D5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17D7E6F0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 xml:space="preserve">一种自动工程审价审计数据的异常预警方法   </w:t>
            </w:r>
          </w:p>
        </w:tc>
        <w:tc>
          <w:tcPr>
            <w:tcW w:w="1135" w:type="dxa"/>
            <w:vAlign w:val="center"/>
          </w:tcPr>
          <w:p w14:paraId="18B55BD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703121D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ZL202210635761.9</w:t>
            </w:r>
          </w:p>
        </w:tc>
        <w:tc>
          <w:tcPr>
            <w:tcW w:w="1466" w:type="dxa"/>
            <w:vAlign w:val="center"/>
          </w:tcPr>
          <w:p w14:paraId="4B09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</w:t>
            </w:r>
            <w:r>
              <w:rPr>
                <w:color w:val="000000"/>
                <w:sz w:val="22"/>
                <w:szCs w:val="22"/>
                <w:highlight w:val="none"/>
              </w:rPr>
              <w:t>.1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466" w:type="dxa"/>
            <w:vAlign w:val="center"/>
          </w:tcPr>
          <w:p w14:paraId="1FA9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5452985</w:t>
            </w:r>
          </w:p>
        </w:tc>
        <w:tc>
          <w:tcPr>
            <w:tcW w:w="1466" w:type="dxa"/>
            <w:vAlign w:val="center"/>
          </w:tcPr>
          <w:p w14:paraId="63B2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国网浙江省电力有限公司金华供电公司、国网浙江省电力有限公司、国网浙江省电力有限公司宁波供电公司</w:t>
            </w:r>
          </w:p>
        </w:tc>
        <w:tc>
          <w:tcPr>
            <w:tcW w:w="2488" w:type="dxa"/>
            <w:vAlign w:val="center"/>
          </w:tcPr>
          <w:p w14:paraId="5EB891A0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厉理、王冬法、陶涛、俞芳、徐高瞻 、罗振、徐荣东、单建东、钱英、王哲、张聪慧、傅文渊</w:t>
            </w:r>
            <w:r>
              <w:rPr>
                <w:rFonts w:hint="eastAsia" w:eastAsia="仿宋_GB2312"/>
                <w:sz w:val="24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1"/>
                <w:highlight w:val="none"/>
                <w:lang w:val="en-US" w:eastAsia="zh-CN"/>
              </w:rPr>
              <w:t>刘石、胡叶</w:t>
            </w:r>
          </w:p>
        </w:tc>
        <w:tc>
          <w:tcPr>
            <w:tcW w:w="1293" w:type="dxa"/>
            <w:vAlign w:val="center"/>
          </w:tcPr>
          <w:p w14:paraId="1A8ACAB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6FA1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7A8263A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750D4CF4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一种多维审计监控综合评价方法</w:t>
            </w:r>
          </w:p>
        </w:tc>
        <w:tc>
          <w:tcPr>
            <w:tcW w:w="1135" w:type="dxa"/>
            <w:vAlign w:val="center"/>
          </w:tcPr>
          <w:p w14:paraId="578DF18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3A71560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ZL202110170900.0</w:t>
            </w:r>
          </w:p>
        </w:tc>
        <w:tc>
          <w:tcPr>
            <w:tcW w:w="1466" w:type="dxa"/>
            <w:vAlign w:val="center"/>
          </w:tcPr>
          <w:p w14:paraId="3D277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21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466" w:type="dxa"/>
            <w:vAlign w:val="center"/>
          </w:tcPr>
          <w:p w14:paraId="18AB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4385190</w:t>
            </w:r>
          </w:p>
        </w:tc>
        <w:tc>
          <w:tcPr>
            <w:tcW w:w="1466" w:type="dxa"/>
            <w:vAlign w:val="center"/>
          </w:tcPr>
          <w:p w14:paraId="7B66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</w:t>
            </w:r>
          </w:p>
        </w:tc>
        <w:tc>
          <w:tcPr>
            <w:tcW w:w="2488" w:type="dxa"/>
            <w:vAlign w:val="center"/>
          </w:tcPr>
          <w:p w14:paraId="2F82D01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郑瑛、刘畅、叶静娴、金祚平、王博、王坤、黄鑫、励益、龚丽、吴非、金琳媛</w:t>
            </w:r>
          </w:p>
        </w:tc>
        <w:tc>
          <w:tcPr>
            <w:tcW w:w="1293" w:type="dxa"/>
            <w:vAlign w:val="center"/>
          </w:tcPr>
          <w:p w14:paraId="41F36284">
            <w:pPr>
              <w:pStyle w:val="2"/>
              <w:jc w:val="center"/>
              <w:rPr>
                <w:rFonts w:hint="default" w:eastAsia="方正黑体简体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1252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1B57162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369C160C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 xml:space="preserve">基于多平台的自动工程审价审计数据处理方法及系统    </w:t>
            </w:r>
          </w:p>
        </w:tc>
        <w:tc>
          <w:tcPr>
            <w:tcW w:w="1135" w:type="dxa"/>
            <w:vAlign w:val="center"/>
          </w:tcPr>
          <w:p w14:paraId="3C945F8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0A5BE64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ZL202210379737.3</w:t>
            </w:r>
          </w:p>
        </w:tc>
        <w:tc>
          <w:tcPr>
            <w:tcW w:w="1466" w:type="dxa"/>
            <w:vAlign w:val="center"/>
          </w:tcPr>
          <w:p w14:paraId="06E83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466" w:type="dxa"/>
            <w:vAlign w:val="center"/>
          </w:tcPr>
          <w:p w14:paraId="7344C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5314537</w:t>
            </w:r>
          </w:p>
        </w:tc>
        <w:tc>
          <w:tcPr>
            <w:tcW w:w="1466" w:type="dxa"/>
            <w:vAlign w:val="center"/>
          </w:tcPr>
          <w:p w14:paraId="335AB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国网浙江省电力有限公司、国网浙江省电力有限公司金华供电公司</w:t>
            </w:r>
          </w:p>
        </w:tc>
        <w:tc>
          <w:tcPr>
            <w:tcW w:w="2488" w:type="dxa"/>
            <w:vAlign w:val="center"/>
          </w:tcPr>
          <w:p w14:paraId="19EC74D1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王冬法、李群、汪海鸿、周迪伍、厉理、郭端宏、陶涛、王坤、方军红、潘绍立、吴陈婧、王博</w:t>
            </w:r>
          </w:p>
        </w:tc>
        <w:tc>
          <w:tcPr>
            <w:tcW w:w="1293" w:type="dxa"/>
            <w:vAlign w:val="center"/>
          </w:tcPr>
          <w:p w14:paraId="05CAEA2C">
            <w:pPr>
              <w:pStyle w:val="2"/>
              <w:jc w:val="center"/>
              <w:rPr>
                <w:rFonts w:hint="default" w:eastAsia="方正黑体简体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4D93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5EC6A1F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389122B8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基于云服务的工程审计系统</w:t>
            </w:r>
          </w:p>
        </w:tc>
        <w:tc>
          <w:tcPr>
            <w:tcW w:w="1135" w:type="dxa"/>
            <w:vAlign w:val="center"/>
          </w:tcPr>
          <w:p w14:paraId="4BB70F4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0D07091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ZL202210939925.7</w:t>
            </w:r>
          </w:p>
        </w:tc>
        <w:tc>
          <w:tcPr>
            <w:tcW w:w="1466" w:type="dxa"/>
            <w:vAlign w:val="center"/>
          </w:tcPr>
          <w:p w14:paraId="7B1A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04</w:t>
            </w:r>
          </w:p>
        </w:tc>
        <w:tc>
          <w:tcPr>
            <w:tcW w:w="1466" w:type="dxa"/>
            <w:vAlign w:val="center"/>
          </w:tcPr>
          <w:p w14:paraId="547C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5561573</w:t>
            </w:r>
          </w:p>
        </w:tc>
        <w:tc>
          <w:tcPr>
            <w:tcW w:w="1466" w:type="dxa"/>
            <w:vAlign w:val="center"/>
          </w:tcPr>
          <w:p w14:paraId="5AAB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国网浙江省电力有限公司金华供电公司、国网浙江省电力有限公司、国网浙江省电力有限公司绍兴供电公司</w:t>
            </w:r>
          </w:p>
        </w:tc>
        <w:tc>
          <w:tcPr>
            <w:tcW w:w="2488" w:type="dxa"/>
            <w:vAlign w:val="center"/>
          </w:tcPr>
          <w:p w14:paraId="3ECA39C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陶涛、王冬法、厉理、杨玲、王坤、刘洋、张伟耀、石小军、罗振、刘华东、徐金富、吕文波、李安</w:t>
            </w:r>
          </w:p>
        </w:tc>
        <w:tc>
          <w:tcPr>
            <w:tcW w:w="1293" w:type="dxa"/>
            <w:vAlign w:val="center"/>
          </w:tcPr>
          <w:p w14:paraId="4D234FC7">
            <w:pPr>
              <w:pStyle w:val="2"/>
              <w:jc w:val="center"/>
              <w:rPr>
                <w:rFonts w:hint="default" w:eastAsia="方正黑体简体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606B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2AEEC3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1F0C3473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用于配网工程管理的问题数据处理方法及系统</w:t>
            </w:r>
          </w:p>
        </w:tc>
        <w:tc>
          <w:tcPr>
            <w:tcW w:w="1135" w:type="dxa"/>
            <w:vAlign w:val="center"/>
          </w:tcPr>
          <w:p w14:paraId="482C39E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1521CD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ZL202210609335.8</w:t>
            </w:r>
          </w:p>
        </w:tc>
        <w:tc>
          <w:tcPr>
            <w:tcW w:w="1466" w:type="dxa"/>
            <w:vAlign w:val="center"/>
          </w:tcPr>
          <w:p w14:paraId="2AF8D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466" w:type="dxa"/>
            <w:vAlign w:val="center"/>
          </w:tcPr>
          <w:p w14:paraId="0933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5402274</w:t>
            </w:r>
          </w:p>
        </w:tc>
        <w:tc>
          <w:tcPr>
            <w:tcW w:w="1466" w:type="dxa"/>
            <w:vAlign w:val="center"/>
          </w:tcPr>
          <w:p w14:paraId="7CA7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国网浙江省电力有限公司、国网浙江省电力有限公司金华供电公司</w:t>
            </w:r>
          </w:p>
        </w:tc>
        <w:tc>
          <w:tcPr>
            <w:tcW w:w="2488" w:type="dxa"/>
            <w:vAlign w:val="center"/>
          </w:tcPr>
          <w:p w14:paraId="10C88B8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李杰、李付林、李群、厉理、郭端宏、李皓、陶涛、王坤、惠文博、董勇腾、厉舟、叶露薇、赵阳</w:t>
            </w:r>
          </w:p>
        </w:tc>
        <w:tc>
          <w:tcPr>
            <w:tcW w:w="1293" w:type="dxa"/>
            <w:vAlign w:val="center"/>
          </w:tcPr>
          <w:p w14:paraId="7C1D6D70">
            <w:pPr>
              <w:pStyle w:val="2"/>
              <w:jc w:val="center"/>
              <w:rPr>
                <w:rFonts w:hint="default" w:eastAsia="方正黑体简体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  <w:tr w14:paraId="5236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40E07EE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授权发明专利</w:t>
            </w:r>
          </w:p>
        </w:tc>
        <w:tc>
          <w:tcPr>
            <w:tcW w:w="1794" w:type="dxa"/>
            <w:vAlign w:val="center"/>
          </w:tcPr>
          <w:p w14:paraId="20515516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基于区块链的审计审价故障数据在线编辑方法及系统</w:t>
            </w:r>
          </w:p>
        </w:tc>
        <w:tc>
          <w:tcPr>
            <w:tcW w:w="1135" w:type="dxa"/>
            <w:vAlign w:val="center"/>
          </w:tcPr>
          <w:p w14:paraId="44F4A1D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中国</w:t>
            </w:r>
          </w:p>
        </w:tc>
        <w:tc>
          <w:tcPr>
            <w:tcW w:w="1879" w:type="dxa"/>
            <w:vAlign w:val="center"/>
          </w:tcPr>
          <w:p w14:paraId="3933D08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ZL202210736019.7</w:t>
            </w:r>
          </w:p>
        </w:tc>
        <w:tc>
          <w:tcPr>
            <w:tcW w:w="1466" w:type="dxa"/>
            <w:vAlign w:val="center"/>
          </w:tcPr>
          <w:p w14:paraId="61BE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  <w:r>
              <w:rPr>
                <w:color w:val="000000"/>
                <w:sz w:val="22"/>
                <w:szCs w:val="22"/>
                <w:highlight w:val="none"/>
              </w:rPr>
              <w:t>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</w:t>
            </w:r>
            <w:r>
              <w:rPr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09</w:t>
            </w:r>
          </w:p>
        </w:tc>
        <w:tc>
          <w:tcPr>
            <w:tcW w:w="1466" w:type="dxa"/>
            <w:vAlign w:val="center"/>
          </w:tcPr>
          <w:p w14:paraId="4C44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5442196</w:t>
            </w:r>
          </w:p>
        </w:tc>
        <w:tc>
          <w:tcPr>
            <w:tcW w:w="1466" w:type="dxa"/>
            <w:vAlign w:val="center"/>
          </w:tcPr>
          <w:p w14:paraId="5D5D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  <w:t>国网浙江省电力有限公司金华供电公司、国网浙江省电力有限公司</w:t>
            </w:r>
          </w:p>
        </w:tc>
        <w:tc>
          <w:tcPr>
            <w:tcW w:w="2488" w:type="dxa"/>
            <w:vAlign w:val="center"/>
          </w:tcPr>
          <w:p w14:paraId="1950FE84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沈金青、吴文清、罗伟、王天宝、王坤、周程昱、吴颖蓓、龚丽、朱旭、皮丽文、陈禹歌</w:t>
            </w:r>
          </w:p>
        </w:tc>
        <w:tc>
          <w:tcPr>
            <w:tcW w:w="1293" w:type="dxa"/>
            <w:vAlign w:val="center"/>
          </w:tcPr>
          <w:p w14:paraId="7A064001">
            <w:pPr>
              <w:pStyle w:val="2"/>
              <w:jc w:val="center"/>
              <w:rPr>
                <w:rFonts w:hint="default" w:eastAsia="方正黑体简体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有效</w:t>
            </w:r>
          </w:p>
        </w:tc>
      </w:tr>
    </w:tbl>
    <w:p w14:paraId="4C938763"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35EB5EC0"/>
    <w:p w14:paraId="4ACF4ECC">
      <w:pPr>
        <w:adjustRightInd w:val="0"/>
        <w:snapToGrid w:val="0"/>
        <w:spacing w:line="560" w:lineRule="exact"/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附页二 </w:t>
      </w:r>
      <w:r>
        <w:rPr>
          <w:rFonts w:ascii="黑体" w:hAnsi="黑体" w:eastAsia="黑体" w:cs="微软雅黑"/>
          <w:sz w:val="32"/>
          <w:szCs w:val="32"/>
        </w:rPr>
        <w:t xml:space="preserve"> 代表性论文专著目录</w:t>
      </w:r>
    </w:p>
    <w:tbl>
      <w:tblPr>
        <w:tblStyle w:val="6"/>
        <w:tblW w:w="8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715"/>
        <w:gridCol w:w="1002"/>
        <w:gridCol w:w="1033"/>
        <w:gridCol w:w="884"/>
      </w:tblGrid>
      <w:tr w14:paraId="3C4A1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7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684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作 者</w:t>
            </w:r>
          </w:p>
        </w:tc>
        <w:tc>
          <w:tcPr>
            <w:tcW w:w="37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9D2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论文专著名称/刊物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B659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年卷</w:t>
            </w:r>
          </w:p>
          <w:p w14:paraId="5D02EE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auto"/>
                <w:sz w:val="24"/>
              </w:rPr>
              <w:t>页码</w:t>
            </w:r>
          </w:p>
        </w:tc>
        <w:tc>
          <w:tcPr>
            <w:tcW w:w="10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B74C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发表</w:t>
            </w:r>
          </w:p>
          <w:p w14:paraId="07E7544C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时间</w:t>
            </w:r>
          </w:p>
          <w:p w14:paraId="6A106B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（年、月）</w:t>
            </w:r>
          </w:p>
        </w:tc>
        <w:tc>
          <w:tcPr>
            <w:tcW w:w="8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9D2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他引</w:t>
            </w:r>
          </w:p>
          <w:p w14:paraId="65FE0E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总次数</w:t>
            </w:r>
          </w:p>
        </w:tc>
      </w:tr>
      <w:tr w14:paraId="513AA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exac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3D878">
            <w:pPr>
              <w:pStyle w:val="3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Kexin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Zhang, Yong Liu, Yong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Gu, Jiadong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Wang, and Xiaojun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Ruan.</w:t>
            </w: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789AE">
            <w:pPr>
              <w:pStyle w:val="3"/>
              <w:ind w:left="0" w:lef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Valve Stiction Detection Using Multitimescale Feature Consistent Constraint for Time-Series Data.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SCI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BC777">
            <w:pPr>
              <w:pStyle w:val="3"/>
              <w:ind w:left="0" w:leftChars="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IEEE/ASME Transactions on Mechatronics 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0DEA4">
            <w:pPr>
              <w:pStyle w:val="3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609A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E67D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6FAB5">
            <w:pPr>
              <w:rPr>
                <w:szCs w:val="21"/>
              </w:rPr>
            </w:pP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CE3BB">
            <w:pPr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E2017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0533D">
            <w:pPr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BE027">
            <w:pPr>
              <w:rPr>
                <w:szCs w:val="21"/>
              </w:rPr>
            </w:pPr>
          </w:p>
        </w:tc>
      </w:tr>
      <w:tr w14:paraId="7FBEB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74656">
            <w:pPr>
              <w:rPr>
                <w:szCs w:val="21"/>
              </w:rPr>
            </w:pP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F00FC">
            <w:pPr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4CA80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056F7">
            <w:pPr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2890B">
            <w:pPr>
              <w:rPr>
                <w:szCs w:val="21"/>
              </w:rPr>
            </w:pPr>
          </w:p>
        </w:tc>
      </w:tr>
      <w:tr w14:paraId="1F0A2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8456F">
            <w:pPr>
              <w:rPr>
                <w:szCs w:val="21"/>
              </w:rPr>
            </w:pP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32B12">
            <w:pPr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9B585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146E2">
            <w:pPr>
              <w:jc w:val="right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F5529">
            <w:pPr>
              <w:jc w:val="right"/>
              <w:rPr>
                <w:szCs w:val="21"/>
              </w:rPr>
            </w:pPr>
          </w:p>
        </w:tc>
      </w:tr>
      <w:tr w14:paraId="43A1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75A44">
            <w:pPr>
              <w:rPr>
                <w:szCs w:val="21"/>
              </w:rPr>
            </w:pP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D1496">
            <w:pPr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32711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2CA0D">
            <w:pPr>
              <w:jc w:val="right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5FD3C">
            <w:pPr>
              <w:jc w:val="right"/>
              <w:rPr>
                <w:szCs w:val="21"/>
              </w:rPr>
            </w:pPr>
          </w:p>
        </w:tc>
      </w:tr>
      <w:tr w14:paraId="1807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D8804">
            <w:pPr>
              <w:rPr>
                <w:szCs w:val="21"/>
              </w:rPr>
            </w:pPr>
          </w:p>
        </w:tc>
        <w:tc>
          <w:tcPr>
            <w:tcW w:w="3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34700">
            <w:pPr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686E6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E4C1E">
            <w:pPr>
              <w:jc w:val="right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3F10E">
            <w:pPr>
              <w:jc w:val="right"/>
              <w:rPr>
                <w:szCs w:val="21"/>
              </w:rPr>
            </w:pPr>
          </w:p>
        </w:tc>
      </w:tr>
      <w:tr w14:paraId="4F844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3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69C9BE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F65696D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</w:tbl>
    <w:p w14:paraId="0026F6FA"/>
    <w:p w14:paraId="3C9BE131"/>
    <w:p w14:paraId="190EF048"/>
    <w:p w14:paraId="74995B31">
      <w:pPr>
        <w:pStyle w:val="2"/>
        <w:jc w:val="both"/>
        <w:rPr>
          <w:rFonts w:hint="default" w:eastAsia="方正黑体简体"/>
          <w:sz w:val="32"/>
          <w:szCs w:val="22"/>
          <w:lang w:val="en-US" w:eastAsia="zh-CN"/>
        </w:rPr>
      </w:pPr>
    </w:p>
    <w:p w14:paraId="4EDEF72A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E091"/>
    <w:multiLevelType w:val="singleLevel"/>
    <w:tmpl w:val="9FDEE0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WQ5YmU4MDJiZTBkMGJjZmU2NGI5OWM3YjA1ZjAifQ=="/>
  </w:docVars>
  <w:rsids>
    <w:rsidRoot w:val="00363BC7"/>
    <w:rsid w:val="00363BC7"/>
    <w:rsid w:val="00690F0A"/>
    <w:rsid w:val="00AC0697"/>
    <w:rsid w:val="01CA416A"/>
    <w:rsid w:val="02427DE2"/>
    <w:rsid w:val="05466F20"/>
    <w:rsid w:val="054F226A"/>
    <w:rsid w:val="05A60F4C"/>
    <w:rsid w:val="05EB0798"/>
    <w:rsid w:val="10D65B8A"/>
    <w:rsid w:val="14C01CCF"/>
    <w:rsid w:val="14E63B60"/>
    <w:rsid w:val="15641F6C"/>
    <w:rsid w:val="165776C9"/>
    <w:rsid w:val="187945C3"/>
    <w:rsid w:val="195F5BF9"/>
    <w:rsid w:val="199B4CFB"/>
    <w:rsid w:val="1A1C0B0D"/>
    <w:rsid w:val="1B5B508F"/>
    <w:rsid w:val="1C1B27DC"/>
    <w:rsid w:val="1C903922"/>
    <w:rsid w:val="1CE97CA9"/>
    <w:rsid w:val="1EE10C49"/>
    <w:rsid w:val="22E713CA"/>
    <w:rsid w:val="26B66209"/>
    <w:rsid w:val="2890490D"/>
    <w:rsid w:val="2927014C"/>
    <w:rsid w:val="2F3C40B3"/>
    <w:rsid w:val="30DB1CD5"/>
    <w:rsid w:val="315B7C31"/>
    <w:rsid w:val="31B15564"/>
    <w:rsid w:val="341E2C36"/>
    <w:rsid w:val="34B41DD6"/>
    <w:rsid w:val="34CE5478"/>
    <w:rsid w:val="37093A41"/>
    <w:rsid w:val="37A306E6"/>
    <w:rsid w:val="380A5D77"/>
    <w:rsid w:val="38142680"/>
    <w:rsid w:val="39CB4165"/>
    <w:rsid w:val="39EF07BE"/>
    <w:rsid w:val="3A7B2CC4"/>
    <w:rsid w:val="3BED3B45"/>
    <w:rsid w:val="3D5F64FB"/>
    <w:rsid w:val="3D7B5BA3"/>
    <w:rsid w:val="3FFBBF38"/>
    <w:rsid w:val="407F3F29"/>
    <w:rsid w:val="43FB618B"/>
    <w:rsid w:val="44345DAC"/>
    <w:rsid w:val="446C1897"/>
    <w:rsid w:val="47D5788C"/>
    <w:rsid w:val="48CC7A3A"/>
    <w:rsid w:val="51AC29E1"/>
    <w:rsid w:val="51CF4351"/>
    <w:rsid w:val="525461D2"/>
    <w:rsid w:val="52773062"/>
    <w:rsid w:val="538563DE"/>
    <w:rsid w:val="54871E68"/>
    <w:rsid w:val="55BF75C3"/>
    <w:rsid w:val="56EF73AC"/>
    <w:rsid w:val="579F61B8"/>
    <w:rsid w:val="57F3C893"/>
    <w:rsid w:val="586F51B1"/>
    <w:rsid w:val="58C7602C"/>
    <w:rsid w:val="594839EB"/>
    <w:rsid w:val="598D5DE8"/>
    <w:rsid w:val="5D046BA6"/>
    <w:rsid w:val="5F9D2293"/>
    <w:rsid w:val="60CD3AD4"/>
    <w:rsid w:val="62466035"/>
    <w:rsid w:val="625072CD"/>
    <w:rsid w:val="65FA118C"/>
    <w:rsid w:val="67995649"/>
    <w:rsid w:val="67CA0C50"/>
    <w:rsid w:val="694A254E"/>
    <w:rsid w:val="6BAB603D"/>
    <w:rsid w:val="6DE93EE5"/>
    <w:rsid w:val="6E921E03"/>
    <w:rsid w:val="730C3C31"/>
    <w:rsid w:val="74F2653D"/>
    <w:rsid w:val="757F5C71"/>
    <w:rsid w:val="76DFFCC6"/>
    <w:rsid w:val="7DAC77D1"/>
    <w:rsid w:val="7E2956FF"/>
    <w:rsid w:val="7F7E2731"/>
    <w:rsid w:val="7FD9F791"/>
    <w:rsid w:val="94EF304F"/>
    <w:rsid w:val="BC3F2CF9"/>
    <w:rsid w:val="CCFFF1B8"/>
    <w:rsid w:val="E12765B6"/>
    <w:rsid w:val="EFF3D118"/>
    <w:rsid w:val="FFBE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3">
    <w:name w:val="Body Text"/>
    <w:basedOn w:val="1"/>
    <w:qFormat/>
    <w:uiPriority w:val="99"/>
    <w:pPr>
      <w:ind w:left="140"/>
    </w:pPr>
    <w:rPr>
      <w:rFonts w:ascii="宋体" w:hAnsi="宋体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2234</Words>
  <Characters>2685</Characters>
  <Lines>1</Lines>
  <Paragraphs>1</Paragraphs>
  <TotalTime>2</TotalTime>
  <ScaleCrop>false</ScaleCrop>
  <LinksUpToDate>false</LinksUpToDate>
  <CharactersWithSpaces>2748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2023-01-11T00:46:00Z</dcterms:created>
  <dc:creator>dxy</dc:creator>
  <cp:lastModifiedBy>葛格</cp:lastModifiedBy>
  <dcterms:modified xsi:type="dcterms:W3CDTF">2025-09-11T09:28:10Z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097EA194F2844F65991DA1B8867A6DCF_13</vt:lpwstr>
  </property>
</Properties>
</file>