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3FE745">
      <w:pPr>
        <w:jc w:val="center"/>
        <w:rPr>
          <w:rStyle w:val="37"/>
          <w:rFonts w:eastAsia="方正小标宋简体"/>
          <w:bCs w:val="0"/>
          <w:color w:val="auto"/>
          <w:sz w:val="36"/>
          <w:szCs w:val="36"/>
        </w:rPr>
      </w:pPr>
      <w:bookmarkStart w:id="0" w:name="_GoBack"/>
      <w:bookmarkEnd w:id="0"/>
      <w:r>
        <w:rPr>
          <w:rStyle w:val="37"/>
          <w:rFonts w:eastAsia="方正小标宋简体"/>
          <w:color w:val="auto"/>
          <w:sz w:val="36"/>
          <w:szCs w:val="36"/>
        </w:rPr>
        <w:t>浙江省科学技术奖公示信息表</w:t>
      </w:r>
      <w:r>
        <w:rPr>
          <w:rStyle w:val="37"/>
          <w:rFonts w:eastAsia="仿宋_GB2312"/>
          <w:color w:val="auto"/>
          <w:sz w:val="32"/>
          <w:szCs w:val="32"/>
        </w:rPr>
        <w:t>（单位提名）</w:t>
      </w:r>
    </w:p>
    <w:p w14:paraId="072F8736">
      <w:pPr>
        <w:spacing w:line="440" w:lineRule="exact"/>
        <w:rPr>
          <w:rFonts w:asciiTheme="minorEastAsia" w:hAnsiTheme="minorEastAsia" w:eastAsiaTheme="minorEastAsia"/>
          <w:sz w:val="28"/>
          <w:szCs w:val="24"/>
        </w:rPr>
      </w:pPr>
      <w:r>
        <w:rPr>
          <w:rFonts w:asciiTheme="minorEastAsia" w:hAnsiTheme="minorEastAsia" w:eastAsiaTheme="minorEastAsia"/>
          <w:sz w:val="28"/>
          <w:szCs w:val="24"/>
        </w:rPr>
        <w:t>提名奖项：科学技术进步奖</w:t>
      </w:r>
    </w:p>
    <w:tbl>
      <w:tblPr>
        <w:tblStyle w:val="17"/>
        <w:tblW w:w="8818"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72"/>
        <w:gridCol w:w="6946"/>
      </w:tblGrid>
      <w:tr w14:paraId="55D47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1872" w:type="dxa"/>
            <w:vAlign w:val="center"/>
          </w:tcPr>
          <w:p w14:paraId="4EFDA4F0">
            <w:pPr>
              <w:jc w:val="center"/>
              <w:rPr>
                <w:rStyle w:val="37"/>
                <w:rFonts w:asciiTheme="minorEastAsia" w:hAnsiTheme="minorEastAsia" w:eastAsiaTheme="minorEastAsia"/>
                <w:b w:val="0"/>
                <w:color w:val="auto"/>
                <w:sz w:val="28"/>
              </w:rPr>
            </w:pPr>
            <w:r>
              <w:rPr>
                <w:rStyle w:val="37"/>
                <w:rFonts w:asciiTheme="minorEastAsia" w:hAnsiTheme="minorEastAsia" w:eastAsiaTheme="minorEastAsia"/>
                <w:color w:val="auto"/>
                <w:sz w:val="28"/>
              </w:rPr>
              <w:t>成果名称</w:t>
            </w:r>
          </w:p>
        </w:tc>
        <w:tc>
          <w:tcPr>
            <w:tcW w:w="6946" w:type="dxa"/>
            <w:vAlign w:val="center"/>
          </w:tcPr>
          <w:p w14:paraId="414520E5">
            <w:pPr>
              <w:jc w:val="center"/>
              <w:rPr>
                <w:rStyle w:val="37"/>
                <w:rFonts w:asciiTheme="minorEastAsia" w:hAnsiTheme="minorEastAsia" w:eastAsiaTheme="minorEastAsia"/>
                <w:b w:val="0"/>
                <w:color w:val="auto"/>
                <w:sz w:val="28"/>
              </w:rPr>
            </w:pPr>
            <w:r>
              <w:rPr>
                <w:rStyle w:val="37"/>
                <w:rFonts w:hint="eastAsia" w:cs="仿宋_GB2312" w:asciiTheme="minorEastAsia" w:hAnsiTheme="minorEastAsia" w:eastAsiaTheme="minorEastAsia"/>
                <w:b w:val="0"/>
                <w:color w:val="auto"/>
                <w:sz w:val="28"/>
              </w:rPr>
              <w:t>工业和车载增强型以太网关键技术与自主核心芯片研发及应用</w:t>
            </w:r>
          </w:p>
        </w:tc>
      </w:tr>
      <w:tr w14:paraId="2ED79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872" w:type="dxa"/>
            <w:vAlign w:val="center"/>
          </w:tcPr>
          <w:p w14:paraId="750FEC4B">
            <w:pPr>
              <w:jc w:val="center"/>
              <w:rPr>
                <w:rStyle w:val="37"/>
                <w:rFonts w:asciiTheme="minorEastAsia" w:hAnsiTheme="minorEastAsia" w:eastAsiaTheme="minorEastAsia"/>
                <w:b w:val="0"/>
                <w:color w:val="auto"/>
                <w:sz w:val="28"/>
              </w:rPr>
            </w:pPr>
            <w:r>
              <w:rPr>
                <w:rStyle w:val="37"/>
                <w:rFonts w:asciiTheme="minorEastAsia" w:hAnsiTheme="minorEastAsia" w:eastAsiaTheme="minorEastAsia"/>
                <w:color w:val="auto"/>
                <w:sz w:val="28"/>
              </w:rPr>
              <w:t>提名等级</w:t>
            </w:r>
          </w:p>
        </w:tc>
        <w:tc>
          <w:tcPr>
            <w:tcW w:w="6946" w:type="dxa"/>
            <w:vAlign w:val="center"/>
          </w:tcPr>
          <w:p w14:paraId="57CA1814">
            <w:pPr>
              <w:jc w:val="center"/>
              <w:rPr>
                <w:rStyle w:val="37"/>
                <w:rFonts w:asciiTheme="minorEastAsia" w:hAnsiTheme="minorEastAsia" w:eastAsiaTheme="minorEastAsia"/>
                <w:b w:val="0"/>
                <w:color w:val="auto"/>
                <w:sz w:val="28"/>
              </w:rPr>
            </w:pPr>
            <w:r>
              <w:rPr>
                <w:rStyle w:val="37"/>
                <w:rFonts w:hint="eastAsia" w:cs="仿宋_GB2312" w:asciiTheme="minorEastAsia" w:hAnsiTheme="minorEastAsia" w:eastAsiaTheme="minorEastAsia"/>
                <w:b w:val="0"/>
                <w:color w:val="auto"/>
                <w:sz w:val="28"/>
              </w:rPr>
              <w:t>一等奖</w:t>
            </w:r>
          </w:p>
        </w:tc>
      </w:tr>
      <w:tr w14:paraId="3BF92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0" w:hRule="atLeast"/>
        </w:trPr>
        <w:tc>
          <w:tcPr>
            <w:tcW w:w="1872" w:type="dxa"/>
            <w:shd w:val="clear" w:color="auto" w:fill="auto"/>
            <w:vAlign w:val="center"/>
          </w:tcPr>
          <w:p w14:paraId="365E741E">
            <w:pPr>
              <w:spacing w:line="440" w:lineRule="exact"/>
              <w:jc w:val="center"/>
              <w:rPr>
                <w:rFonts w:cs="方正仿宋_GB2312" w:asciiTheme="minorEastAsia" w:hAnsiTheme="minorEastAsia" w:eastAsiaTheme="minorEastAsia"/>
                <w:bCs/>
                <w:sz w:val="28"/>
                <w:szCs w:val="24"/>
              </w:rPr>
            </w:pPr>
            <w:r>
              <w:rPr>
                <w:rFonts w:hint="eastAsia" w:cs="方正仿宋_GB2312" w:asciiTheme="minorEastAsia" w:hAnsiTheme="minorEastAsia" w:eastAsiaTheme="minorEastAsia"/>
                <w:bCs/>
                <w:sz w:val="28"/>
                <w:szCs w:val="24"/>
              </w:rPr>
              <w:t>提名书</w:t>
            </w:r>
          </w:p>
          <w:p w14:paraId="31AC3445">
            <w:pPr>
              <w:spacing w:line="440" w:lineRule="exact"/>
              <w:jc w:val="center"/>
              <w:rPr>
                <w:rFonts w:cs="方正仿宋_GB2312" w:asciiTheme="minorEastAsia" w:hAnsiTheme="minorEastAsia" w:eastAsiaTheme="minorEastAsia"/>
                <w:bCs/>
                <w:sz w:val="28"/>
                <w:szCs w:val="24"/>
              </w:rPr>
            </w:pPr>
            <w:r>
              <w:rPr>
                <w:rFonts w:hint="eastAsia" w:cs="方正仿宋_GB2312" w:asciiTheme="minorEastAsia" w:hAnsiTheme="minorEastAsia" w:eastAsiaTheme="minorEastAsia"/>
                <w:bCs/>
                <w:sz w:val="28"/>
                <w:szCs w:val="24"/>
              </w:rPr>
              <w:t>相关内容</w:t>
            </w:r>
          </w:p>
          <w:p w14:paraId="2E8DC5E1">
            <w:pPr>
              <w:spacing w:line="440" w:lineRule="exact"/>
              <w:jc w:val="center"/>
              <w:rPr>
                <w:rFonts w:cs="方正仿宋_GB2312" w:asciiTheme="minorEastAsia" w:hAnsiTheme="minorEastAsia" w:eastAsiaTheme="minorEastAsia"/>
                <w:bCs/>
                <w:sz w:val="28"/>
                <w:szCs w:val="24"/>
              </w:rPr>
            </w:pPr>
            <w:r>
              <w:rPr>
                <w:rFonts w:hint="eastAsia" w:cs="方正仿宋_GB2312" w:asciiTheme="minorEastAsia" w:hAnsiTheme="minorEastAsia" w:eastAsiaTheme="minorEastAsia"/>
                <w:bCs/>
                <w:sz w:val="28"/>
                <w:szCs w:val="24"/>
              </w:rPr>
              <w:t>（附表）</w:t>
            </w:r>
          </w:p>
        </w:tc>
        <w:tc>
          <w:tcPr>
            <w:tcW w:w="6946" w:type="dxa"/>
            <w:vAlign w:val="center"/>
          </w:tcPr>
          <w:p w14:paraId="69849B9D">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科学技术进步奖：提名书的主要知识产权和标准规范目录、代表性论文专著目录。</w:t>
            </w:r>
          </w:p>
          <w:p w14:paraId="674A4AFA">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hint="eastAsia" w:asciiTheme="minorEastAsia" w:hAnsiTheme="minorEastAsia" w:eastAsiaTheme="minorEastAsia"/>
                <w:b/>
                <w:sz w:val="24"/>
                <w:szCs w:val="24"/>
              </w:rPr>
              <w:t>论文</w:t>
            </w:r>
            <w:r>
              <w:rPr>
                <w:rFonts w:hint="eastAsia" w:asciiTheme="minorEastAsia" w:hAnsiTheme="minorEastAsia" w:eastAsiaTheme="minorEastAsia"/>
                <w:sz w:val="24"/>
                <w:szCs w:val="24"/>
              </w:rPr>
              <w:t>，</w:t>
            </w:r>
            <w:r>
              <w:rPr>
                <w:rFonts w:asciiTheme="minorEastAsia" w:hAnsiTheme="minorEastAsia" w:eastAsiaTheme="minorEastAsia"/>
                <w:sz w:val="24"/>
                <w:szCs w:val="24"/>
              </w:rPr>
              <w:t>A Monolithic High Performance Buck Converter with Enhanced Current-Mode control and Advanced protection Circuits / IEEE Transaction on Power Electronics</w:t>
            </w:r>
            <w:r>
              <w:rPr>
                <w:rFonts w:hint="eastAsia" w:asciiTheme="minorEastAsia" w:hAnsiTheme="minorEastAsia" w:eastAsiaTheme="minorEastAsia"/>
                <w:sz w:val="24"/>
                <w:szCs w:val="24"/>
              </w:rPr>
              <w:t>，</w:t>
            </w:r>
            <w:r>
              <w:rPr>
                <w:rFonts w:asciiTheme="minorEastAsia" w:hAnsiTheme="minorEastAsia" w:eastAsiaTheme="minorEastAsia"/>
                <w:sz w:val="24"/>
                <w:szCs w:val="24"/>
              </w:rPr>
              <w:t>Lang-Yuan Wang, Meng-Lian Zhao, Xiao-Bo Wu</w:t>
            </w:r>
            <w:r>
              <w:rPr>
                <w:rFonts w:hint="eastAsia" w:asciiTheme="minorEastAsia" w:hAnsiTheme="minorEastAsia" w:eastAsiaTheme="minorEastAsia"/>
                <w:sz w:val="24"/>
                <w:szCs w:val="24"/>
              </w:rPr>
              <w:t>；</w:t>
            </w:r>
          </w:p>
          <w:p w14:paraId="0C30ED98">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hint="eastAsia" w:asciiTheme="minorEastAsia" w:hAnsiTheme="minorEastAsia" w:eastAsiaTheme="minorEastAsia"/>
                <w:b/>
                <w:sz w:val="24"/>
                <w:szCs w:val="24"/>
              </w:rPr>
              <w:t>论文</w:t>
            </w:r>
            <w:r>
              <w:rPr>
                <w:rFonts w:hint="eastAsia" w:asciiTheme="minorEastAsia" w:hAnsiTheme="minorEastAsia" w:eastAsiaTheme="minorEastAsia"/>
                <w:sz w:val="24"/>
                <w:szCs w:val="24"/>
              </w:rPr>
              <w:t>，</w:t>
            </w:r>
            <w:r>
              <w:rPr>
                <w:rFonts w:asciiTheme="minorEastAsia" w:hAnsiTheme="minorEastAsia" w:eastAsiaTheme="minorEastAsia"/>
                <w:sz w:val="24"/>
                <w:szCs w:val="24"/>
              </w:rPr>
              <w:t>Universal Filtered Multi-Carrier Transmission With</w:t>
            </w:r>
          </w:p>
          <w:p w14:paraId="354815DE">
            <w:pPr>
              <w:spacing w:line="440" w:lineRule="exact"/>
              <w:rPr>
                <w:rFonts w:asciiTheme="minorEastAsia" w:hAnsiTheme="minorEastAsia" w:eastAsiaTheme="minorEastAsia"/>
                <w:sz w:val="24"/>
                <w:szCs w:val="24"/>
              </w:rPr>
            </w:pPr>
            <w:r>
              <w:rPr>
                <w:rFonts w:asciiTheme="minorEastAsia" w:hAnsiTheme="minorEastAsia" w:eastAsiaTheme="minorEastAsia"/>
                <w:sz w:val="24"/>
                <w:szCs w:val="24"/>
              </w:rPr>
              <w:t>Adaptive Active Interference Cancellation / IEEE Transactions on Communications</w:t>
            </w:r>
            <w:r>
              <w:rPr>
                <w:rFonts w:hint="eastAsia" w:asciiTheme="minorEastAsia" w:hAnsiTheme="minorEastAsia" w:eastAsiaTheme="minorEastAsia"/>
                <w:sz w:val="24"/>
                <w:szCs w:val="24"/>
              </w:rPr>
              <w:t>，</w:t>
            </w:r>
            <w:r>
              <w:rPr>
                <w:rFonts w:asciiTheme="minorEastAsia" w:hAnsiTheme="minorEastAsia" w:eastAsiaTheme="minorEastAsia"/>
                <w:sz w:val="24"/>
                <w:szCs w:val="24"/>
              </w:rPr>
              <w:t>Zhaoyang Zhang, Hong Wang, Guanding Yu, Yu Zhang, and Xianbin Wang</w:t>
            </w:r>
            <w:r>
              <w:rPr>
                <w:rFonts w:hint="eastAsia" w:asciiTheme="minorEastAsia" w:hAnsiTheme="minorEastAsia" w:eastAsiaTheme="minorEastAsia"/>
                <w:sz w:val="24"/>
                <w:szCs w:val="24"/>
              </w:rPr>
              <w:t>；</w:t>
            </w:r>
          </w:p>
          <w:p w14:paraId="5E8CED69">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hint="eastAsia" w:asciiTheme="minorEastAsia" w:hAnsiTheme="minorEastAsia" w:eastAsiaTheme="minorEastAsia"/>
                <w:b/>
                <w:sz w:val="24"/>
                <w:szCs w:val="24"/>
              </w:rPr>
              <w:t>美国发明专利</w:t>
            </w:r>
            <w:r>
              <w:rPr>
                <w:rFonts w:hint="eastAsia" w:asciiTheme="minorEastAsia" w:hAnsiTheme="minorEastAsia" w:eastAsiaTheme="minorEastAsia"/>
                <w:sz w:val="24"/>
                <w:szCs w:val="24"/>
              </w:rPr>
              <w:t>，US10944833B2，SYSTEM AND METHOD FOR ESTABLISHING CONNECTION BETWEEN DEVICES，浙江大华技术股份有限公司，邓志吉；</w:t>
            </w:r>
          </w:p>
          <w:p w14:paraId="0C4B5F65">
            <w:pPr>
              <w:spacing w:line="440" w:lineRule="exact"/>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hint="eastAsia" w:asciiTheme="minorEastAsia" w:hAnsiTheme="minorEastAsia" w:eastAsiaTheme="minorEastAsia"/>
                <w:b/>
                <w:sz w:val="24"/>
                <w:szCs w:val="24"/>
              </w:rPr>
              <w:t>中国发明专利</w:t>
            </w:r>
            <w:r>
              <w:rPr>
                <w:rFonts w:hint="eastAsia" w:asciiTheme="minorEastAsia" w:hAnsiTheme="minorEastAsia" w:eastAsiaTheme="minorEastAsia"/>
                <w:sz w:val="24"/>
                <w:szCs w:val="24"/>
              </w:rPr>
              <w:t>，Z</w:t>
            </w:r>
            <w:r>
              <w:rPr>
                <w:rFonts w:asciiTheme="minorEastAsia" w:hAnsiTheme="minorEastAsia" w:eastAsiaTheme="minorEastAsia"/>
                <w:sz w:val="24"/>
                <w:szCs w:val="24"/>
              </w:rPr>
              <w:t>L201811327429.6</w:t>
            </w:r>
            <w:r>
              <w:rPr>
                <w:rFonts w:hint="eastAsia" w:asciiTheme="minorEastAsia" w:hAnsiTheme="minorEastAsia" w:eastAsiaTheme="minorEastAsia"/>
                <w:sz w:val="24"/>
                <w:szCs w:val="24"/>
              </w:rPr>
              <w:t>，一种降低电磁干扰方法，裕太微电子股份有限公司，史清；</w:t>
            </w:r>
          </w:p>
          <w:p w14:paraId="4F96A8A2">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hint="eastAsia" w:asciiTheme="minorEastAsia" w:hAnsiTheme="minorEastAsia" w:eastAsiaTheme="minorEastAsia"/>
                <w:b/>
                <w:sz w:val="24"/>
                <w:szCs w:val="24"/>
              </w:rPr>
              <w:t>中国发明专利</w:t>
            </w:r>
            <w:r>
              <w:rPr>
                <w:rFonts w:hint="eastAsia" w:asciiTheme="minorEastAsia" w:hAnsiTheme="minorEastAsia" w:eastAsiaTheme="minorEastAsia"/>
                <w:sz w:val="24"/>
                <w:szCs w:val="24"/>
              </w:rPr>
              <w:t>，</w:t>
            </w:r>
            <w:r>
              <w:rPr>
                <w:rFonts w:asciiTheme="minorEastAsia" w:hAnsiTheme="minorEastAsia" w:eastAsiaTheme="minorEastAsia"/>
                <w:sz w:val="24"/>
                <w:szCs w:val="24"/>
              </w:rPr>
              <w:t>ZL201610742862.0</w:t>
            </w:r>
            <w:r>
              <w:rPr>
                <w:rFonts w:hint="eastAsia" w:asciiTheme="minorEastAsia" w:hAnsiTheme="minorEastAsia" w:eastAsiaTheme="minorEastAsia"/>
                <w:sz w:val="24"/>
                <w:szCs w:val="24"/>
              </w:rPr>
              <w:t>，一种无源同轴网络转换器及以太网供电系统，浙江大华技术股份有限公司，邓志吉；</w:t>
            </w:r>
          </w:p>
          <w:p w14:paraId="2E9E2CDB">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6）</w:t>
            </w:r>
            <w:r>
              <w:rPr>
                <w:rFonts w:hint="eastAsia" w:asciiTheme="minorEastAsia" w:hAnsiTheme="minorEastAsia" w:eastAsiaTheme="minorEastAsia"/>
                <w:b/>
                <w:sz w:val="24"/>
                <w:szCs w:val="24"/>
              </w:rPr>
              <w:t>中国发明专利</w:t>
            </w:r>
            <w:r>
              <w:rPr>
                <w:rFonts w:hint="eastAsia" w:asciiTheme="minorEastAsia" w:hAnsiTheme="minorEastAsia" w:eastAsiaTheme="minorEastAsia"/>
                <w:sz w:val="24"/>
                <w:szCs w:val="24"/>
              </w:rPr>
              <w:t>，Z</w:t>
            </w:r>
            <w:r>
              <w:rPr>
                <w:rFonts w:asciiTheme="minorEastAsia" w:hAnsiTheme="minorEastAsia" w:eastAsiaTheme="minorEastAsia"/>
                <w:sz w:val="24"/>
                <w:szCs w:val="24"/>
              </w:rPr>
              <w:t>L201711447082.4</w:t>
            </w:r>
            <w:r>
              <w:rPr>
                <w:rFonts w:hint="eastAsia" w:asciiTheme="minorEastAsia" w:hAnsiTheme="minorEastAsia" w:eastAsiaTheme="minorEastAsia"/>
                <w:sz w:val="24"/>
                <w:szCs w:val="24"/>
              </w:rPr>
              <w:t>，一种恒流控制装置、方法及电子设备，浙江大华技术股份有限公司，刘明、邓志吉；</w:t>
            </w:r>
          </w:p>
          <w:p w14:paraId="1A5DD71C">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7）</w:t>
            </w:r>
            <w:r>
              <w:rPr>
                <w:rFonts w:hint="eastAsia" w:asciiTheme="minorEastAsia" w:hAnsiTheme="minorEastAsia" w:eastAsiaTheme="minorEastAsia"/>
                <w:b/>
                <w:sz w:val="24"/>
                <w:szCs w:val="24"/>
              </w:rPr>
              <w:t>中国发明专利</w:t>
            </w:r>
            <w:r>
              <w:rPr>
                <w:rFonts w:hint="eastAsia" w:asciiTheme="minorEastAsia" w:hAnsiTheme="minorEastAsia" w:eastAsiaTheme="minorEastAsia"/>
                <w:sz w:val="24"/>
                <w:szCs w:val="24"/>
              </w:rPr>
              <w:t>，</w:t>
            </w:r>
            <w:r>
              <w:rPr>
                <w:rFonts w:asciiTheme="minorEastAsia" w:hAnsiTheme="minorEastAsia" w:eastAsiaTheme="minorEastAsia"/>
                <w:sz w:val="24"/>
                <w:szCs w:val="24"/>
              </w:rPr>
              <w:t>ZL201410136267.3</w:t>
            </w:r>
            <w:r>
              <w:rPr>
                <w:rFonts w:hint="eastAsia" w:asciiTheme="minorEastAsia" w:hAnsiTheme="minorEastAsia" w:eastAsiaTheme="minorEastAsia"/>
                <w:sz w:val="24"/>
                <w:szCs w:val="24"/>
              </w:rPr>
              <w:t>，适合物理层无速率编码传输的自适应流水线传输方法，浙江大学，张朝阳、屠坤、姚创沐、余启联、杨潇翔、付攀玉、张婧；</w:t>
            </w:r>
          </w:p>
          <w:p w14:paraId="78663449">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8）</w:t>
            </w:r>
            <w:r>
              <w:rPr>
                <w:rFonts w:hint="eastAsia" w:asciiTheme="minorEastAsia" w:hAnsiTheme="minorEastAsia" w:eastAsiaTheme="minorEastAsia"/>
                <w:b/>
                <w:sz w:val="24"/>
                <w:szCs w:val="24"/>
              </w:rPr>
              <w:t>软件著作权</w:t>
            </w:r>
            <w:r>
              <w:rPr>
                <w:rFonts w:hint="eastAsia" w:asciiTheme="minorEastAsia" w:hAnsiTheme="minorEastAsia" w:eastAsiaTheme="minorEastAsia"/>
                <w:sz w:val="24"/>
                <w:szCs w:val="24"/>
              </w:rPr>
              <w:t>，</w:t>
            </w:r>
            <w:r>
              <w:rPr>
                <w:rFonts w:asciiTheme="minorEastAsia" w:hAnsiTheme="minorEastAsia" w:eastAsiaTheme="minorEastAsia"/>
                <w:sz w:val="24"/>
                <w:szCs w:val="24"/>
              </w:rPr>
              <w:t>2023SR0565679</w:t>
            </w:r>
            <w:r>
              <w:rPr>
                <w:rFonts w:hint="eastAsia" w:asciiTheme="minorEastAsia" w:hAnsiTheme="minorEastAsia" w:eastAsiaTheme="minorEastAsia"/>
                <w:sz w:val="24"/>
                <w:szCs w:val="24"/>
              </w:rPr>
              <w:t>，大华智慧交管DHOP网络摄像机系统管理软件，浙江大华技术股份有限公司，邓志吉、刘明、马后建、张朝阳、王玮、姜哲华、方勇军、王松、潘赟、唐建中、虞小鹏、李贞辉、陆敏、陈真、潘武、李辉、符哲蔚；</w:t>
            </w:r>
          </w:p>
          <w:p w14:paraId="29C27B82">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hint="eastAsia" w:asciiTheme="minorEastAsia" w:hAnsiTheme="minorEastAsia" w:eastAsiaTheme="minorEastAsia"/>
                <w:b/>
                <w:sz w:val="24"/>
                <w:szCs w:val="24"/>
              </w:rPr>
              <w:t>团体标准</w:t>
            </w:r>
            <w:r>
              <w:rPr>
                <w:rFonts w:hint="eastAsia" w:asciiTheme="minorEastAsia" w:hAnsiTheme="minorEastAsia" w:eastAsiaTheme="minorEastAsia"/>
                <w:sz w:val="24"/>
                <w:szCs w:val="24"/>
              </w:rPr>
              <w:t>，T</w:t>
            </w:r>
            <w:r>
              <w:rPr>
                <w:rFonts w:asciiTheme="minorEastAsia" w:hAnsiTheme="minorEastAsia" w:eastAsiaTheme="minorEastAsia"/>
                <w:sz w:val="24"/>
                <w:szCs w:val="24"/>
              </w:rPr>
              <w:t>/ZAII 034-2022</w:t>
            </w:r>
            <w:r>
              <w:rPr>
                <w:rFonts w:hint="eastAsia" w:asciiTheme="minorEastAsia" w:hAnsiTheme="minorEastAsia" w:eastAsiaTheme="minorEastAsia"/>
                <w:sz w:val="24"/>
                <w:szCs w:val="24"/>
              </w:rPr>
              <w:t>，基于时变网络的流媒体同步协调技术要求，浙江大华技术股份有限公司、浙江大学、广东省公安厅、中国移动通信集团浙江有限公司、中国联通网络通信有限公司浙江省分公司、华数传媒网络有限公司、中国电信股份有限公司浙江分公司，邓志吉、李辉、林峰、王飞、张金玉、孔维生、叶奇、钟广海、方勇军、单杭冠、张朝阳、王玮、李伟明、徐佳帆、李训文、陈欣、宋光敏、沈涛、胡伟良、蒋永彬；</w:t>
            </w:r>
          </w:p>
          <w:p w14:paraId="7EB024DB">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10）</w:t>
            </w:r>
            <w:r>
              <w:rPr>
                <w:rFonts w:hint="eastAsia" w:asciiTheme="minorEastAsia" w:hAnsiTheme="minorEastAsia" w:eastAsiaTheme="minorEastAsia"/>
                <w:b/>
                <w:sz w:val="24"/>
                <w:szCs w:val="24"/>
              </w:rPr>
              <w:t>行业标准</w:t>
            </w:r>
            <w:r>
              <w:rPr>
                <w:rFonts w:hint="eastAsia" w:asciiTheme="minorEastAsia" w:hAnsiTheme="minorEastAsia" w:eastAsiaTheme="minorEastAsia"/>
                <w:sz w:val="24"/>
                <w:szCs w:val="24"/>
              </w:rPr>
              <w:t>，</w:t>
            </w:r>
            <w:r>
              <w:rPr>
                <w:rFonts w:asciiTheme="minorEastAsia" w:hAnsiTheme="minorEastAsia" w:eastAsiaTheme="minorEastAsia"/>
                <w:sz w:val="24"/>
                <w:szCs w:val="24"/>
              </w:rPr>
              <w:t>YD/T 1947-2003</w:t>
            </w:r>
            <w:r>
              <w:rPr>
                <w:rFonts w:hint="eastAsia" w:asciiTheme="minorEastAsia" w:hAnsiTheme="minorEastAsia" w:eastAsiaTheme="minorEastAsia"/>
                <w:sz w:val="24"/>
                <w:szCs w:val="24"/>
              </w:rPr>
              <w:t>，基于2D-PAM3和4D-PAM5编码方法的距离增强型以太网物理层技术要求，中国信息通信研究院、苏州裕太车通电子科技有限公司、新华三技术有限公司、浙江大华技术股份有限公司、华为技术有限公司，卜哲、王明辉、于洋、魏初舜、邓志吉、张兴明、刘明、朱奇峰、刘亚欢、姚赛杰、曾耀庆、崔涛、鲁冬雪、卢鸿宇；</w:t>
            </w:r>
          </w:p>
        </w:tc>
      </w:tr>
      <w:tr w14:paraId="4E5BD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trPr>
        <w:tc>
          <w:tcPr>
            <w:tcW w:w="1872" w:type="dxa"/>
            <w:tcBorders>
              <w:right w:val="single" w:color="auto" w:sz="4" w:space="0"/>
            </w:tcBorders>
            <w:vAlign w:val="center"/>
          </w:tcPr>
          <w:p w14:paraId="6F37D303">
            <w:pPr>
              <w:spacing w:line="440" w:lineRule="exact"/>
              <w:jc w:val="center"/>
              <w:rPr>
                <w:rFonts w:asciiTheme="minorEastAsia" w:hAnsiTheme="minorEastAsia" w:eastAsiaTheme="minorEastAsia"/>
                <w:bCs/>
                <w:sz w:val="28"/>
                <w:szCs w:val="24"/>
              </w:rPr>
            </w:pPr>
            <w:r>
              <w:rPr>
                <w:rFonts w:asciiTheme="minorEastAsia" w:hAnsiTheme="minorEastAsia" w:eastAsiaTheme="minorEastAsia"/>
                <w:bCs/>
                <w:sz w:val="28"/>
                <w:szCs w:val="24"/>
              </w:rPr>
              <w:t>主要完成人</w:t>
            </w:r>
          </w:p>
        </w:tc>
        <w:tc>
          <w:tcPr>
            <w:tcW w:w="6946" w:type="dxa"/>
            <w:tcBorders>
              <w:left w:val="single" w:color="auto" w:sz="4" w:space="0"/>
            </w:tcBorders>
            <w:vAlign w:val="center"/>
          </w:tcPr>
          <w:p w14:paraId="70758130">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刘明</w:t>
            </w:r>
            <w:r>
              <w:rPr>
                <w:rFonts w:asciiTheme="minorEastAsia" w:hAnsiTheme="minorEastAsia" w:eastAsiaTheme="minorEastAsia"/>
                <w:sz w:val="24"/>
                <w:szCs w:val="24"/>
              </w:rPr>
              <w:t>，排名1，教授级高级工程师，浙江大华技术股份有限公司；</w:t>
            </w:r>
          </w:p>
          <w:p w14:paraId="0CECAF0F">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张朝阳</w:t>
            </w:r>
            <w:r>
              <w:rPr>
                <w:rFonts w:asciiTheme="minorEastAsia" w:hAnsiTheme="minorEastAsia" w:eastAsiaTheme="minorEastAsia"/>
                <w:sz w:val="24"/>
                <w:szCs w:val="24"/>
              </w:rPr>
              <w:t>，排名2，教授，浙江大学；</w:t>
            </w:r>
          </w:p>
          <w:p w14:paraId="658773D3">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邓志吉</w:t>
            </w:r>
            <w:r>
              <w:rPr>
                <w:rFonts w:asciiTheme="minorEastAsia" w:hAnsiTheme="minorEastAsia" w:eastAsiaTheme="minorEastAsia"/>
                <w:sz w:val="24"/>
                <w:szCs w:val="24"/>
              </w:rPr>
              <w:t>，排名3，教授级高级工程师，浙江大华技术股份有限公司；</w:t>
            </w:r>
          </w:p>
          <w:p w14:paraId="6E7A5853">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史清</w:t>
            </w:r>
            <w:r>
              <w:rPr>
                <w:rFonts w:asciiTheme="minorEastAsia" w:hAnsiTheme="minorEastAsia" w:eastAsiaTheme="minorEastAsia"/>
                <w:sz w:val="24"/>
                <w:szCs w:val="24"/>
              </w:rPr>
              <w:t>，排名</w:t>
            </w:r>
            <w:r>
              <w:rPr>
                <w:rFonts w:hint="eastAsia" w:asciiTheme="minorEastAsia" w:hAnsiTheme="minorEastAsia" w:eastAsiaTheme="minorEastAsia"/>
                <w:sz w:val="24"/>
                <w:szCs w:val="24"/>
              </w:rPr>
              <w:t>4</w:t>
            </w:r>
            <w:r>
              <w:rPr>
                <w:rFonts w:asciiTheme="minorEastAsia" w:hAnsiTheme="minorEastAsia" w:eastAsiaTheme="minorEastAsia"/>
                <w:sz w:val="24"/>
                <w:szCs w:val="24"/>
              </w:rPr>
              <w:t>，工程师，</w:t>
            </w:r>
            <w:r>
              <w:rPr>
                <w:rFonts w:hint="eastAsia" w:asciiTheme="minorEastAsia" w:hAnsiTheme="minorEastAsia" w:eastAsiaTheme="minorEastAsia"/>
                <w:sz w:val="24"/>
                <w:szCs w:val="24"/>
              </w:rPr>
              <w:t>裕太微电子股份有限公司；</w:t>
            </w:r>
          </w:p>
          <w:p w14:paraId="0C64114E">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王玮</w:t>
            </w:r>
            <w:r>
              <w:rPr>
                <w:rFonts w:asciiTheme="minorEastAsia" w:hAnsiTheme="minorEastAsia" w:eastAsiaTheme="minorEastAsia"/>
                <w:sz w:val="24"/>
                <w:szCs w:val="24"/>
              </w:rPr>
              <w:t>，排名5，教授，浙江大学；</w:t>
            </w:r>
          </w:p>
          <w:p w14:paraId="2A5FA68E">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刘亚欢</w:t>
            </w:r>
            <w:r>
              <w:rPr>
                <w:rFonts w:asciiTheme="minorEastAsia" w:hAnsiTheme="minorEastAsia" w:eastAsiaTheme="minorEastAsia"/>
                <w:sz w:val="24"/>
                <w:szCs w:val="24"/>
              </w:rPr>
              <w:t>，排名6，工程师，</w:t>
            </w:r>
            <w:r>
              <w:rPr>
                <w:rFonts w:hint="eastAsia" w:asciiTheme="minorEastAsia" w:hAnsiTheme="minorEastAsia" w:eastAsiaTheme="minorEastAsia"/>
                <w:sz w:val="24"/>
                <w:szCs w:val="24"/>
              </w:rPr>
              <w:t>裕太微电子股份有限公司；</w:t>
            </w:r>
          </w:p>
          <w:p w14:paraId="2D5D8F72">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卜哲</w:t>
            </w:r>
            <w:r>
              <w:rPr>
                <w:rFonts w:asciiTheme="minorEastAsia" w:hAnsiTheme="minorEastAsia" w:eastAsiaTheme="minorEastAsia"/>
                <w:sz w:val="24"/>
                <w:szCs w:val="24"/>
              </w:rPr>
              <w:t>，排名7，高级工程师，</w:t>
            </w:r>
            <w:r>
              <w:rPr>
                <w:rFonts w:hint="eastAsia" w:asciiTheme="minorEastAsia" w:hAnsiTheme="minorEastAsia" w:eastAsiaTheme="minorEastAsia"/>
                <w:sz w:val="24"/>
                <w:szCs w:val="24"/>
              </w:rPr>
              <w:t>中国信息通信研究院</w:t>
            </w:r>
            <w:r>
              <w:rPr>
                <w:rFonts w:asciiTheme="minorEastAsia" w:hAnsiTheme="minorEastAsia" w:eastAsiaTheme="minorEastAsia"/>
                <w:sz w:val="24"/>
                <w:szCs w:val="24"/>
              </w:rPr>
              <w:t>；</w:t>
            </w:r>
          </w:p>
          <w:p w14:paraId="25E0C6B1">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孔维生</w:t>
            </w:r>
            <w:r>
              <w:rPr>
                <w:rFonts w:asciiTheme="minorEastAsia" w:hAnsiTheme="minorEastAsia" w:eastAsiaTheme="minorEastAsia"/>
                <w:sz w:val="24"/>
                <w:szCs w:val="24"/>
              </w:rPr>
              <w:t>，排名8，</w:t>
            </w:r>
            <w:r>
              <w:rPr>
                <w:rFonts w:hint="eastAsia" w:asciiTheme="minorEastAsia" w:hAnsiTheme="minorEastAsia" w:eastAsiaTheme="minorEastAsia"/>
                <w:sz w:val="24"/>
                <w:szCs w:val="24"/>
              </w:rPr>
              <w:t>教授级</w:t>
            </w:r>
            <w:r>
              <w:rPr>
                <w:rFonts w:asciiTheme="minorEastAsia" w:hAnsiTheme="minorEastAsia" w:eastAsiaTheme="minorEastAsia"/>
                <w:sz w:val="24"/>
                <w:szCs w:val="24"/>
              </w:rPr>
              <w:t>高级工程师，浙江大华技术股份有限公司；</w:t>
            </w:r>
          </w:p>
          <w:p w14:paraId="47AC884E">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赵梦恋</w:t>
            </w:r>
            <w:r>
              <w:rPr>
                <w:rFonts w:asciiTheme="minorEastAsia" w:hAnsiTheme="minorEastAsia" w:eastAsiaTheme="minorEastAsia"/>
                <w:sz w:val="24"/>
                <w:szCs w:val="24"/>
              </w:rPr>
              <w:t>，排名9，</w:t>
            </w:r>
            <w:r>
              <w:rPr>
                <w:rFonts w:hint="eastAsia" w:asciiTheme="minorEastAsia" w:hAnsiTheme="minorEastAsia" w:eastAsiaTheme="minorEastAsia"/>
                <w:sz w:val="24"/>
                <w:szCs w:val="24"/>
              </w:rPr>
              <w:t>副教授</w:t>
            </w:r>
            <w:r>
              <w:rPr>
                <w:rFonts w:asciiTheme="minorEastAsia" w:hAnsiTheme="minorEastAsia" w:eastAsiaTheme="minorEastAsia"/>
                <w:sz w:val="24"/>
                <w:szCs w:val="24"/>
              </w:rPr>
              <w:t>，浙江大学；</w:t>
            </w:r>
          </w:p>
          <w:p w14:paraId="04E41780">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潘赟</w:t>
            </w:r>
            <w:r>
              <w:rPr>
                <w:rFonts w:asciiTheme="minorEastAsia" w:hAnsiTheme="minorEastAsia" w:eastAsiaTheme="minorEastAsia"/>
                <w:sz w:val="24"/>
                <w:szCs w:val="24"/>
              </w:rPr>
              <w:t>，排名10，</w:t>
            </w:r>
            <w:r>
              <w:rPr>
                <w:rFonts w:hint="eastAsia" w:asciiTheme="minorEastAsia" w:hAnsiTheme="minorEastAsia" w:eastAsiaTheme="minorEastAsia"/>
                <w:sz w:val="24"/>
                <w:szCs w:val="24"/>
              </w:rPr>
              <w:t>教授</w:t>
            </w:r>
            <w:r>
              <w:rPr>
                <w:rFonts w:asciiTheme="minorEastAsia" w:hAnsiTheme="minorEastAsia" w:eastAsiaTheme="minorEastAsia"/>
                <w:sz w:val="24"/>
                <w:szCs w:val="24"/>
              </w:rPr>
              <w:t>，浙江大学；</w:t>
            </w:r>
          </w:p>
          <w:p w14:paraId="1BBA17AA">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唐建中</w:t>
            </w:r>
            <w:r>
              <w:rPr>
                <w:rFonts w:asciiTheme="minorEastAsia" w:hAnsiTheme="minorEastAsia" w:eastAsiaTheme="minorEastAsia"/>
                <w:sz w:val="24"/>
                <w:szCs w:val="24"/>
              </w:rPr>
              <w:t>，排名11，</w:t>
            </w:r>
            <w:r>
              <w:rPr>
                <w:rFonts w:hint="eastAsia" w:asciiTheme="minorEastAsia" w:hAnsiTheme="minorEastAsia" w:eastAsiaTheme="minorEastAsia"/>
                <w:sz w:val="24"/>
                <w:szCs w:val="24"/>
              </w:rPr>
              <w:t>研究员</w:t>
            </w:r>
            <w:r>
              <w:rPr>
                <w:rFonts w:asciiTheme="minorEastAsia" w:hAnsiTheme="minorEastAsia" w:eastAsiaTheme="minorEastAsia"/>
                <w:sz w:val="24"/>
                <w:szCs w:val="24"/>
              </w:rPr>
              <w:t>，浙江大学；</w:t>
            </w:r>
          </w:p>
          <w:p w14:paraId="5BB0D5BD">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李贞辉</w:t>
            </w:r>
            <w:r>
              <w:rPr>
                <w:rFonts w:asciiTheme="minorEastAsia" w:hAnsiTheme="minorEastAsia" w:eastAsiaTheme="minorEastAsia"/>
                <w:sz w:val="24"/>
                <w:szCs w:val="24"/>
              </w:rPr>
              <w:t>，排名12，</w:t>
            </w:r>
            <w:r>
              <w:rPr>
                <w:rFonts w:hint="eastAsia" w:asciiTheme="minorEastAsia" w:hAnsiTheme="minorEastAsia" w:eastAsiaTheme="minorEastAsia"/>
                <w:sz w:val="24"/>
                <w:szCs w:val="24"/>
              </w:rPr>
              <w:t>副研究员</w:t>
            </w:r>
            <w:r>
              <w:rPr>
                <w:rFonts w:asciiTheme="minorEastAsia" w:hAnsiTheme="minorEastAsia" w:eastAsiaTheme="minorEastAsia"/>
                <w:sz w:val="24"/>
                <w:szCs w:val="24"/>
              </w:rPr>
              <w:t>，浙江大学；</w:t>
            </w:r>
          </w:p>
          <w:p w14:paraId="284386EC">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姚赛杰</w:t>
            </w:r>
            <w:r>
              <w:rPr>
                <w:rFonts w:asciiTheme="minorEastAsia" w:hAnsiTheme="minorEastAsia" w:eastAsiaTheme="minorEastAsia"/>
                <w:sz w:val="24"/>
                <w:szCs w:val="24"/>
              </w:rPr>
              <w:t>，排名13，工程师，</w:t>
            </w:r>
            <w:r>
              <w:rPr>
                <w:rFonts w:hint="eastAsia" w:asciiTheme="minorEastAsia" w:hAnsiTheme="minorEastAsia" w:eastAsiaTheme="minorEastAsia"/>
                <w:sz w:val="24"/>
                <w:szCs w:val="24"/>
              </w:rPr>
              <w:t>裕太微电子股份有限公司；</w:t>
            </w:r>
          </w:p>
        </w:tc>
      </w:tr>
      <w:tr w14:paraId="73106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1872" w:type="dxa"/>
            <w:tcBorders>
              <w:right w:val="single" w:color="auto" w:sz="4" w:space="0"/>
            </w:tcBorders>
            <w:vAlign w:val="center"/>
          </w:tcPr>
          <w:p w14:paraId="160B71D6">
            <w:pPr>
              <w:spacing w:line="440" w:lineRule="exact"/>
              <w:jc w:val="center"/>
              <w:rPr>
                <w:rFonts w:asciiTheme="minorEastAsia" w:hAnsiTheme="minorEastAsia" w:eastAsiaTheme="minorEastAsia"/>
                <w:bCs/>
                <w:sz w:val="24"/>
                <w:szCs w:val="24"/>
              </w:rPr>
            </w:pPr>
            <w:r>
              <w:rPr>
                <w:rFonts w:asciiTheme="minorEastAsia" w:hAnsiTheme="minorEastAsia" w:eastAsiaTheme="minorEastAsia"/>
                <w:bCs/>
                <w:sz w:val="28"/>
                <w:szCs w:val="24"/>
              </w:rPr>
              <w:t>主要完成单位</w:t>
            </w:r>
          </w:p>
        </w:tc>
        <w:tc>
          <w:tcPr>
            <w:tcW w:w="6946" w:type="dxa"/>
            <w:tcBorders>
              <w:left w:val="single" w:color="auto" w:sz="4" w:space="0"/>
            </w:tcBorders>
            <w:vAlign w:val="center"/>
          </w:tcPr>
          <w:p w14:paraId="56EC1C42">
            <w:pPr>
              <w:numPr>
                <w:ilvl w:val="0"/>
                <w:numId w:val="1"/>
              </w:numPr>
              <w:spacing w:line="440" w:lineRule="exact"/>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浙江大华技术股份有限公司</w:t>
            </w:r>
          </w:p>
          <w:p w14:paraId="2D7419EB">
            <w:pPr>
              <w:numPr>
                <w:ilvl w:val="0"/>
                <w:numId w:val="1"/>
              </w:numPr>
              <w:spacing w:line="440" w:lineRule="exact"/>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浙江大学</w:t>
            </w:r>
          </w:p>
          <w:p w14:paraId="079E4941">
            <w:pPr>
              <w:numPr>
                <w:ilvl w:val="0"/>
                <w:numId w:val="1"/>
              </w:numPr>
              <w:spacing w:line="440" w:lineRule="exact"/>
              <w:jc w:val="left"/>
              <w:rPr>
                <w:rFonts w:asciiTheme="minorEastAsia" w:hAnsiTheme="minorEastAsia" w:eastAsiaTheme="minorEastAsia"/>
                <w:bCs/>
                <w:sz w:val="24"/>
                <w:szCs w:val="24"/>
              </w:rPr>
            </w:pPr>
            <w:r>
              <w:rPr>
                <w:rFonts w:hint="eastAsia" w:asciiTheme="minorEastAsia" w:hAnsiTheme="minorEastAsia" w:eastAsiaTheme="minorEastAsia"/>
                <w:bCs/>
                <w:sz w:val="24"/>
                <w:szCs w:val="24"/>
              </w:rPr>
              <w:t>裕太微电子股份有限公司</w:t>
            </w:r>
          </w:p>
          <w:p w14:paraId="22BA06E8">
            <w:pPr>
              <w:spacing w:line="440" w:lineRule="exact"/>
              <w:jc w:val="left"/>
              <w:rPr>
                <w:rFonts w:asciiTheme="minorEastAsia" w:hAnsiTheme="minorEastAsia" w:eastAsiaTheme="minorEastAsia"/>
                <w:bCs/>
                <w:sz w:val="24"/>
                <w:szCs w:val="24"/>
              </w:rPr>
            </w:pPr>
            <w:r>
              <w:rPr>
                <w:rFonts w:asciiTheme="minorEastAsia" w:hAnsiTheme="minorEastAsia" w:eastAsiaTheme="minorEastAsia"/>
                <w:bCs/>
                <w:sz w:val="24"/>
                <w:szCs w:val="24"/>
              </w:rPr>
              <w:t>4.</w:t>
            </w:r>
            <w:r>
              <w:rPr>
                <w:rFonts w:hint="eastAsia" w:asciiTheme="minorEastAsia" w:hAnsiTheme="minorEastAsia" w:eastAsiaTheme="minorEastAsia"/>
                <w:bCs/>
                <w:sz w:val="24"/>
                <w:szCs w:val="24"/>
              </w:rPr>
              <w:t>中国信息通信研究院</w:t>
            </w:r>
          </w:p>
        </w:tc>
      </w:tr>
      <w:tr w14:paraId="557C6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1872" w:type="dxa"/>
            <w:vAlign w:val="center"/>
          </w:tcPr>
          <w:p w14:paraId="3CC3EB1C">
            <w:pPr>
              <w:jc w:val="center"/>
              <w:rPr>
                <w:rStyle w:val="37"/>
                <w:rFonts w:asciiTheme="minorEastAsia" w:hAnsiTheme="minorEastAsia" w:eastAsiaTheme="minorEastAsia"/>
                <w:b w:val="0"/>
                <w:color w:val="auto"/>
                <w:sz w:val="28"/>
                <w:szCs w:val="28"/>
              </w:rPr>
            </w:pPr>
            <w:r>
              <w:rPr>
                <w:rStyle w:val="37"/>
                <w:rFonts w:asciiTheme="minorEastAsia" w:hAnsiTheme="minorEastAsia" w:eastAsiaTheme="minorEastAsia"/>
                <w:color w:val="auto"/>
                <w:sz w:val="28"/>
                <w:szCs w:val="28"/>
              </w:rPr>
              <w:t>提名单位</w:t>
            </w:r>
          </w:p>
        </w:tc>
        <w:tc>
          <w:tcPr>
            <w:tcW w:w="6946" w:type="dxa"/>
            <w:vAlign w:val="center"/>
          </w:tcPr>
          <w:p w14:paraId="4C86FFA3">
            <w:pPr>
              <w:contextualSpacing/>
              <w:jc w:val="center"/>
              <w:rPr>
                <w:rStyle w:val="37"/>
                <w:rFonts w:asciiTheme="minorEastAsia" w:hAnsiTheme="minorEastAsia" w:eastAsiaTheme="minorEastAsia"/>
                <w:b w:val="0"/>
                <w:color w:val="auto"/>
              </w:rPr>
            </w:pPr>
            <w:r>
              <w:rPr>
                <w:rFonts w:hint="eastAsia" w:asciiTheme="minorEastAsia" w:hAnsiTheme="minorEastAsia" w:eastAsiaTheme="minorEastAsia"/>
                <w:bCs/>
                <w:sz w:val="24"/>
                <w:szCs w:val="24"/>
              </w:rPr>
              <w:t>浙江大华技术股份有限公司</w:t>
            </w:r>
          </w:p>
        </w:tc>
      </w:tr>
      <w:tr w14:paraId="0D71E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trPr>
        <w:tc>
          <w:tcPr>
            <w:tcW w:w="1872" w:type="dxa"/>
            <w:vAlign w:val="center"/>
          </w:tcPr>
          <w:p w14:paraId="5D23DB1E">
            <w:pPr>
              <w:jc w:val="center"/>
              <w:rPr>
                <w:rStyle w:val="37"/>
                <w:rFonts w:asciiTheme="minorEastAsia" w:hAnsiTheme="minorEastAsia" w:eastAsiaTheme="minorEastAsia"/>
                <w:b w:val="0"/>
                <w:color w:val="auto"/>
                <w:sz w:val="28"/>
                <w:szCs w:val="28"/>
              </w:rPr>
            </w:pPr>
            <w:r>
              <w:rPr>
                <w:rStyle w:val="37"/>
                <w:rFonts w:asciiTheme="minorEastAsia" w:hAnsiTheme="minorEastAsia" w:eastAsiaTheme="minorEastAsia"/>
                <w:color w:val="auto"/>
                <w:sz w:val="28"/>
                <w:szCs w:val="28"/>
              </w:rPr>
              <w:t>提名意见</w:t>
            </w:r>
          </w:p>
        </w:tc>
        <w:tc>
          <w:tcPr>
            <w:tcW w:w="6946" w:type="dxa"/>
            <w:vAlign w:val="center"/>
          </w:tcPr>
          <w:p w14:paraId="1EF1A20C">
            <w:pPr>
              <w:spacing w:before="120" w:beforeLines="50" w:line="360" w:lineRule="auto"/>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本项目面向工业数字化和汽车智能化的重大需求，在工信部、发改委、科技部等国家级重大专项支持下，开展工业和车载以太网长距离传输增强技术与应用研究。突破了“复杂信道特性和低信干噪比下的精准信号解析与高效自动速率适配技术”、“强弱电混传和复杂强电磁干扰条件下数模混合系统的干扰抑制等技术”、“长距离传输组网中低时延设备连接等技术”。基于如上关键技术研发了系列化产品，并牵头制订了行业标准。成果在工业制造、汽车电子等领域实现了规模化应用，已推广至北京、广东等32个省自治区和直辖市，近三年累计新增产值</w:t>
            </w:r>
            <w:r>
              <w:rPr>
                <w:rFonts w:asciiTheme="minorEastAsia" w:hAnsiTheme="minorEastAsia" w:eastAsiaTheme="minorEastAsia"/>
                <w:bCs/>
                <w:sz w:val="24"/>
                <w:szCs w:val="24"/>
              </w:rPr>
              <w:t>70.05</w:t>
            </w:r>
            <w:r>
              <w:rPr>
                <w:rFonts w:hint="eastAsia" w:asciiTheme="minorEastAsia" w:hAnsiTheme="minorEastAsia" w:eastAsiaTheme="minorEastAsia"/>
                <w:bCs/>
                <w:sz w:val="24"/>
                <w:szCs w:val="24"/>
              </w:rPr>
              <w:t>亿元、新增利润</w:t>
            </w:r>
            <w:r>
              <w:rPr>
                <w:rFonts w:asciiTheme="minorEastAsia" w:hAnsiTheme="minorEastAsia" w:eastAsiaTheme="minorEastAsia"/>
                <w:bCs/>
                <w:sz w:val="24"/>
                <w:szCs w:val="24"/>
              </w:rPr>
              <w:t>5.43</w:t>
            </w:r>
            <w:r>
              <w:rPr>
                <w:rFonts w:hint="eastAsia" w:asciiTheme="minorEastAsia" w:hAnsiTheme="minorEastAsia" w:eastAsiaTheme="minorEastAsia"/>
                <w:bCs/>
                <w:sz w:val="24"/>
                <w:szCs w:val="24"/>
              </w:rPr>
              <w:t>亿元、新增税收</w:t>
            </w:r>
            <w:r>
              <w:rPr>
                <w:rFonts w:asciiTheme="minorEastAsia" w:hAnsiTheme="minorEastAsia" w:eastAsiaTheme="minorEastAsia"/>
                <w:bCs/>
                <w:sz w:val="24"/>
                <w:szCs w:val="24"/>
              </w:rPr>
              <w:t>4.25</w:t>
            </w:r>
            <w:r>
              <w:rPr>
                <w:rFonts w:hint="eastAsia" w:asciiTheme="minorEastAsia" w:hAnsiTheme="minorEastAsia" w:eastAsiaTheme="minorEastAsia"/>
                <w:bCs/>
                <w:sz w:val="24"/>
                <w:szCs w:val="24"/>
              </w:rPr>
              <w:t>亿元，经济、社会效益显著。</w:t>
            </w:r>
          </w:p>
          <w:p w14:paraId="4897862E">
            <w:pPr>
              <w:spacing w:before="120" w:beforeLines="50" w:line="360" w:lineRule="auto"/>
              <w:rPr>
                <w:rFonts w:asciiTheme="minorEastAsia" w:hAnsiTheme="minorEastAsia" w:eastAsiaTheme="minorEastAsia"/>
                <w:bCs/>
                <w:sz w:val="24"/>
                <w:szCs w:val="24"/>
              </w:rPr>
            </w:pPr>
          </w:p>
          <w:p w14:paraId="6840437C">
            <w:pPr>
              <w:spacing w:before="120" w:beforeLines="50" w:line="360" w:lineRule="auto"/>
              <w:rPr>
                <w:rStyle w:val="37"/>
                <w:rFonts w:asciiTheme="minorEastAsia" w:hAnsiTheme="minorEastAsia" w:eastAsiaTheme="minorEastAsia"/>
                <w:b w:val="0"/>
                <w:color w:val="auto"/>
              </w:rPr>
            </w:pPr>
            <w:r>
              <w:rPr>
                <w:rFonts w:hint="eastAsia" w:asciiTheme="minorEastAsia" w:hAnsiTheme="minorEastAsia" w:eastAsiaTheme="minorEastAsia"/>
                <w:bCs/>
                <w:sz w:val="24"/>
                <w:szCs w:val="24"/>
              </w:rPr>
              <w:t>提名该成果为省科学技术进步奖__一__等奖。</w:t>
            </w:r>
          </w:p>
        </w:tc>
      </w:tr>
    </w:tbl>
    <w:p w14:paraId="5D9E63F9">
      <w:pPr>
        <w:ind w:firstLine="480" w:firstLineChars="200"/>
        <w:rPr>
          <w:rFonts w:asciiTheme="minorEastAsia" w:hAnsiTheme="minorEastAsia" w:eastAsiaTheme="minorEastAsia"/>
          <w:sz w:val="24"/>
          <w:szCs w:val="28"/>
        </w:rPr>
      </w:pPr>
    </w:p>
    <w:sectPr>
      <w:headerReference r:id="rId5" w:type="first"/>
      <w:footerReference r:id="rId8" w:type="first"/>
      <w:headerReference r:id="rId3" w:type="default"/>
      <w:footerReference r:id="rId6" w:type="default"/>
      <w:headerReference r:id="rId4" w:type="even"/>
      <w:footerReference r:id="rId7" w:type="even"/>
      <w:pgSz w:w="12242" w:h="15842"/>
      <w:pgMar w:top="1418" w:right="1247" w:bottom="1134" w:left="1247" w:header="851" w:footer="85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ADF904-8687-4A98-9408-970CA097FF76}"/>
  </w:font>
  <w:font w:name="Arial">
    <w:panose1 w:val="020B0604020202020204"/>
    <w:charset w:val="01"/>
    <w:family w:val="swiss"/>
    <w:pitch w:val="default"/>
    <w:sig w:usb0="E0002EFF" w:usb1="C000785B" w:usb2="00000009" w:usb3="00000000" w:csb0="400001FF" w:csb1="FFFF0000"/>
    <w:embedRegular r:id="rId2" w:fontKey="{C028054A-4E9E-4FD4-A757-5D553C40178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0C91E7C-53B5-4420-842F-BF69E6105A7A}"/>
  </w:font>
  <w:font w:name="Symbol">
    <w:panose1 w:val="05050102010706020507"/>
    <w:charset w:val="02"/>
    <w:family w:val="roman"/>
    <w:pitch w:val="default"/>
    <w:sig w:usb0="00000000" w:usb1="00000000" w:usb2="00000000" w:usb3="00000000" w:csb0="80000000" w:csb1="00000000"/>
    <w:embedRegular r:id="rId4" w:fontKey="{E7B2962F-45B4-44E4-B512-AD2AAF718E28}"/>
  </w:font>
  <w:font w:name="Calibri">
    <w:panose1 w:val="020F0502020204030204"/>
    <w:charset w:val="00"/>
    <w:family w:val="swiss"/>
    <w:pitch w:val="default"/>
    <w:sig w:usb0="E4002EFF" w:usb1="C000247B" w:usb2="00000009" w:usb3="00000000" w:csb0="200001FF" w:csb1="00000000"/>
    <w:embedRegular r:id="rId5" w:fontKey="{232F7D93-0BFD-4069-BDEE-9FCDE7A57EA3}"/>
  </w:font>
  <w:font w:name="Cambria">
    <w:panose1 w:val="02040503050406030204"/>
    <w:charset w:val="00"/>
    <w:family w:val="roman"/>
    <w:pitch w:val="default"/>
    <w:sig w:usb0="E00006FF" w:usb1="420024FF" w:usb2="02000000" w:usb3="00000000" w:csb0="2000019F" w:csb1="00000000"/>
    <w:embedRegular r:id="rId6" w:fontKey="{B0794681-F045-4875-B3EA-41289F332B5E}"/>
  </w:font>
  <w:font w:name="仿宋_GB2312">
    <w:panose1 w:val="02010609030101010101"/>
    <w:charset w:val="86"/>
    <w:family w:val="modern"/>
    <w:pitch w:val="default"/>
    <w:sig w:usb0="00000001" w:usb1="080E0000" w:usb2="00000000" w:usb3="00000000" w:csb0="00040000" w:csb1="00000000"/>
    <w:embedRegular r:id="rId7" w:fontKey="{1CE7572C-103B-4730-8816-51AA73CF846C}"/>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8" w:fontKey="{8681132F-5A72-43FA-8A61-405B19D2DB69}"/>
  </w:font>
  <w:font w:name="方正仿宋_GB2312">
    <w:panose1 w:val="02000000000000000000"/>
    <w:charset w:val="86"/>
    <w:family w:val="auto"/>
    <w:pitch w:val="default"/>
    <w:sig w:usb0="A00002BF" w:usb1="184F6CFA" w:usb2="00000012" w:usb3="00000000" w:csb0="00040001" w:csb1="00000000"/>
    <w:embedRegular r:id="rId9" w:fontKey="{B521DC01-CCD7-4D20-9762-968E69DC7C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9342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88A30">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12268">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14C95">
    <w:pPr>
      <w:pStyle w:val="11"/>
      <w:pBdr>
        <w:bottom w:val="none" w:color="auto" w:sz="0" w:space="0"/>
      </w:pBdr>
    </w:pPr>
    <w:r>
      <w:pict>
        <v:shape id="PowerPlusWaterMarkObject" o:spid="_x0000_s2051" o:spt="136" type="#_x0000_t136" style="position:absolute;left:0pt;height:72.55pt;width:689.3pt;mso-position-horizontal:center;mso-position-horizontal-relative:margin;mso-position-vertical:center;mso-position-vertical-relative:margin;rotation:-2949120f;z-index:251659264;mso-width-relative:page;mso-height-relative:page;" fillcolor="#808080" filled="t" stroked="f" coordsize="21600,21600">
          <v:path/>
          <v:fill on="t" opacity="3932f" focussize="0,0"/>
          <v:stroke on="f"/>
          <v:imagedata o:title=""/>
          <o:lock v:ext="edit" aspectratio="t"/>
          <v:textpath on="t" fitshape="t" fitpath="t" trim="t" xscale="f" string="19432    2025-09-11"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3B157">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D289">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615B79"/>
    <w:multiLevelType w:val="singleLevel"/>
    <w:tmpl w:val="7E615B79"/>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kOTY1NGE4YzM2ZjBmY2E2YTJmMzI2MzgwOWJhZjYifQ=="/>
  </w:docVars>
  <w:rsids>
    <w:rsidRoot w:val="007C28FF"/>
    <w:rsid w:val="000036E5"/>
    <w:rsid w:val="00006056"/>
    <w:rsid w:val="00006174"/>
    <w:rsid w:val="00007BBE"/>
    <w:rsid w:val="000105BD"/>
    <w:rsid w:val="00012E8A"/>
    <w:rsid w:val="0001553E"/>
    <w:rsid w:val="000165DC"/>
    <w:rsid w:val="000278CC"/>
    <w:rsid w:val="00031E44"/>
    <w:rsid w:val="00032DAD"/>
    <w:rsid w:val="00033288"/>
    <w:rsid w:val="00034AF7"/>
    <w:rsid w:val="0004004D"/>
    <w:rsid w:val="00050A50"/>
    <w:rsid w:val="000512A2"/>
    <w:rsid w:val="00051BE3"/>
    <w:rsid w:val="00053F24"/>
    <w:rsid w:val="0006546D"/>
    <w:rsid w:val="00067E32"/>
    <w:rsid w:val="00073E6C"/>
    <w:rsid w:val="00082AC1"/>
    <w:rsid w:val="00083906"/>
    <w:rsid w:val="000847FC"/>
    <w:rsid w:val="00086D65"/>
    <w:rsid w:val="00090A56"/>
    <w:rsid w:val="000929AE"/>
    <w:rsid w:val="00094A29"/>
    <w:rsid w:val="000A0E5A"/>
    <w:rsid w:val="000A0FE4"/>
    <w:rsid w:val="000A5CB9"/>
    <w:rsid w:val="000B3F9C"/>
    <w:rsid w:val="000B70B3"/>
    <w:rsid w:val="000B75D8"/>
    <w:rsid w:val="000C0174"/>
    <w:rsid w:val="000C2C1B"/>
    <w:rsid w:val="000C632A"/>
    <w:rsid w:val="000D1BD5"/>
    <w:rsid w:val="000D4D25"/>
    <w:rsid w:val="000F1229"/>
    <w:rsid w:val="000F2CC3"/>
    <w:rsid w:val="000F6066"/>
    <w:rsid w:val="000F6517"/>
    <w:rsid w:val="000F6B39"/>
    <w:rsid w:val="000F7732"/>
    <w:rsid w:val="001039E9"/>
    <w:rsid w:val="001047F2"/>
    <w:rsid w:val="00104F03"/>
    <w:rsid w:val="001070C8"/>
    <w:rsid w:val="0011108E"/>
    <w:rsid w:val="00112BB9"/>
    <w:rsid w:val="0012430D"/>
    <w:rsid w:val="00127F3D"/>
    <w:rsid w:val="00136BB8"/>
    <w:rsid w:val="001435CC"/>
    <w:rsid w:val="00145EB3"/>
    <w:rsid w:val="00153730"/>
    <w:rsid w:val="00153983"/>
    <w:rsid w:val="00153E23"/>
    <w:rsid w:val="00154376"/>
    <w:rsid w:val="001553CE"/>
    <w:rsid w:val="001614FC"/>
    <w:rsid w:val="00165962"/>
    <w:rsid w:val="0017168F"/>
    <w:rsid w:val="00172167"/>
    <w:rsid w:val="00172E21"/>
    <w:rsid w:val="001753A4"/>
    <w:rsid w:val="00175EF3"/>
    <w:rsid w:val="001829B2"/>
    <w:rsid w:val="00183D63"/>
    <w:rsid w:val="00185449"/>
    <w:rsid w:val="00192701"/>
    <w:rsid w:val="0019371C"/>
    <w:rsid w:val="00193B2D"/>
    <w:rsid w:val="00193C70"/>
    <w:rsid w:val="00195DF4"/>
    <w:rsid w:val="0019660F"/>
    <w:rsid w:val="001A5554"/>
    <w:rsid w:val="001A55E6"/>
    <w:rsid w:val="001A6BCD"/>
    <w:rsid w:val="001A7658"/>
    <w:rsid w:val="001B077B"/>
    <w:rsid w:val="001B0C22"/>
    <w:rsid w:val="001B454D"/>
    <w:rsid w:val="001C4D6D"/>
    <w:rsid w:val="001C5671"/>
    <w:rsid w:val="001C6F48"/>
    <w:rsid w:val="001D2CCC"/>
    <w:rsid w:val="001D3908"/>
    <w:rsid w:val="001D5C55"/>
    <w:rsid w:val="001D6907"/>
    <w:rsid w:val="001D6BD1"/>
    <w:rsid w:val="001D6DEB"/>
    <w:rsid w:val="001E095B"/>
    <w:rsid w:val="001E443B"/>
    <w:rsid w:val="001E44DB"/>
    <w:rsid w:val="001E5E6D"/>
    <w:rsid w:val="001F032B"/>
    <w:rsid w:val="001F11B9"/>
    <w:rsid w:val="001F2C76"/>
    <w:rsid w:val="001F7F40"/>
    <w:rsid w:val="00211767"/>
    <w:rsid w:val="00212129"/>
    <w:rsid w:val="0021232F"/>
    <w:rsid w:val="00213CE9"/>
    <w:rsid w:val="002157E6"/>
    <w:rsid w:val="00216FA9"/>
    <w:rsid w:val="00217270"/>
    <w:rsid w:val="0021734C"/>
    <w:rsid w:val="00220FD5"/>
    <w:rsid w:val="00221824"/>
    <w:rsid w:val="002242B0"/>
    <w:rsid w:val="002247F4"/>
    <w:rsid w:val="00227D43"/>
    <w:rsid w:val="00230FE9"/>
    <w:rsid w:val="00231A22"/>
    <w:rsid w:val="0023223F"/>
    <w:rsid w:val="00235273"/>
    <w:rsid w:val="002379C9"/>
    <w:rsid w:val="00241DB9"/>
    <w:rsid w:val="00244749"/>
    <w:rsid w:val="002469D2"/>
    <w:rsid w:val="00247A49"/>
    <w:rsid w:val="00251808"/>
    <w:rsid w:val="0025195C"/>
    <w:rsid w:val="00251DB2"/>
    <w:rsid w:val="00252A4B"/>
    <w:rsid w:val="00252AE4"/>
    <w:rsid w:val="002579D1"/>
    <w:rsid w:val="00260705"/>
    <w:rsid w:val="002617A5"/>
    <w:rsid w:val="00262D72"/>
    <w:rsid w:val="00265064"/>
    <w:rsid w:val="0026744D"/>
    <w:rsid w:val="002745F8"/>
    <w:rsid w:val="002761F7"/>
    <w:rsid w:val="00283031"/>
    <w:rsid w:val="0029136F"/>
    <w:rsid w:val="0029509E"/>
    <w:rsid w:val="00296134"/>
    <w:rsid w:val="002A2925"/>
    <w:rsid w:val="002A7955"/>
    <w:rsid w:val="002B0B2F"/>
    <w:rsid w:val="002B3198"/>
    <w:rsid w:val="002B4953"/>
    <w:rsid w:val="002B4E35"/>
    <w:rsid w:val="002C29C0"/>
    <w:rsid w:val="002C3421"/>
    <w:rsid w:val="002C6803"/>
    <w:rsid w:val="002C6E65"/>
    <w:rsid w:val="002D039D"/>
    <w:rsid w:val="002D1FA7"/>
    <w:rsid w:val="002D3BA3"/>
    <w:rsid w:val="002D4A22"/>
    <w:rsid w:val="002D5B62"/>
    <w:rsid w:val="002D765B"/>
    <w:rsid w:val="002E3E97"/>
    <w:rsid w:val="002E42A8"/>
    <w:rsid w:val="002E43DB"/>
    <w:rsid w:val="002E7331"/>
    <w:rsid w:val="002F1911"/>
    <w:rsid w:val="002F4729"/>
    <w:rsid w:val="002F712A"/>
    <w:rsid w:val="002F74D2"/>
    <w:rsid w:val="00302095"/>
    <w:rsid w:val="0030543F"/>
    <w:rsid w:val="003063D6"/>
    <w:rsid w:val="00307CB7"/>
    <w:rsid w:val="00311F89"/>
    <w:rsid w:val="003125EF"/>
    <w:rsid w:val="00320024"/>
    <w:rsid w:val="00326352"/>
    <w:rsid w:val="00330554"/>
    <w:rsid w:val="00331B99"/>
    <w:rsid w:val="003325C9"/>
    <w:rsid w:val="00334D04"/>
    <w:rsid w:val="00336678"/>
    <w:rsid w:val="00340314"/>
    <w:rsid w:val="003406BE"/>
    <w:rsid w:val="00343DF4"/>
    <w:rsid w:val="003473BE"/>
    <w:rsid w:val="00347614"/>
    <w:rsid w:val="00356B8A"/>
    <w:rsid w:val="003631D3"/>
    <w:rsid w:val="003635C1"/>
    <w:rsid w:val="00363B02"/>
    <w:rsid w:val="00363C7E"/>
    <w:rsid w:val="0036491E"/>
    <w:rsid w:val="00364EAF"/>
    <w:rsid w:val="0036746D"/>
    <w:rsid w:val="0037005F"/>
    <w:rsid w:val="00370977"/>
    <w:rsid w:val="00372227"/>
    <w:rsid w:val="00377C1C"/>
    <w:rsid w:val="00382214"/>
    <w:rsid w:val="00382EDD"/>
    <w:rsid w:val="00383373"/>
    <w:rsid w:val="00386D85"/>
    <w:rsid w:val="00391F42"/>
    <w:rsid w:val="0039479E"/>
    <w:rsid w:val="003A08CF"/>
    <w:rsid w:val="003A2802"/>
    <w:rsid w:val="003A343A"/>
    <w:rsid w:val="003A466E"/>
    <w:rsid w:val="003A5D0E"/>
    <w:rsid w:val="003A60A7"/>
    <w:rsid w:val="003A6BDE"/>
    <w:rsid w:val="003A6EDB"/>
    <w:rsid w:val="003B0906"/>
    <w:rsid w:val="003B2A50"/>
    <w:rsid w:val="003B2D5E"/>
    <w:rsid w:val="003B3345"/>
    <w:rsid w:val="003B3473"/>
    <w:rsid w:val="003B7702"/>
    <w:rsid w:val="003C1234"/>
    <w:rsid w:val="003C34F3"/>
    <w:rsid w:val="003C4124"/>
    <w:rsid w:val="003C6A9D"/>
    <w:rsid w:val="003D5872"/>
    <w:rsid w:val="003D63FF"/>
    <w:rsid w:val="003E6BFB"/>
    <w:rsid w:val="003E6C7E"/>
    <w:rsid w:val="003E6F6A"/>
    <w:rsid w:val="003F0278"/>
    <w:rsid w:val="003F1E9D"/>
    <w:rsid w:val="003F76A0"/>
    <w:rsid w:val="00401E30"/>
    <w:rsid w:val="00403767"/>
    <w:rsid w:val="00407C29"/>
    <w:rsid w:val="004179C8"/>
    <w:rsid w:val="00420802"/>
    <w:rsid w:val="00421885"/>
    <w:rsid w:val="00427A6E"/>
    <w:rsid w:val="004300EE"/>
    <w:rsid w:val="00432BCA"/>
    <w:rsid w:val="00442705"/>
    <w:rsid w:val="00444A55"/>
    <w:rsid w:val="0044700B"/>
    <w:rsid w:val="0044760A"/>
    <w:rsid w:val="00452A53"/>
    <w:rsid w:val="00453528"/>
    <w:rsid w:val="00453C0E"/>
    <w:rsid w:val="00461A90"/>
    <w:rsid w:val="00461AB3"/>
    <w:rsid w:val="00464BD2"/>
    <w:rsid w:val="00472D42"/>
    <w:rsid w:val="00472F1A"/>
    <w:rsid w:val="00473F55"/>
    <w:rsid w:val="00474729"/>
    <w:rsid w:val="004820BD"/>
    <w:rsid w:val="00484A1D"/>
    <w:rsid w:val="00484D69"/>
    <w:rsid w:val="00485705"/>
    <w:rsid w:val="004929AC"/>
    <w:rsid w:val="00492EAC"/>
    <w:rsid w:val="00494ADE"/>
    <w:rsid w:val="00496B7F"/>
    <w:rsid w:val="004A6419"/>
    <w:rsid w:val="004B531C"/>
    <w:rsid w:val="004C1CBE"/>
    <w:rsid w:val="004C2337"/>
    <w:rsid w:val="004C4730"/>
    <w:rsid w:val="004D3106"/>
    <w:rsid w:val="004D55B5"/>
    <w:rsid w:val="004E11C6"/>
    <w:rsid w:val="004E36AB"/>
    <w:rsid w:val="004E5ADA"/>
    <w:rsid w:val="004F503B"/>
    <w:rsid w:val="004F551A"/>
    <w:rsid w:val="004F7DF1"/>
    <w:rsid w:val="005002DF"/>
    <w:rsid w:val="00500EBD"/>
    <w:rsid w:val="00504232"/>
    <w:rsid w:val="00510C66"/>
    <w:rsid w:val="00511F4B"/>
    <w:rsid w:val="0051240A"/>
    <w:rsid w:val="0051372C"/>
    <w:rsid w:val="005149D3"/>
    <w:rsid w:val="00520BA1"/>
    <w:rsid w:val="00521ED7"/>
    <w:rsid w:val="00526964"/>
    <w:rsid w:val="005318EE"/>
    <w:rsid w:val="00532BC9"/>
    <w:rsid w:val="00532D5A"/>
    <w:rsid w:val="0053342A"/>
    <w:rsid w:val="005354E4"/>
    <w:rsid w:val="005413AC"/>
    <w:rsid w:val="00544634"/>
    <w:rsid w:val="00552729"/>
    <w:rsid w:val="00554411"/>
    <w:rsid w:val="0056089D"/>
    <w:rsid w:val="005621B3"/>
    <w:rsid w:val="00562339"/>
    <w:rsid w:val="00564761"/>
    <w:rsid w:val="005663D6"/>
    <w:rsid w:val="005706D5"/>
    <w:rsid w:val="00570701"/>
    <w:rsid w:val="00572788"/>
    <w:rsid w:val="005735E8"/>
    <w:rsid w:val="0057414B"/>
    <w:rsid w:val="0057576E"/>
    <w:rsid w:val="00580AD1"/>
    <w:rsid w:val="005813A7"/>
    <w:rsid w:val="0058367D"/>
    <w:rsid w:val="00586D66"/>
    <w:rsid w:val="00590506"/>
    <w:rsid w:val="005A0877"/>
    <w:rsid w:val="005A17EC"/>
    <w:rsid w:val="005A1A1D"/>
    <w:rsid w:val="005A485B"/>
    <w:rsid w:val="005A6276"/>
    <w:rsid w:val="005A6B7D"/>
    <w:rsid w:val="005A77AE"/>
    <w:rsid w:val="005B5550"/>
    <w:rsid w:val="005B65F0"/>
    <w:rsid w:val="005B758F"/>
    <w:rsid w:val="005C28F9"/>
    <w:rsid w:val="005D2A14"/>
    <w:rsid w:val="005D2A32"/>
    <w:rsid w:val="005D36E9"/>
    <w:rsid w:val="005D782C"/>
    <w:rsid w:val="005E0059"/>
    <w:rsid w:val="005E261D"/>
    <w:rsid w:val="005E49A6"/>
    <w:rsid w:val="005E6D32"/>
    <w:rsid w:val="005F0DC8"/>
    <w:rsid w:val="005F4BE5"/>
    <w:rsid w:val="005F65A3"/>
    <w:rsid w:val="006006FD"/>
    <w:rsid w:val="00600FA4"/>
    <w:rsid w:val="006010C8"/>
    <w:rsid w:val="00605720"/>
    <w:rsid w:val="006119CA"/>
    <w:rsid w:val="00611BDC"/>
    <w:rsid w:val="00616B35"/>
    <w:rsid w:val="00616F86"/>
    <w:rsid w:val="006177DC"/>
    <w:rsid w:val="00623BD2"/>
    <w:rsid w:val="00624D4E"/>
    <w:rsid w:val="00626265"/>
    <w:rsid w:val="006269F8"/>
    <w:rsid w:val="006374F6"/>
    <w:rsid w:val="00642EBC"/>
    <w:rsid w:val="00643B2E"/>
    <w:rsid w:val="00646AD1"/>
    <w:rsid w:val="00663E37"/>
    <w:rsid w:val="006656E0"/>
    <w:rsid w:val="00666932"/>
    <w:rsid w:val="0066794F"/>
    <w:rsid w:val="00670053"/>
    <w:rsid w:val="00673E71"/>
    <w:rsid w:val="00674168"/>
    <w:rsid w:val="0068186A"/>
    <w:rsid w:val="0068238D"/>
    <w:rsid w:val="006823DB"/>
    <w:rsid w:val="006900D5"/>
    <w:rsid w:val="00692309"/>
    <w:rsid w:val="00693C89"/>
    <w:rsid w:val="00694DDB"/>
    <w:rsid w:val="006A1E31"/>
    <w:rsid w:val="006A256C"/>
    <w:rsid w:val="006A390F"/>
    <w:rsid w:val="006A41B6"/>
    <w:rsid w:val="006A580A"/>
    <w:rsid w:val="006B34CD"/>
    <w:rsid w:val="006C1D1B"/>
    <w:rsid w:val="006C270E"/>
    <w:rsid w:val="006C528F"/>
    <w:rsid w:val="006C691E"/>
    <w:rsid w:val="006C6CA7"/>
    <w:rsid w:val="006D59C3"/>
    <w:rsid w:val="006E2936"/>
    <w:rsid w:val="006E4386"/>
    <w:rsid w:val="006E5310"/>
    <w:rsid w:val="006E602B"/>
    <w:rsid w:val="006E7A4D"/>
    <w:rsid w:val="006F0C81"/>
    <w:rsid w:val="006F4358"/>
    <w:rsid w:val="006F5EED"/>
    <w:rsid w:val="006F7780"/>
    <w:rsid w:val="007069DC"/>
    <w:rsid w:val="007116D0"/>
    <w:rsid w:val="00712E08"/>
    <w:rsid w:val="00724DA8"/>
    <w:rsid w:val="007257BE"/>
    <w:rsid w:val="00725CE5"/>
    <w:rsid w:val="00727B67"/>
    <w:rsid w:val="0073019F"/>
    <w:rsid w:val="00734046"/>
    <w:rsid w:val="0073550F"/>
    <w:rsid w:val="00735560"/>
    <w:rsid w:val="00736027"/>
    <w:rsid w:val="007370E0"/>
    <w:rsid w:val="007371D1"/>
    <w:rsid w:val="007466B8"/>
    <w:rsid w:val="00751448"/>
    <w:rsid w:val="00751A09"/>
    <w:rsid w:val="00751C4F"/>
    <w:rsid w:val="007522E8"/>
    <w:rsid w:val="0075383C"/>
    <w:rsid w:val="00754147"/>
    <w:rsid w:val="00756C08"/>
    <w:rsid w:val="00756D75"/>
    <w:rsid w:val="00760A58"/>
    <w:rsid w:val="00763073"/>
    <w:rsid w:val="0076560D"/>
    <w:rsid w:val="00767A99"/>
    <w:rsid w:val="00771072"/>
    <w:rsid w:val="00780559"/>
    <w:rsid w:val="00784D44"/>
    <w:rsid w:val="00790C17"/>
    <w:rsid w:val="00793388"/>
    <w:rsid w:val="007938A8"/>
    <w:rsid w:val="00793C8C"/>
    <w:rsid w:val="00793E7F"/>
    <w:rsid w:val="00793E82"/>
    <w:rsid w:val="007940D2"/>
    <w:rsid w:val="00794B04"/>
    <w:rsid w:val="0079610B"/>
    <w:rsid w:val="00797739"/>
    <w:rsid w:val="007A5CBA"/>
    <w:rsid w:val="007A5E60"/>
    <w:rsid w:val="007A67CF"/>
    <w:rsid w:val="007A71E5"/>
    <w:rsid w:val="007B0382"/>
    <w:rsid w:val="007B0EF0"/>
    <w:rsid w:val="007B2E9E"/>
    <w:rsid w:val="007B3BA9"/>
    <w:rsid w:val="007B7CAA"/>
    <w:rsid w:val="007C0130"/>
    <w:rsid w:val="007C28FF"/>
    <w:rsid w:val="007C42F4"/>
    <w:rsid w:val="007C5AC5"/>
    <w:rsid w:val="007D26E7"/>
    <w:rsid w:val="007D47AC"/>
    <w:rsid w:val="007D58D1"/>
    <w:rsid w:val="007D6768"/>
    <w:rsid w:val="007D68D7"/>
    <w:rsid w:val="007D6DC9"/>
    <w:rsid w:val="007E17CF"/>
    <w:rsid w:val="007E733D"/>
    <w:rsid w:val="007F396B"/>
    <w:rsid w:val="007F3BD0"/>
    <w:rsid w:val="007F5A15"/>
    <w:rsid w:val="007F62D2"/>
    <w:rsid w:val="0080157D"/>
    <w:rsid w:val="00811BA9"/>
    <w:rsid w:val="00813788"/>
    <w:rsid w:val="00815E38"/>
    <w:rsid w:val="008179AF"/>
    <w:rsid w:val="0082227E"/>
    <w:rsid w:val="00822B10"/>
    <w:rsid w:val="00823F06"/>
    <w:rsid w:val="00832862"/>
    <w:rsid w:val="00832F6E"/>
    <w:rsid w:val="00832F80"/>
    <w:rsid w:val="00833452"/>
    <w:rsid w:val="00833D95"/>
    <w:rsid w:val="00834CE8"/>
    <w:rsid w:val="0083551E"/>
    <w:rsid w:val="00845A89"/>
    <w:rsid w:val="00845EA3"/>
    <w:rsid w:val="00845F36"/>
    <w:rsid w:val="008527A7"/>
    <w:rsid w:val="00853603"/>
    <w:rsid w:val="008550E7"/>
    <w:rsid w:val="00856D92"/>
    <w:rsid w:val="00857923"/>
    <w:rsid w:val="0086070C"/>
    <w:rsid w:val="00860DA1"/>
    <w:rsid w:val="008641E5"/>
    <w:rsid w:val="00866267"/>
    <w:rsid w:val="008666C1"/>
    <w:rsid w:val="00866773"/>
    <w:rsid w:val="008706BC"/>
    <w:rsid w:val="00870E58"/>
    <w:rsid w:val="00872CCF"/>
    <w:rsid w:val="008841F0"/>
    <w:rsid w:val="00890A44"/>
    <w:rsid w:val="0089120A"/>
    <w:rsid w:val="00891DDA"/>
    <w:rsid w:val="00894724"/>
    <w:rsid w:val="008950E9"/>
    <w:rsid w:val="008A09D1"/>
    <w:rsid w:val="008A0BB9"/>
    <w:rsid w:val="008A1370"/>
    <w:rsid w:val="008A1E2B"/>
    <w:rsid w:val="008A248A"/>
    <w:rsid w:val="008A37FE"/>
    <w:rsid w:val="008A3885"/>
    <w:rsid w:val="008A6A79"/>
    <w:rsid w:val="008B5F0B"/>
    <w:rsid w:val="008B6562"/>
    <w:rsid w:val="008B6A80"/>
    <w:rsid w:val="008B78AD"/>
    <w:rsid w:val="008C1009"/>
    <w:rsid w:val="008C37F3"/>
    <w:rsid w:val="008C5BE5"/>
    <w:rsid w:val="008C5CD9"/>
    <w:rsid w:val="008C7FED"/>
    <w:rsid w:val="008D0CDA"/>
    <w:rsid w:val="008D2838"/>
    <w:rsid w:val="008D5031"/>
    <w:rsid w:val="008E3689"/>
    <w:rsid w:val="008E5BC9"/>
    <w:rsid w:val="008F3794"/>
    <w:rsid w:val="0090150A"/>
    <w:rsid w:val="009041FA"/>
    <w:rsid w:val="0090595F"/>
    <w:rsid w:val="0090670A"/>
    <w:rsid w:val="00906781"/>
    <w:rsid w:val="00906D70"/>
    <w:rsid w:val="0091183B"/>
    <w:rsid w:val="00913DEE"/>
    <w:rsid w:val="00913FAF"/>
    <w:rsid w:val="009211BA"/>
    <w:rsid w:val="00922838"/>
    <w:rsid w:val="009339E2"/>
    <w:rsid w:val="0093429A"/>
    <w:rsid w:val="00942CCA"/>
    <w:rsid w:val="009452FE"/>
    <w:rsid w:val="00945930"/>
    <w:rsid w:val="00945B12"/>
    <w:rsid w:val="00947118"/>
    <w:rsid w:val="0095155F"/>
    <w:rsid w:val="009516B1"/>
    <w:rsid w:val="009529F5"/>
    <w:rsid w:val="00954AE2"/>
    <w:rsid w:val="0095504F"/>
    <w:rsid w:val="009572C9"/>
    <w:rsid w:val="009607CA"/>
    <w:rsid w:val="0096088C"/>
    <w:rsid w:val="00960DFA"/>
    <w:rsid w:val="00963340"/>
    <w:rsid w:val="009728CB"/>
    <w:rsid w:val="00974828"/>
    <w:rsid w:val="00975273"/>
    <w:rsid w:val="009764E0"/>
    <w:rsid w:val="00977C2E"/>
    <w:rsid w:val="0098148B"/>
    <w:rsid w:val="00983F16"/>
    <w:rsid w:val="00984A71"/>
    <w:rsid w:val="00985B39"/>
    <w:rsid w:val="009866EC"/>
    <w:rsid w:val="00992130"/>
    <w:rsid w:val="0099382A"/>
    <w:rsid w:val="00994C12"/>
    <w:rsid w:val="009A2B98"/>
    <w:rsid w:val="009A3A67"/>
    <w:rsid w:val="009B2102"/>
    <w:rsid w:val="009B304B"/>
    <w:rsid w:val="009C0A6A"/>
    <w:rsid w:val="009C0F80"/>
    <w:rsid w:val="009D1070"/>
    <w:rsid w:val="009D2804"/>
    <w:rsid w:val="009D3350"/>
    <w:rsid w:val="009D3C45"/>
    <w:rsid w:val="009D66DD"/>
    <w:rsid w:val="009D72D6"/>
    <w:rsid w:val="009E20D7"/>
    <w:rsid w:val="009E51D6"/>
    <w:rsid w:val="009E5EA6"/>
    <w:rsid w:val="009F0766"/>
    <w:rsid w:val="009F19B6"/>
    <w:rsid w:val="009F4B40"/>
    <w:rsid w:val="009F4E88"/>
    <w:rsid w:val="009F76F2"/>
    <w:rsid w:val="00A00922"/>
    <w:rsid w:val="00A0292C"/>
    <w:rsid w:val="00A0305B"/>
    <w:rsid w:val="00A03853"/>
    <w:rsid w:val="00A06A05"/>
    <w:rsid w:val="00A11F99"/>
    <w:rsid w:val="00A124D5"/>
    <w:rsid w:val="00A12D79"/>
    <w:rsid w:val="00A156D9"/>
    <w:rsid w:val="00A205F1"/>
    <w:rsid w:val="00A243BC"/>
    <w:rsid w:val="00A27943"/>
    <w:rsid w:val="00A31D43"/>
    <w:rsid w:val="00A35DF6"/>
    <w:rsid w:val="00A36061"/>
    <w:rsid w:val="00A37919"/>
    <w:rsid w:val="00A402C6"/>
    <w:rsid w:val="00A41C1D"/>
    <w:rsid w:val="00A422B8"/>
    <w:rsid w:val="00A5008B"/>
    <w:rsid w:val="00A50FEC"/>
    <w:rsid w:val="00A65CD4"/>
    <w:rsid w:val="00A673B4"/>
    <w:rsid w:val="00A67714"/>
    <w:rsid w:val="00A70F4C"/>
    <w:rsid w:val="00A736E3"/>
    <w:rsid w:val="00A73D79"/>
    <w:rsid w:val="00A80354"/>
    <w:rsid w:val="00A8345C"/>
    <w:rsid w:val="00A84A84"/>
    <w:rsid w:val="00A857D4"/>
    <w:rsid w:val="00A9599E"/>
    <w:rsid w:val="00AA27B3"/>
    <w:rsid w:val="00AA6478"/>
    <w:rsid w:val="00AA6A67"/>
    <w:rsid w:val="00AA6A9D"/>
    <w:rsid w:val="00AB2670"/>
    <w:rsid w:val="00AB2B0F"/>
    <w:rsid w:val="00AC05DC"/>
    <w:rsid w:val="00AC0830"/>
    <w:rsid w:val="00AC096E"/>
    <w:rsid w:val="00AC1F0C"/>
    <w:rsid w:val="00AC5736"/>
    <w:rsid w:val="00AC69B7"/>
    <w:rsid w:val="00AC7691"/>
    <w:rsid w:val="00AD323F"/>
    <w:rsid w:val="00AD689E"/>
    <w:rsid w:val="00AD7613"/>
    <w:rsid w:val="00AD7D6F"/>
    <w:rsid w:val="00AE5A16"/>
    <w:rsid w:val="00AF0A71"/>
    <w:rsid w:val="00AF2833"/>
    <w:rsid w:val="00AF2A0E"/>
    <w:rsid w:val="00AF489C"/>
    <w:rsid w:val="00B01186"/>
    <w:rsid w:val="00B03355"/>
    <w:rsid w:val="00B0469B"/>
    <w:rsid w:val="00B127DF"/>
    <w:rsid w:val="00B134D2"/>
    <w:rsid w:val="00B14566"/>
    <w:rsid w:val="00B15F88"/>
    <w:rsid w:val="00B2025A"/>
    <w:rsid w:val="00B2227B"/>
    <w:rsid w:val="00B22471"/>
    <w:rsid w:val="00B237EB"/>
    <w:rsid w:val="00B24D94"/>
    <w:rsid w:val="00B268E1"/>
    <w:rsid w:val="00B269D7"/>
    <w:rsid w:val="00B27FC8"/>
    <w:rsid w:val="00B303C2"/>
    <w:rsid w:val="00B362C3"/>
    <w:rsid w:val="00B40994"/>
    <w:rsid w:val="00B409B2"/>
    <w:rsid w:val="00B40BF6"/>
    <w:rsid w:val="00B42C55"/>
    <w:rsid w:val="00B43F7F"/>
    <w:rsid w:val="00B45EE6"/>
    <w:rsid w:val="00B47B06"/>
    <w:rsid w:val="00B50E53"/>
    <w:rsid w:val="00B51B9D"/>
    <w:rsid w:val="00B5720D"/>
    <w:rsid w:val="00B6093B"/>
    <w:rsid w:val="00B61694"/>
    <w:rsid w:val="00B63A00"/>
    <w:rsid w:val="00B651CC"/>
    <w:rsid w:val="00B7077C"/>
    <w:rsid w:val="00B736B6"/>
    <w:rsid w:val="00B73F27"/>
    <w:rsid w:val="00B74C14"/>
    <w:rsid w:val="00B77C24"/>
    <w:rsid w:val="00B81391"/>
    <w:rsid w:val="00B81CE8"/>
    <w:rsid w:val="00B85386"/>
    <w:rsid w:val="00B85EF3"/>
    <w:rsid w:val="00B86D7D"/>
    <w:rsid w:val="00B90976"/>
    <w:rsid w:val="00B92BAD"/>
    <w:rsid w:val="00B93C4D"/>
    <w:rsid w:val="00B9520A"/>
    <w:rsid w:val="00B979F5"/>
    <w:rsid w:val="00B97BF4"/>
    <w:rsid w:val="00BA07A7"/>
    <w:rsid w:val="00BA1F9B"/>
    <w:rsid w:val="00BA3056"/>
    <w:rsid w:val="00BA451C"/>
    <w:rsid w:val="00BA7783"/>
    <w:rsid w:val="00BB47F3"/>
    <w:rsid w:val="00BC7A73"/>
    <w:rsid w:val="00BD0ED0"/>
    <w:rsid w:val="00BD6BE0"/>
    <w:rsid w:val="00BD6E52"/>
    <w:rsid w:val="00BE7259"/>
    <w:rsid w:val="00C02E7B"/>
    <w:rsid w:val="00C06032"/>
    <w:rsid w:val="00C07F2A"/>
    <w:rsid w:val="00C10571"/>
    <w:rsid w:val="00C15E92"/>
    <w:rsid w:val="00C24E7B"/>
    <w:rsid w:val="00C36E42"/>
    <w:rsid w:val="00C42147"/>
    <w:rsid w:val="00C472E2"/>
    <w:rsid w:val="00C51DAF"/>
    <w:rsid w:val="00C52425"/>
    <w:rsid w:val="00C555AC"/>
    <w:rsid w:val="00C56CDE"/>
    <w:rsid w:val="00C5764E"/>
    <w:rsid w:val="00C63A91"/>
    <w:rsid w:val="00C64274"/>
    <w:rsid w:val="00C65487"/>
    <w:rsid w:val="00C65987"/>
    <w:rsid w:val="00C709E6"/>
    <w:rsid w:val="00C70F12"/>
    <w:rsid w:val="00C72418"/>
    <w:rsid w:val="00C72F3B"/>
    <w:rsid w:val="00C74F01"/>
    <w:rsid w:val="00C83D98"/>
    <w:rsid w:val="00C85622"/>
    <w:rsid w:val="00C87EB0"/>
    <w:rsid w:val="00C915F7"/>
    <w:rsid w:val="00C92139"/>
    <w:rsid w:val="00C92BF6"/>
    <w:rsid w:val="00C94906"/>
    <w:rsid w:val="00CA0830"/>
    <w:rsid w:val="00CA08E7"/>
    <w:rsid w:val="00CA0BB3"/>
    <w:rsid w:val="00CA2020"/>
    <w:rsid w:val="00CA695C"/>
    <w:rsid w:val="00CB1D13"/>
    <w:rsid w:val="00CB7617"/>
    <w:rsid w:val="00CC2996"/>
    <w:rsid w:val="00CC2CF9"/>
    <w:rsid w:val="00CC3525"/>
    <w:rsid w:val="00CC55CE"/>
    <w:rsid w:val="00CD0CD4"/>
    <w:rsid w:val="00CD3458"/>
    <w:rsid w:val="00CD7256"/>
    <w:rsid w:val="00CE4220"/>
    <w:rsid w:val="00CE58D0"/>
    <w:rsid w:val="00CE7048"/>
    <w:rsid w:val="00CF0ED4"/>
    <w:rsid w:val="00CF10A0"/>
    <w:rsid w:val="00CF5970"/>
    <w:rsid w:val="00CF608F"/>
    <w:rsid w:val="00D043A5"/>
    <w:rsid w:val="00D0476F"/>
    <w:rsid w:val="00D060E6"/>
    <w:rsid w:val="00D06294"/>
    <w:rsid w:val="00D14364"/>
    <w:rsid w:val="00D15D33"/>
    <w:rsid w:val="00D170C8"/>
    <w:rsid w:val="00D174A7"/>
    <w:rsid w:val="00D20CA5"/>
    <w:rsid w:val="00D21F3F"/>
    <w:rsid w:val="00D22F7F"/>
    <w:rsid w:val="00D23039"/>
    <w:rsid w:val="00D23FBF"/>
    <w:rsid w:val="00D27104"/>
    <w:rsid w:val="00D339AB"/>
    <w:rsid w:val="00D35DA8"/>
    <w:rsid w:val="00D41A51"/>
    <w:rsid w:val="00D4719D"/>
    <w:rsid w:val="00D47863"/>
    <w:rsid w:val="00D51301"/>
    <w:rsid w:val="00D55A7A"/>
    <w:rsid w:val="00D619CB"/>
    <w:rsid w:val="00D66E92"/>
    <w:rsid w:val="00D677FA"/>
    <w:rsid w:val="00D70180"/>
    <w:rsid w:val="00D72306"/>
    <w:rsid w:val="00D75966"/>
    <w:rsid w:val="00D76195"/>
    <w:rsid w:val="00D76DA8"/>
    <w:rsid w:val="00D76EB9"/>
    <w:rsid w:val="00D77041"/>
    <w:rsid w:val="00D82E9B"/>
    <w:rsid w:val="00D97840"/>
    <w:rsid w:val="00DC0191"/>
    <w:rsid w:val="00DC0F80"/>
    <w:rsid w:val="00DC1C67"/>
    <w:rsid w:val="00DC6BF1"/>
    <w:rsid w:val="00DD056E"/>
    <w:rsid w:val="00DD7D0E"/>
    <w:rsid w:val="00DF0212"/>
    <w:rsid w:val="00DF02D4"/>
    <w:rsid w:val="00DF2350"/>
    <w:rsid w:val="00DF2AD8"/>
    <w:rsid w:val="00DF7FCB"/>
    <w:rsid w:val="00E023F6"/>
    <w:rsid w:val="00E02D52"/>
    <w:rsid w:val="00E052B6"/>
    <w:rsid w:val="00E066BD"/>
    <w:rsid w:val="00E16758"/>
    <w:rsid w:val="00E172A5"/>
    <w:rsid w:val="00E1736F"/>
    <w:rsid w:val="00E17FF5"/>
    <w:rsid w:val="00E25675"/>
    <w:rsid w:val="00E26009"/>
    <w:rsid w:val="00E26E71"/>
    <w:rsid w:val="00E3162A"/>
    <w:rsid w:val="00E37C85"/>
    <w:rsid w:val="00E407C9"/>
    <w:rsid w:val="00E41378"/>
    <w:rsid w:val="00E45EFC"/>
    <w:rsid w:val="00E46BD6"/>
    <w:rsid w:val="00E5280E"/>
    <w:rsid w:val="00E5401A"/>
    <w:rsid w:val="00E55129"/>
    <w:rsid w:val="00E55EDB"/>
    <w:rsid w:val="00E56172"/>
    <w:rsid w:val="00E56AFF"/>
    <w:rsid w:val="00E60002"/>
    <w:rsid w:val="00E602C8"/>
    <w:rsid w:val="00E61F61"/>
    <w:rsid w:val="00E63C4E"/>
    <w:rsid w:val="00E67824"/>
    <w:rsid w:val="00E67CF1"/>
    <w:rsid w:val="00E722A9"/>
    <w:rsid w:val="00E730DF"/>
    <w:rsid w:val="00E74D76"/>
    <w:rsid w:val="00E754A7"/>
    <w:rsid w:val="00E80656"/>
    <w:rsid w:val="00E81909"/>
    <w:rsid w:val="00E81939"/>
    <w:rsid w:val="00E83D4E"/>
    <w:rsid w:val="00E84A18"/>
    <w:rsid w:val="00E84C25"/>
    <w:rsid w:val="00E84FF9"/>
    <w:rsid w:val="00E93BC2"/>
    <w:rsid w:val="00EA232D"/>
    <w:rsid w:val="00EA3142"/>
    <w:rsid w:val="00EA65A4"/>
    <w:rsid w:val="00EA7020"/>
    <w:rsid w:val="00EA7731"/>
    <w:rsid w:val="00EB1D48"/>
    <w:rsid w:val="00EB2FD4"/>
    <w:rsid w:val="00EB38DC"/>
    <w:rsid w:val="00EB7300"/>
    <w:rsid w:val="00EC5664"/>
    <w:rsid w:val="00ED1E14"/>
    <w:rsid w:val="00ED20F7"/>
    <w:rsid w:val="00ED452B"/>
    <w:rsid w:val="00EE0CE1"/>
    <w:rsid w:val="00EE1078"/>
    <w:rsid w:val="00EF2F45"/>
    <w:rsid w:val="00EF79B0"/>
    <w:rsid w:val="00F024DB"/>
    <w:rsid w:val="00F030E5"/>
    <w:rsid w:val="00F05E2C"/>
    <w:rsid w:val="00F143B1"/>
    <w:rsid w:val="00F1451E"/>
    <w:rsid w:val="00F23CF0"/>
    <w:rsid w:val="00F2559E"/>
    <w:rsid w:val="00F340EB"/>
    <w:rsid w:val="00F3777D"/>
    <w:rsid w:val="00F416B1"/>
    <w:rsid w:val="00F45942"/>
    <w:rsid w:val="00F45AE1"/>
    <w:rsid w:val="00F5192E"/>
    <w:rsid w:val="00F53F01"/>
    <w:rsid w:val="00F5482A"/>
    <w:rsid w:val="00F56904"/>
    <w:rsid w:val="00F57D63"/>
    <w:rsid w:val="00F63CEE"/>
    <w:rsid w:val="00F640B5"/>
    <w:rsid w:val="00F64328"/>
    <w:rsid w:val="00F67176"/>
    <w:rsid w:val="00F711B9"/>
    <w:rsid w:val="00F73091"/>
    <w:rsid w:val="00F74A03"/>
    <w:rsid w:val="00F765BA"/>
    <w:rsid w:val="00F77DDD"/>
    <w:rsid w:val="00F81F40"/>
    <w:rsid w:val="00F90DFB"/>
    <w:rsid w:val="00F91089"/>
    <w:rsid w:val="00F91B04"/>
    <w:rsid w:val="00F9467E"/>
    <w:rsid w:val="00F94DE6"/>
    <w:rsid w:val="00FA33E4"/>
    <w:rsid w:val="00FB0613"/>
    <w:rsid w:val="00FB0D99"/>
    <w:rsid w:val="00FB2EE4"/>
    <w:rsid w:val="00FB523A"/>
    <w:rsid w:val="00FB5471"/>
    <w:rsid w:val="00FB606D"/>
    <w:rsid w:val="00FC0EB2"/>
    <w:rsid w:val="00FC10AB"/>
    <w:rsid w:val="00FC18D8"/>
    <w:rsid w:val="00FC7BB3"/>
    <w:rsid w:val="00FC7D4F"/>
    <w:rsid w:val="00FD0CCE"/>
    <w:rsid w:val="00FD306A"/>
    <w:rsid w:val="00FD41CB"/>
    <w:rsid w:val="00FD7194"/>
    <w:rsid w:val="00FE0E17"/>
    <w:rsid w:val="00FE2456"/>
    <w:rsid w:val="00FE48C9"/>
    <w:rsid w:val="00FE4C26"/>
    <w:rsid w:val="00FE4F46"/>
    <w:rsid w:val="00FE69B2"/>
    <w:rsid w:val="00FE6EC1"/>
    <w:rsid w:val="00FF0640"/>
    <w:rsid w:val="00FF48B9"/>
    <w:rsid w:val="00FF49EB"/>
    <w:rsid w:val="00FF4F80"/>
    <w:rsid w:val="00FF5A0F"/>
    <w:rsid w:val="00FF5AB7"/>
    <w:rsid w:val="0127533C"/>
    <w:rsid w:val="015A1F00"/>
    <w:rsid w:val="02273356"/>
    <w:rsid w:val="02883661"/>
    <w:rsid w:val="03BB7FBE"/>
    <w:rsid w:val="03FF0951"/>
    <w:rsid w:val="04046BBA"/>
    <w:rsid w:val="048101E3"/>
    <w:rsid w:val="04A9605B"/>
    <w:rsid w:val="055B1661"/>
    <w:rsid w:val="057E50FA"/>
    <w:rsid w:val="063B5B78"/>
    <w:rsid w:val="0649292C"/>
    <w:rsid w:val="06A81639"/>
    <w:rsid w:val="07420CB7"/>
    <w:rsid w:val="07885C17"/>
    <w:rsid w:val="07CA76CE"/>
    <w:rsid w:val="08E33793"/>
    <w:rsid w:val="08EB30F3"/>
    <w:rsid w:val="09434D9D"/>
    <w:rsid w:val="0969226A"/>
    <w:rsid w:val="09F92B1D"/>
    <w:rsid w:val="0A164154"/>
    <w:rsid w:val="0A694752"/>
    <w:rsid w:val="0A7E492F"/>
    <w:rsid w:val="0AD10D6A"/>
    <w:rsid w:val="0B53513D"/>
    <w:rsid w:val="0B734385"/>
    <w:rsid w:val="0BAD1B60"/>
    <w:rsid w:val="0BB30987"/>
    <w:rsid w:val="0BEB2DB9"/>
    <w:rsid w:val="0BFEE893"/>
    <w:rsid w:val="0C681B10"/>
    <w:rsid w:val="0C8F5515"/>
    <w:rsid w:val="0CE51B82"/>
    <w:rsid w:val="0DC14423"/>
    <w:rsid w:val="0DF07EE3"/>
    <w:rsid w:val="0E643518"/>
    <w:rsid w:val="0ED47F64"/>
    <w:rsid w:val="10344DD0"/>
    <w:rsid w:val="10633DCE"/>
    <w:rsid w:val="109B285E"/>
    <w:rsid w:val="10CF32FA"/>
    <w:rsid w:val="10DD4EBB"/>
    <w:rsid w:val="116900CC"/>
    <w:rsid w:val="12483364"/>
    <w:rsid w:val="13C16DDC"/>
    <w:rsid w:val="13FFB846"/>
    <w:rsid w:val="149221D0"/>
    <w:rsid w:val="14E35E82"/>
    <w:rsid w:val="14EE16B7"/>
    <w:rsid w:val="14F74A7F"/>
    <w:rsid w:val="15B32EFB"/>
    <w:rsid w:val="15F85C4F"/>
    <w:rsid w:val="15F93F79"/>
    <w:rsid w:val="162E0AC3"/>
    <w:rsid w:val="16693DC2"/>
    <w:rsid w:val="167B530F"/>
    <w:rsid w:val="16AD7FB9"/>
    <w:rsid w:val="17552C67"/>
    <w:rsid w:val="178553BB"/>
    <w:rsid w:val="17EDC74B"/>
    <w:rsid w:val="18010947"/>
    <w:rsid w:val="182A6AB6"/>
    <w:rsid w:val="183F1493"/>
    <w:rsid w:val="18A40BC9"/>
    <w:rsid w:val="18FC4FBA"/>
    <w:rsid w:val="190768CF"/>
    <w:rsid w:val="19AF3334"/>
    <w:rsid w:val="19F139D8"/>
    <w:rsid w:val="1A7E5FA9"/>
    <w:rsid w:val="1AAB4A91"/>
    <w:rsid w:val="1ABE373E"/>
    <w:rsid w:val="1AF80A52"/>
    <w:rsid w:val="1B0E4ACA"/>
    <w:rsid w:val="1B8B48E8"/>
    <w:rsid w:val="1C3E3265"/>
    <w:rsid w:val="1C9808FD"/>
    <w:rsid w:val="1D0C583E"/>
    <w:rsid w:val="1D934311"/>
    <w:rsid w:val="1DEA081F"/>
    <w:rsid w:val="1DFF8B63"/>
    <w:rsid w:val="1E271703"/>
    <w:rsid w:val="1E81062C"/>
    <w:rsid w:val="1ED67E92"/>
    <w:rsid w:val="1EE016C7"/>
    <w:rsid w:val="1F096FB1"/>
    <w:rsid w:val="1F161413"/>
    <w:rsid w:val="1F5E2390"/>
    <w:rsid w:val="20205E09"/>
    <w:rsid w:val="20705D7A"/>
    <w:rsid w:val="211663DC"/>
    <w:rsid w:val="21F22EDE"/>
    <w:rsid w:val="225A40A6"/>
    <w:rsid w:val="22873147"/>
    <w:rsid w:val="228F40D1"/>
    <w:rsid w:val="229233C9"/>
    <w:rsid w:val="22BAE229"/>
    <w:rsid w:val="22DC4F56"/>
    <w:rsid w:val="23737E65"/>
    <w:rsid w:val="23937A1B"/>
    <w:rsid w:val="23DA218B"/>
    <w:rsid w:val="2470549C"/>
    <w:rsid w:val="24EF2E41"/>
    <w:rsid w:val="25964B61"/>
    <w:rsid w:val="25DB3BEC"/>
    <w:rsid w:val="25FE291E"/>
    <w:rsid w:val="264D6EDB"/>
    <w:rsid w:val="27143262"/>
    <w:rsid w:val="271653E2"/>
    <w:rsid w:val="273568A4"/>
    <w:rsid w:val="27AD1A89"/>
    <w:rsid w:val="27E91F4D"/>
    <w:rsid w:val="280E3010"/>
    <w:rsid w:val="29915199"/>
    <w:rsid w:val="29C0316B"/>
    <w:rsid w:val="29F90ABD"/>
    <w:rsid w:val="29FE16C7"/>
    <w:rsid w:val="2A213392"/>
    <w:rsid w:val="2A5700B2"/>
    <w:rsid w:val="2AC314A6"/>
    <w:rsid w:val="2AC96FF6"/>
    <w:rsid w:val="2AF845B8"/>
    <w:rsid w:val="2B4E0854"/>
    <w:rsid w:val="2B5E7BEB"/>
    <w:rsid w:val="2BA74452"/>
    <w:rsid w:val="2BBF7F01"/>
    <w:rsid w:val="2BC01BE3"/>
    <w:rsid w:val="2C4E2ECE"/>
    <w:rsid w:val="2D39592C"/>
    <w:rsid w:val="2D441354"/>
    <w:rsid w:val="2D5304A2"/>
    <w:rsid w:val="2D540CEB"/>
    <w:rsid w:val="2D68079A"/>
    <w:rsid w:val="2D6F2A1E"/>
    <w:rsid w:val="2D7C34DD"/>
    <w:rsid w:val="2D853CDD"/>
    <w:rsid w:val="2DF700D9"/>
    <w:rsid w:val="2E4550FC"/>
    <w:rsid w:val="2E5145B4"/>
    <w:rsid w:val="2E514683"/>
    <w:rsid w:val="2E5F24B7"/>
    <w:rsid w:val="2EAD28B8"/>
    <w:rsid w:val="2EBACCEC"/>
    <w:rsid w:val="2F0B4362"/>
    <w:rsid w:val="2F276578"/>
    <w:rsid w:val="2FEC3479"/>
    <w:rsid w:val="2FFC7DCE"/>
    <w:rsid w:val="307440EA"/>
    <w:rsid w:val="30B5176D"/>
    <w:rsid w:val="30C94027"/>
    <w:rsid w:val="31745D1A"/>
    <w:rsid w:val="32A25C03"/>
    <w:rsid w:val="32C1444F"/>
    <w:rsid w:val="336FE618"/>
    <w:rsid w:val="34125129"/>
    <w:rsid w:val="34E30956"/>
    <w:rsid w:val="353E0373"/>
    <w:rsid w:val="35643262"/>
    <w:rsid w:val="359D417E"/>
    <w:rsid w:val="35F541EA"/>
    <w:rsid w:val="361B0637"/>
    <w:rsid w:val="36325B4D"/>
    <w:rsid w:val="368F078E"/>
    <w:rsid w:val="36A72404"/>
    <w:rsid w:val="374F01EB"/>
    <w:rsid w:val="376D011C"/>
    <w:rsid w:val="378D6D49"/>
    <w:rsid w:val="384CB2E2"/>
    <w:rsid w:val="38832151"/>
    <w:rsid w:val="38891DB8"/>
    <w:rsid w:val="38A16843"/>
    <w:rsid w:val="3929230A"/>
    <w:rsid w:val="398F5D75"/>
    <w:rsid w:val="39A91FD3"/>
    <w:rsid w:val="3A374FA5"/>
    <w:rsid w:val="3A571442"/>
    <w:rsid w:val="3ABA7D5B"/>
    <w:rsid w:val="3AF204AB"/>
    <w:rsid w:val="3AF70469"/>
    <w:rsid w:val="3AF8522A"/>
    <w:rsid w:val="3BEB6CF7"/>
    <w:rsid w:val="3C263212"/>
    <w:rsid w:val="3C3245BA"/>
    <w:rsid w:val="3C4F4F38"/>
    <w:rsid w:val="3CE416AE"/>
    <w:rsid w:val="3D130A3B"/>
    <w:rsid w:val="3DFF501D"/>
    <w:rsid w:val="3EAD0C0C"/>
    <w:rsid w:val="3EB16B41"/>
    <w:rsid w:val="3F2601A2"/>
    <w:rsid w:val="3F7FF403"/>
    <w:rsid w:val="3FCB3171"/>
    <w:rsid w:val="41A130DF"/>
    <w:rsid w:val="420A5637"/>
    <w:rsid w:val="42547C21"/>
    <w:rsid w:val="432D702C"/>
    <w:rsid w:val="436C4015"/>
    <w:rsid w:val="43D025F5"/>
    <w:rsid w:val="451B5CDC"/>
    <w:rsid w:val="45216F7A"/>
    <w:rsid w:val="45533D55"/>
    <w:rsid w:val="457479F1"/>
    <w:rsid w:val="45F5073C"/>
    <w:rsid w:val="46283D77"/>
    <w:rsid w:val="463A730C"/>
    <w:rsid w:val="46A14816"/>
    <w:rsid w:val="472E36B4"/>
    <w:rsid w:val="48B76D8F"/>
    <w:rsid w:val="48E924A4"/>
    <w:rsid w:val="4968649F"/>
    <w:rsid w:val="49DD2383"/>
    <w:rsid w:val="4A4F163E"/>
    <w:rsid w:val="4A6C48E0"/>
    <w:rsid w:val="4A7122A8"/>
    <w:rsid w:val="4AD75AA8"/>
    <w:rsid w:val="4B8F261C"/>
    <w:rsid w:val="4C635559"/>
    <w:rsid w:val="4CA639F1"/>
    <w:rsid w:val="4E08517B"/>
    <w:rsid w:val="4E382B21"/>
    <w:rsid w:val="4E5F2C42"/>
    <w:rsid w:val="4EA3024C"/>
    <w:rsid w:val="4EFF9564"/>
    <w:rsid w:val="4F4421E2"/>
    <w:rsid w:val="4F980436"/>
    <w:rsid w:val="4FF537A3"/>
    <w:rsid w:val="501A40DC"/>
    <w:rsid w:val="52426D04"/>
    <w:rsid w:val="5292797B"/>
    <w:rsid w:val="53004672"/>
    <w:rsid w:val="532C36B9"/>
    <w:rsid w:val="53374D87"/>
    <w:rsid w:val="54533B7A"/>
    <w:rsid w:val="550B0F24"/>
    <w:rsid w:val="557E53F1"/>
    <w:rsid w:val="55F9738D"/>
    <w:rsid w:val="562356C1"/>
    <w:rsid w:val="56D751AE"/>
    <w:rsid w:val="578E5A07"/>
    <w:rsid w:val="57E61A10"/>
    <w:rsid w:val="57FF4FBB"/>
    <w:rsid w:val="58D36AC3"/>
    <w:rsid w:val="594E097A"/>
    <w:rsid w:val="5987789B"/>
    <w:rsid w:val="59F65C7E"/>
    <w:rsid w:val="5A260122"/>
    <w:rsid w:val="5AE6889A"/>
    <w:rsid w:val="5B6076EA"/>
    <w:rsid w:val="5B64133E"/>
    <w:rsid w:val="5B9A4CA7"/>
    <w:rsid w:val="5BA53771"/>
    <w:rsid w:val="5BCC21A4"/>
    <w:rsid w:val="5BD72C76"/>
    <w:rsid w:val="5CC20BEA"/>
    <w:rsid w:val="5CD526CC"/>
    <w:rsid w:val="5D123550"/>
    <w:rsid w:val="5D7A3760"/>
    <w:rsid w:val="5DCD09F9"/>
    <w:rsid w:val="5DD722CF"/>
    <w:rsid w:val="5E745F14"/>
    <w:rsid w:val="5F2D2C93"/>
    <w:rsid w:val="5FBD54DB"/>
    <w:rsid w:val="5FBF5A6B"/>
    <w:rsid w:val="60514A9F"/>
    <w:rsid w:val="6093117E"/>
    <w:rsid w:val="60E63616"/>
    <w:rsid w:val="60FB2C8B"/>
    <w:rsid w:val="61397674"/>
    <w:rsid w:val="61907CF7"/>
    <w:rsid w:val="61A11716"/>
    <w:rsid w:val="61C548D6"/>
    <w:rsid w:val="61F720DA"/>
    <w:rsid w:val="62293718"/>
    <w:rsid w:val="6286459E"/>
    <w:rsid w:val="62B12994"/>
    <w:rsid w:val="63123A52"/>
    <w:rsid w:val="63226A41"/>
    <w:rsid w:val="633E40B5"/>
    <w:rsid w:val="63441F36"/>
    <w:rsid w:val="637A3FCD"/>
    <w:rsid w:val="641941AB"/>
    <w:rsid w:val="644E1C06"/>
    <w:rsid w:val="64C701D0"/>
    <w:rsid w:val="650316E9"/>
    <w:rsid w:val="657E0B48"/>
    <w:rsid w:val="6692646B"/>
    <w:rsid w:val="66AD6C75"/>
    <w:rsid w:val="66ED5032"/>
    <w:rsid w:val="67BF0EB7"/>
    <w:rsid w:val="67D70745"/>
    <w:rsid w:val="67FA3CBD"/>
    <w:rsid w:val="67FF5FF1"/>
    <w:rsid w:val="686852AC"/>
    <w:rsid w:val="688D6DBF"/>
    <w:rsid w:val="68DE6208"/>
    <w:rsid w:val="69A47242"/>
    <w:rsid w:val="69BE70C4"/>
    <w:rsid w:val="6A02705F"/>
    <w:rsid w:val="6A2A1384"/>
    <w:rsid w:val="6A820F81"/>
    <w:rsid w:val="6A9516EC"/>
    <w:rsid w:val="6AFEE48C"/>
    <w:rsid w:val="6B301532"/>
    <w:rsid w:val="6B5E0AAF"/>
    <w:rsid w:val="6BD31768"/>
    <w:rsid w:val="6BF80185"/>
    <w:rsid w:val="6D103417"/>
    <w:rsid w:val="6D342528"/>
    <w:rsid w:val="6D73A7A8"/>
    <w:rsid w:val="6DA9108C"/>
    <w:rsid w:val="6DED540B"/>
    <w:rsid w:val="6EC205F2"/>
    <w:rsid w:val="6F790E85"/>
    <w:rsid w:val="70B65447"/>
    <w:rsid w:val="710E5EDF"/>
    <w:rsid w:val="717383BB"/>
    <w:rsid w:val="71747BAD"/>
    <w:rsid w:val="725956F5"/>
    <w:rsid w:val="72812429"/>
    <w:rsid w:val="72AB5F51"/>
    <w:rsid w:val="72FB5971"/>
    <w:rsid w:val="7367CFA8"/>
    <w:rsid w:val="7368470D"/>
    <w:rsid w:val="73762533"/>
    <w:rsid w:val="73A33A00"/>
    <w:rsid w:val="73F6855F"/>
    <w:rsid w:val="73FFE633"/>
    <w:rsid w:val="74507E06"/>
    <w:rsid w:val="749D3FBF"/>
    <w:rsid w:val="74FB6D7E"/>
    <w:rsid w:val="74FD2CB8"/>
    <w:rsid w:val="755E0589"/>
    <w:rsid w:val="75AB6268"/>
    <w:rsid w:val="75B779FF"/>
    <w:rsid w:val="75FF44DB"/>
    <w:rsid w:val="76413F68"/>
    <w:rsid w:val="765C6DB5"/>
    <w:rsid w:val="76FD172B"/>
    <w:rsid w:val="77210E87"/>
    <w:rsid w:val="77B1FF77"/>
    <w:rsid w:val="77F34B21"/>
    <w:rsid w:val="78161D16"/>
    <w:rsid w:val="78397B5B"/>
    <w:rsid w:val="789E273F"/>
    <w:rsid w:val="78DB18DF"/>
    <w:rsid w:val="78E60286"/>
    <w:rsid w:val="79566B90"/>
    <w:rsid w:val="795C33ED"/>
    <w:rsid w:val="797F503F"/>
    <w:rsid w:val="79942F66"/>
    <w:rsid w:val="799A7C87"/>
    <w:rsid w:val="79FFFA90"/>
    <w:rsid w:val="7A6B49A6"/>
    <w:rsid w:val="7ADE6B0C"/>
    <w:rsid w:val="7AFE7F8A"/>
    <w:rsid w:val="7AFF0E24"/>
    <w:rsid w:val="7B484B6B"/>
    <w:rsid w:val="7B5615BC"/>
    <w:rsid w:val="7B5B2420"/>
    <w:rsid w:val="7B973D59"/>
    <w:rsid w:val="7BAE59D5"/>
    <w:rsid w:val="7BEC7AA8"/>
    <w:rsid w:val="7BFD3FBC"/>
    <w:rsid w:val="7BFE8EC0"/>
    <w:rsid w:val="7C4F04EF"/>
    <w:rsid w:val="7DA261A2"/>
    <w:rsid w:val="7DC33027"/>
    <w:rsid w:val="7DF77DD2"/>
    <w:rsid w:val="7DFFA53F"/>
    <w:rsid w:val="7EB70A9A"/>
    <w:rsid w:val="7F10697B"/>
    <w:rsid w:val="7F2FE11E"/>
    <w:rsid w:val="7F553613"/>
    <w:rsid w:val="7F7BA24F"/>
    <w:rsid w:val="7F9E8388"/>
    <w:rsid w:val="7F9F05DA"/>
    <w:rsid w:val="7FAB99E8"/>
    <w:rsid w:val="7FB746D5"/>
    <w:rsid w:val="7FC76394"/>
    <w:rsid w:val="7FDE543C"/>
    <w:rsid w:val="7FFF7434"/>
    <w:rsid w:val="95FF96DD"/>
    <w:rsid w:val="97563741"/>
    <w:rsid w:val="97B3114C"/>
    <w:rsid w:val="99D336CC"/>
    <w:rsid w:val="A97D6E93"/>
    <w:rsid w:val="B7BDF80B"/>
    <w:rsid w:val="B8F7F9A2"/>
    <w:rsid w:val="BBFFF090"/>
    <w:rsid w:val="BCF9AE56"/>
    <w:rsid w:val="BE75A1F0"/>
    <w:rsid w:val="BF5FAF2D"/>
    <w:rsid w:val="BFE91347"/>
    <w:rsid w:val="C3E62355"/>
    <w:rsid w:val="CBDF8A08"/>
    <w:rsid w:val="D7FEEB2B"/>
    <w:rsid w:val="D8BF57B7"/>
    <w:rsid w:val="DB7451F2"/>
    <w:rsid w:val="DC9FCBEB"/>
    <w:rsid w:val="DDF560B8"/>
    <w:rsid w:val="E5FD3A65"/>
    <w:rsid w:val="E9D78A37"/>
    <w:rsid w:val="EBCD529C"/>
    <w:rsid w:val="EBDFC38F"/>
    <w:rsid w:val="EBE7CAE1"/>
    <w:rsid w:val="EDFDBC2C"/>
    <w:rsid w:val="EFDEC3E1"/>
    <w:rsid w:val="F2EFD742"/>
    <w:rsid w:val="F3FFAC6C"/>
    <w:rsid w:val="F7364147"/>
    <w:rsid w:val="F77B9D5A"/>
    <w:rsid w:val="F78CA074"/>
    <w:rsid w:val="F7C215BA"/>
    <w:rsid w:val="F7DED60E"/>
    <w:rsid w:val="FAFD401C"/>
    <w:rsid w:val="FB6B9550"/>
    <w:rsid w:val="FB735437"/>
    <w:rsid w:val="FBFF0F16"/>
    <w:rsid w:val="FD7E2DDA"/>
    <w:rsid w:val="FDEF3302"/>
    <w:rsid w:val="FDF7D648"/>
    <w:rsid w:val="FE4DE1B6"/>
    <w:rsid w:val="FE5391AB"/>
    <w:rsid w:val="FEF7F644"/>
    <w:rsid w:val="FF3F45E9"/>
    <w:rsid w:val="FF645E99"/>
    <w:rsid w:val="FF9FFC4A"/>
    <w:rsid w:val="FFADF011"/>
    <w:rsid w:val="FFD61A03"/>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4"/>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35"/>
    <w:rPr>
      <w:rFonts w:eastAsia="黑体" w:asciiTheme="majorHAnsi" w:hAnsiTheme="majorHAnsi" w:cstheme="majorBidi"/>
      <w:sz w:val="20"/>
    </w:rPr>
  </w:style>
  <w:style w:type="paragraph" w:styleId="5">
    <w:name w:val="annotation text"/>
    <w:basedOn w:val="1"/>
    <w:link w:val="30"/>
    <w:unhideWhenUsed/>
    <w:qFormat/>
    <w:uiPriority w:val="99"/>
    <w:pPr>
      <w:widowControl/>
      <w:jc w:val="left"/>
    </w:pPr>
  </w:style>
  <w:style w:type="paragraph" w:styleId="6">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7">
    <w:name w:val="Plain Text"/>
    <w:basedOn w:val="1"/>
    <w:link w:val="31"/>
    <w:qFormat/>
    <w:uiPriority w:val="0"/>
    <w:pPr>
      <w:spacing w:line="360" w:lineRule="auto"/>
      <w:ind w:firstLine="480" w:firstLineChars="200"/>
    </w:pPr>
    <w:rPr>
      <w:rFonts w:ascii="仿宋_GB2312"/>
      <w:sz w:val="24"/>
    </w:rPr>
  </w:style>
  <w:style w:type="paragraph" w:styleId="8">
    <w:name w:val="Body Text Indent 2"/>
    <w:basedOn w:val="1"/>
    <w:link w:val="34"/>
    <w:qFormat/>
    <w:uiPriority w:val="0"/>
    <w:pPr>
      <w:widowControl/>
      <w:ind w:firstLine="562" w:firstLineChars="200"/>
      <w:jc w:val="left"/>
    </w:pPr>
    <w:rPr>
      <w:b/>
      <w:bCs/>
      <w:sz w:val="28"/>
      <w:szCs w:val="24"/>
    </w:rPr>
  </w:style>
  <w:style w:type="paragraph" w:styleId="9">
    <w:name w:val="Balloon Text"/>
    <w:basedOn w:val="1"/>
    <w:link w:val="29"/>
    <w:semiHidden/>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sz w:val="18"/>
      <w:szCs w:val="18"/>
    </w:rPr>
  </w:style>
  <w:style w:type="paragraph" w:styleId="11">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5">
    <w:name w:val="Title"/>
    <w:basedOn w:val="1"/>
    <w:next w:val="1"/>
    <w:link w:val="35"/>
    <w:qFormat/>
    <w:uiPriority w:val="0"/>
    <w:pPr>
      <w:widowControl/>
      <w:spacing w:before="240" w:after="60"/>
      <w:jc w:val="center"/>
      <w:outlineLvl w:val="0"/>
    </w:pPr>
    <w:rPr>
      <w:rFonts w:ascii="Cambria" w:hAnsi="Cambria" w:eastAsia="黑体"/>
      <w:b/>
      <w:bCs/>
      <w:sz w:val="52"/>
      <w:szCs w:val="32"/>
    </w:rPr>
  </w:style>
  <w:style w:type="paragraph" w:styleId="16">
    <w:name w:val="annotation subject"/>
    <w:basedOn w:val="5"/>
    <w:next w:val="5"/>
    <w:link w:val="36"/>
    <w:semiHidden/>
    <w:unhideWhenUsed/>
    <w:qFormat/>
    <w:uiPriority w:val="99"/>
    <w:rPr>
      <w:b/>
      <w:bCs/>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Hyperlink"/>
    <w:qFormat/>
    <w:uiPriority w:val="99"/>
    <w:rPr>
      <w:color w:val="0000FF"/>
      <w:u w:val="single"/>
    </w:rPr>
  </w:style>
  <w:style w:type="character" w:styleId="23">
    <w:name w:val="annotation reference"/>
    <w:basedOn w:val="19"/>
    <w:semiHidden/>
    <w:unhideWhenUsed/>
    <w:qFormat/>
    <w:uiPriority w:val="99"/>
    <w:rPr>
      <w:sz w:val="21"/>
      <w:szCs w:val="21"/>
    </w:rPr>
  </w:style>
  <w:style w:type="character" w:customStyle="1" w:styleId="24">
    <w:name w:val="标题 1 字符"/>
    <w:basedOn w:val="19"/>
    <w:link w:val="2"/>
    <w:qFormat/>
    <w:uiPriority w:val="9"/>
    <w:rPr>
      <w:rFonts w:ascii="Times New Roman" w:hAnsi="Times New Roman" w:eastAsia="宋体" w:cs="Times New Roman"/>
      <w:b/>
      <w:bCs/>
      <w:kern w:val="44"/>
      <w:sz w:val="44"/>
      <w:szCs w:val="44"/>
    </w:rPr>
  </w:style>
  <w:style w:type="character" w:customStyle="1" w:styleId="25">
    <w:name w:val="标题 2 字符"/>
    <w:basedOn w:val="19"/>
    <w:link w:val="3"/>
    <w:qFormat/>
    <w:uiPriority w:val="9"/>
    <w:rPr>
      <w:rFonts w:asciiTheme="majorHAnsi" w:hAnsiTheme="majorHAnsi" w:eastAsiaTheme="majorEastAsia" w:cstheme="majorBidi"/>
      <w:b/>
      <w:bCs/>
      <w:sz w:val="32"/>
      <w:szCs w:val="32"/>
    </w:rPr>
  </w:style>
  <w:style w:type="character" w:customStyle="1" w:styleId="26">
    <w:name w:val="页眉 字符"/>
    <w:basedOn w:val="19"/>
    <w:link w:val="11"/>
    <w:qFormat/>
    <w:uiPriority w:val="0"/>
    <w:rPr>
      <w:sz w:val="18"/>
      <w:szCs w:val="18"/>
    </w:rPr>
  </w:style>
  <w:style w:type="character" w:customStyle="1" w:styleId="27">
    <w:name w:val="页脚 字符"/>
    <w:basedOn w:val="19"/>
    <w:link w:val="10"/>
    <w:qFormat/>
    <w:uiPriority w:val="99"/>
    <w:rPr>
      <w:sz w:val="18"/>
      <w:szCs w:val="18"/>
    </w:rPr>
  </w:style>
  <w:style w:type="paragraph" w:customStyle="1" w:styleId="28">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9">
    <w:name w:val="批注框文本 字符"/>
    <w:basedOn w:val="19"/>
    <w:link w:val="9"/>
    <w:semiHidden/>
    <w:qFormat/>
    <w:uiPriority w:val="99"/>
    <w:rPr>
      <w:rFonts w:ascii="Times New Roman" w:hAnsi="Times New Roman" w:eastAsia="宋体" w:cs="Times New Roman"/>
      <w:sz w:val="18"/>
      <w:szCs w:val="18"/>
    </w:rPr>
  </w:style>
  <w:style w:type="character" w:customStyle="1" w:styleId="30">
    <w:name w:val="批注文字 字符"/>
    <w:basedOn w:val="19"/>
    <w:link w:val="5"/>
    <w:qFormat/>
    <w:uiPriority w:val="99"/>
    <w:rPr>
      <w:rFonts w:ascii="Times New Roman" w:hAnsi="Times New Roman" w:eastAsia="宋体" w:cs="Times New Roman"/>
      <w:szCs w:val="20"/>
    </w:rPr>
  </w:style>
  <w:style w:type="character" w:customStyle="1" w:styleId="31">
    <w:name w:val="纯文本 字符"/>
    <w:basedOn w:val="19"/>
    <w:link w:val="7"/>
    <w:qFormat/>
    <w:uiPriority w:val="0"/>
    <w:rPr>
      <w:rFonts w:ascii="仿宋_GB2312" w:hAnsi="Times New Roman" w:eastAsia="宋体" w:cs="Times New Roman"/>
      <w:sz w:val="24"/>
      <w:szCs w:val="20"/>
    </w:rPr>
  </w:style>
  <w:style w:type="paragraph" w:customStyle="1" w:styleId="32">
    <w:name w:val="_Style 8"/>
    <w:basedOn w:val="1"/>
    <w:next w:val="1"/>
    <w:qFormat/>
    <w:uiPriority w:val="0"/>
    <w:pPr>
      <w:spacing w:line="360" w:lineRule="auto"/>
      <w:ind w:firstLine="480" w:firstLineChars="200"/>
    </w:pPr>
    <w:rPr>
      <w:rFonts w:ascii="仿宋_GB2312"/>
      <w:sz w:val="24"/>
    </w:rPr>
  </w:style>
  <w:style w:type="paragraph" w:styleId="33">
    <w:name w:val="List Paragraph"/>
    <w:basedOn w:val="1"/>
    <w:qFormat/>
    <w:uiPriority w:val="34"/>
    <w:pPr>
      <w:ind w:firstLine="420" w:firstLineChars="200"/>
    </w:pPr>
    <w:rPr>
      <w:rFonts w:ascii="仿宋_GB2312" w:eastAsia="仿宋_GB2312"/>
      <w:spacing w:val="-4"/>
      <w:sz w:val="32"/>
    </w:rPr>
  </w:style>
  <w:style w:type="character" w:customStyle="1" w:styleId="34">
    <w:name w:val="正文文本缩进 2 字符"/>
    <w:basedOn w:val="19"/>
    <w:link w:val="8"/>
    <w:qFormat/>
    <w:uiPriority w:val="0"/>
    <w:rPr>
      <w:rFonts w:ascii="Times New Roman" w:hAnsi="Times New Roman" w:eastAsia="宋体" w:cs="Times New Roman"/>
      <w:b/>
      <w:bCs/>
      <w:sz w:val="28"/>
      <w:szCs w:val="24"/>
    </w:rPr>
  </w:style>
  <w:style w:type="character" w:customStyle="1" w:styleId="35">
    <w:name w:val="标题 字符"/>
    <w:basedOn w:val="19"/>
    <w:link w:val="15"/>
    <w:qFormat/>
    <w:uiPriority w:val="0"/>
    <w:rPr>
      <w:rFonts w:ascii="Cambria" w:hAnsi="Cambria" w:eastAsia="黑体" w:cs="Times New Roman"/>
      <w:b/>
      <w:bCs/>
      <w:sz w:val="52"/>
      <w:szCs w:val="32"/>
    </w:rPr>
  </w:style>
  <w:style w:type="character" w:customStyle="1" w:styleId="36">
    <w:name w:val="批注主题 字符"/>
    <w:basedOn w:val="30"/>
    <w:link w:val="16"/>
    <w:semiHidden/>
    <w:qFormat/>
    <w:uiPriority w:val="99"/>
    <w:rPr>
      <w:rFonts w:ascii="Times New Roman" w:hAnsi="Times New Roman" w:eastAsia="宋体" w:cs="Times New Roman"/>
      <w:b/>
      <w:bCs/>
      <w:szCs w:val="20"/>
    </w:rPr>
  </w:style>
  <w:style w:type="character" w:customStyle="1" w:styleId="37">
    <w:name w:val="title1"/>
    <w:qFormat/>
    <w:uiPriority w:val="0"/>
    <w:rPr>
      <w:b/>
      <w:bCs/>
      <w:color w:val="999900"/>
      <w:sz w:val="24"/>
      <w:szCs w:val="24"/>
    </w:rPr>
  </w:style>
  <w:style w:type="paragraph" w:customStyle="1" w:styleId="38">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9">
    <w:name w:val="font11"/>
    <w:basedOn w:val="19"/>
    <w:qFormat/>
    <w:uiPriority w:val="0"/>
    <w:rPr>
      <w:rFonts w:hint="eastAsia" w:ascii="宋体" w:hAnsi="宋体" w:eastAsia="宋体" w:cs="宋体"/>
      <w:color w:val="000000"/>
      <w:sz w:val="22"/>
      <w:szCs w:val="22"/>
      <w:u w:val="none"/>
    </w:rPr>
  </w:style>
  <w:style w:type="paragraph" w:customStyle="1" w:styleId="40">
    <w:name w:val="修订1"/>
    <w:hidden/>
    <w:semiHidden/>
    <w:qFormat/>
    <w:uiPriority w:val="99"/>
    <w:rPr>
      <w:rFonts w:ascii="Times New Roman" w:hAnsi="Times New Roman" w:eastAsia="宋体" w:cs="Times New Roman"/>
      <w:kern w:val="2"/>
      <w:sz w:val="21"/>
      <w:lang w:val="en-US" w:eastAsia="zh-CN" w:bidi="ar-SA"/>
    </w:rPr>
  </w:style>
  <w:style w:type="paragraph" w:customStyle="1" w:styleId="41">
    <w:name w:val="修订2"/>
    <w:hidden/>
    <w:semiHidden/>
    <w:qFormat/>
    <w:uiPriority w:val="99"/>
    <w:rPr>
      <w:rFonts w:ascii="Times New Roman" w:hAnsi="Times New Roman" w:eastAsia="宋体" w:cs="Times New Roman"/>
      <w:kern w:val="2"/>
      <w:sz w:val="21"/>
      <w:lang w:val="en-US" w:eastAsia="zh-CN" w:bidi="ar-SA"/>
    </w:rPr>
  </w:style>
  <w:style w:type="paragraph" w:customStyle="1" w:styleId="42">
    <w:name w:val="修订3"/>
    <w:hidden/>
    <w:semiHidden/>
    <w:qFormat/>
    <w:uiPriority w:val="99"/>
    <w:rPr>
      <w:rFonts w:ascii="Times New Roman" w:hAnsi="Times New Roman" w:eastAsia="宋体" w:cs="Times New Roman"/>
      <w:kern w:val="2"/>
      <w:sz w:val="21"/>
      <w:lang w:val="en-US" w:eastAsia="zh-CN" w:bidi="ar-SA"/>
    </w:rPr>
  </w:style>
  <w:style w:type="paragraph" w:customStyle="1" w:styleId="43">
    <w:name w:val="修订4"/>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1495</Words>
  <Characters>1973</Characters>
  <Lines>14</Lines>
  <Paragraphs>4</Paragraphs>
  <TotalTime>110</TotalTime>
  <ScaleCrop>false</ScaleCrop>
  <LinksUpToDate>false</LinksUpToDate>
  <CharactersWithSpaces>2028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2024-08-05T11:22:00Z</dcterms:created>
  <dc:creator>胡胜链</dc:creator>
  <cp:lastModifiedBy>葛格</cp:lastModifiedBy>
  <cp:lastPrinted>2022-01-27T09:53:00Z</cp:lastPrinted>
  <dcterms:modified xsi:type="dcterms:W3CDTF">2025-09-12T06:32:59Z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26D5BA7678F14FF3B6020DDC28001773_13</vt:lpwstr>
  </property>
  <property fmtid="{D5CDD505-2E9C-101B-9397-08002B2CF9AE}" pid="4" name="GSEDS_TWMT">
    <vt:lpwstr>d46a6755_b77b54e0_2e4365fe9c6f4320b5967ac222780d03a5cb945f04a43241e93d8950274e1928</vt:lpwstr>
  </property>
  <property fmtid="{D5CDD505-2E9C-101B-9397-08002B2CF9AE}" pid="5" name="GSEDS_HWMT_d46a6755">
    <vt:lpwstr>f24552a4_mFV3xz84Kyk3P8pOlnv4p8cQdMA=_8QYrr15fIzUrP9NLknPgrhc1FNHqhF6Gg6BUKfMKnIEmNyX4YEOxVz/kDgcjD0M8WZq5FDTDYvti5Pywt2PZXFSPRqE=_1081b1fd</vt:lpwstr>
  </property>
</Properties>
</file>