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eastAsia="微软雅黑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10"/>
          <w:rFonts w:eastAsia="微软雅黑"/>
          <w:color w:val="auto"/>
          <w:sz w:val="36"/>
          <w:szCs w:val="36"/>
        </w:rPr>
        <w:t>浙江省科学技术奖公示信息表</w:t>
      </w:r>
      <w:r>
        <w:rPr>
          <w:rStyle w:val="10"/>
          <w:rFonts w:ascii="仿宋" w:hAnsi="仿宋" w:eastAsia="仿宋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Style w:val="6"/>
        <w:tblW w:w="869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6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10"/>
                <w:rFonts w:ascii="仿宋" w:hAnsi="仿宋" w:eastAsia="仿宋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68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ascii="仿宋" w:hAnsi="仿宋" w:eastAsia="仿宋"/>
                <w:b w:val="0"/>
                <w:color w:val="auto"/>
                <w:sz w:val="28"/>
              </w:rPr>
              <w:t>人体</w:t>
            </w:r>
            <w:r>
              <w:rPr>
                <w:rStyle w:val="10"/>
                <w:rFonts w:hint="eastAsia" w:ascii="仿宋" w:hAnsi="仿宋" w:eastAsia="仿宋" w:cs="微软雅黑"/>
                <w:b w:val="0"/>
                <w:color w:val="auto"/>
                <w:sz w:val="28"/>
              </w:rPr>
              <w:t>血管信息感</w:t>
            </w:r>
            <w:r>
              <w:rPr>
                <w:rStyle w:val="10"/>
                <w:rFonts w:hint="eastAsia" w:ascii="仿宋" w:hAnsi="仿宋" w:eastAsia="仿宋" w:cs="___WRD_EMBED_SUB_45"/>
                <w:b w:val="0"/>
                <w:color w:val="auto"/>
                <w:sz w:val="28"/>
              </w:rPr>
              <w:t>知技术</w:t>
            </w:r>
            <w:r>
              <w:rPr>
                <w:rStyle w:val="10"/>
                <w:rFonts w:hint="eastAsia" w:ascii="仿宋" w:hAnsi="仿宋" w:eastAsia="仿宋" w:cs="微软雅黑"/>
                <w:b w:val="0"/>
                <w:color w:val="auto"/>
                <w:sz w:val="28"/>
              </w:rPr>
              <w:t>驱动可信数字身</w:t>
            </w:r>
            <w:r>
              <w:rPr>
                <w:rStyle w:val="10"/>
                <w:rFonts w:hint="eastAsia" w:ascii="仿宋" w:hAnsi="仿宋" w:eastAsia="仿宋" w:cs="___WRD_EMBED_SUB_45"/>
                <w:b w:val="0"/>
                <w:color w:val="auto"/>
                <w:sz w:val="28"/>
              </w:rPr>
              <w:t>份体</w:t>
            </w:r>
            <w:r>
              <w:rPr>
                <w:rStyle w:val="10"/>
                <w:rFonts w:hint="eastAsia" w:ascii="仿宋" w:hAnsi="仿宋" w:eastAsia="仿宋" w:cs="微软雅黑"/>
                <w:b w:val="0"/>
                <w:color w:val="auto"/>
                <w:sz w:val="28"/>
              </w:rPr>
              <w:t>系应用及</w:t>
            </w:r>
            <w:r>
              <w:rPr>
                <w:rStyle w:val="10"/>
                <w:rFonts w:hint="eastAsia" w:ascii="仿宋" w:hAnsi="仿宋" w:eastAsia="仿宋" w:cs="___WRD_EMBED_SUB_45"/>
                <w:b w:val="0"/>
                <w:color w:val="auto"/>
                <w:sz w:val="28"/>
              </w:rPr>
              <w:t>产业化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10"/>
                <w:rFonts w:ascii="仿宋" w:hAnsi="仿宋" w:eastAsia="仿宋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681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9" w:hRule="atLeast"/>
        </w:trPr>
        <w:tc>
          <w:tcPr>
            <w:tcW w:w="201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81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见附件1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81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郑音飞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，排名1，教授，浙江大学；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段会龙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，排名2，教授，浙江大学；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李学双，排名3，中级工程师，</w:t>
            </w:r>
            <w:r>
              <w:rPr>
                <w:rFonts w:hint="eastAsia" w:ascii="仿宋" w:hAnsi="仿宋" w:eastAsia="仿宋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圣点世纪</w:t>
            </w:r>
            <w:r>
              <w:rPr>
                <w:rFonts w:hint="eastAsia" w:ascii="仿宋" w:hAnsi="仿宋" w:eastAsia="仿宋" w:cs="___WRD_EMBED_SUB_45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潘锋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，排名4，高级工程师，</w:t>
            </w: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浙江舜宇智能光学技术有限公司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朱怀球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，排名5，正高级工程师，浙江省</w:t>
            </w: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计量</w:t>
            </w:r>
            <w:r>
              <w:rPr>
                <w:rFonts w:hint="eastAsia" w:ascii="仿宋" w:hAnsi="仿宋" w:eastAsia="仿宋" w:cs="___WRD_EMBED_SUB_45"/>
                <w:bCs/>
                <w:sz w:val="24"/>
                <w:szCs w:val="24"/>
              </w:rPr>
              <w:t>科学研究院；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王文峰，排名6，高级工程师，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中国电子技术标准化研究院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赵国栋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，排名7，高级工程师，</w:t>
            </w:r>
            <w:r>
              <w:rPr>
                <w:rFonts w:hint="eastAsia" w:ascii="仿宋" w:hAnsi="仿宋" w:eastAsia="仿宋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圣点世纪</w:t>
            </w:r>
            <w:r>
              <w:rPr>
                <w:rFonts w:hint="eastAsia" w:ascii="仿宋" w:hAnsi="仿宋" w:eastAsia="仿宋" w:cs="___WRD_EMBED_SUB_45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；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宋继伟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，排名8，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高级工程师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中国电子技术标准化研究院；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姚磊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，排名9，正高级工程师，浙江省</w:t>
            </w: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计量</w:t>
            </w:r>
            <w:r>
              <w:rPr>
                <w:rFonts w:hint="eastAsia" w:ascii="仿宋" w:hAnsi="仿宋" w:eastAsia="仿宋" w:cs="___WRD_EMBED_SUB_45"/>
                <w:bCs/>
                <w:sz w:val="24"/>
                <w:szCs w:val="24"/>
              </w:rPr>
              <w:t>科学研究院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微软雅黑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罗泽熠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，排名10，其他，浙江大学；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李伟，排名1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，其他，中国电子技术标准化研究院；</w:t>
            </w:r>
          </w:p>
          <w:p>
            <w:pPr>
              <w:spacing w:line="440" w:lineRule="exact"/>
              <w:rPr>
                <w:rFonts w:hint="eastAsia" w:ascii="仿宋" w:hAnsi="仿宋" w:eastAsia="仿宋" w:cs="___WRD_EMBED_SUB_45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向可，排名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，高级工程师，</w:t>
            </w: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浙江舜宇智能光学技术有限公司</w:t>
            </w:r>
            <w:r>
              <w:rPr>
                <w:rFonts w:hint="eastAsia" w:ascii="仿宋" w:hAnsi="仿宋" w:eastAsia="仿宋" w:cs="___WRD_EMBED_SUB_45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___WRD_EMBED_SUB_45"/>
                <w:bCs/>
                <w:sz w:val="24"/>
                <w:szCs w:val="24"/>
              </w:rPr>
              <w:t>吴德林，排名13，副研究员，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浙江省</w:t>
            </w:r>
            <w:r>
              <w:rPr>
                <w:rFonts w:hint="eastAsia" w:ascii="仿宋" w:hAnsi="仿宋" w:eastAsia="仿宋" w:cs="微软雅黑"/>
                <w:bCs/>
                <w:sz w:val="24"/>
                <w:szCs w:val="24"/>
              </w:rPr>
              <w:t>计量</w:t>
            </w:r>
            <w:r>
              <w:rPr>
                <w:rFonts w:hint="eastAsia" w:ascii="仿宋" w:hAnsi="仿宋" w:eastAsia="仿宋" w:cs="___WRD_EMBED_SUB_45"/>
                <w:bCs/>
                <w:sz w:val="24"/>
                <w:szCs w:val="24"/>
              </w:rPr>
              <w:t>科学研究院。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81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中国电子技术标准化研究院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单位名称：浙江省</w:t>
            </w: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 w:ascii="仿宋" w:hAnsi="仿宋" w:eastAsia="仿宋" w:cs="___WRD_EMBED_SUB_45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仿宋" w:hAnsi="仿宋" w:eastAsia="仿宋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圣点世纪</w:t>
            </w:r>
            <w:r>
              <w:rPr>
                <w:rFonts w:hint="eastAsia" w:ascii="仿宋" w:hAnsi="仿宋" w:eastAsia="仿宋" w:cs="___WRD_EMBED_SUB_45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浙江舜宇智能光学技术有限公司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10"/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81" w:type="dxa"/>
            <w:vAlign w:val="center"/>
          </w:tcPr>
          <w:p>
            <w:pPr>
              <w:contextualSpacing/>
              <w:jc w:val="center"/>
              <w:rPr>
                <w:rStyle w:val="10"/>
                <w:b w:val="0"/>
                <w:color w:val="auto"/>
              </w:rPr>
            </w:pPr>
            <w:r>
              <w:rPr>
                <w:rStyle w:val="10"/>
                <w:rFonts w:hint="eastAsia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ascii="仿宋" w:hAnsi="仿宋" w:eastAsia="仿宋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81" w:type="dxa"/>
            <w:vAlign w:val="center"/>
          </w:tcPr>
          <w:p>
            <w:pPr>
              <w:ind w:firstLine="488" w:firstLineChars="200"/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2022年《中共中央国务院关于加快建设全国统一大市场的意见》明确提出，要“加快制定面部识别、指静脉、虹膜等智能化识别系统的全国统一标准和安全规范”。该项目基于人体血管信息感知技术，提出了全新的数字身份全链条解决方案，包括高精度的血管信息捕捉、处理、存储和认证。在国家“十三五”重点研发计划“人体生物特征识别关键技术标准研究”的支持下，由浙江大学、中国电子技术标准化研究院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</w:t>
            </w: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</w:t>
            </w:r>
            <w:r>
              <w:rPr>
                <w:rFonts w:hint="eastAsia" w:ascii="仿宋" w:hAnsi="仿宋" w:eastAsia="仿宋" w:cs="___WRD_EMBED_SUB_45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科学研究院、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圣点世纪科技股份有限公司和</w:t>
            </w:r>
            <w:r>
              <w:rPr>
                <w:rFonts w:hint="eastAsia" w:ascii="仿宋" w:hAnsi="仿宋" w:eastAsia="仿宋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浙江舜宇智能光学技术有限公司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，共5家单位联合开展，取得了一系列重大技术突破。</w:t>
            </w:r>
          </w:p>
          <w:p>
            <w:pPr>
              <w:ind w:firstLine="488" w:firstLineChars="200"/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该项目创造性完成了人体血管成像与生物识别模型及架构、多域协同的轻量化设计策略和多维安全驱动互联标准技术。识别准确率已达到99%以上，并显著提升了处理速度。项目团队突破了关键技术瓶颈，在国内形成了全球规模最大规模的血管识别产业集群。同时制定了一系列国家标准，大力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推动和规范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了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我国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数字身份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产业和相关技术健康有序发展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。</w:t>
            </w:r>
          </w:p>
          <w:p>
            <w:pPr>
              <w:ind w:firstLine="488" w:firstLineChars="200"/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累计授权发明专利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110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项（含PCT专利），发表论文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38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篇（SCI共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篇），形成标准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36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项（国际标准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项）</w:t>
            </w:r>
            <w:r>
              <w:rPr>
                <w:rFonts w:ascii="仿宋" w:hAnsi="仿宋" w:eastAsia="仿宋" w:cs="仿宋"/>
                <w:bCs/>
                <w:spacing w:val="2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2020-2022年累计创10.2亿元的经济效益，社会经济效益显著。尤为突出的是，国际标准《Information technology—Biometric sample quality—Part 9: Vascular image data》在ISO/IEC JTC1/SC37获得超过半数专家投票赞同，初次彰显了了中国在血管识别领域的国际话语权。</w:t>
            </w:r>
          </w:p>
          <w:p>
            <w:pPr>
              <w:contextualSpacing/>
              <w:jc w:val="center"/>
              <w:rPr>
                <w:rStyle w:val="10"/>
                <w:b w:val="0"/>
                <w:color w:val="auto"/>
              </w:rPr>
            </w:pPr>
            <w:r>
              <w:rPr>
                <w:bCs/>
                <w:spacing w:val="2"/>
                <w:sz w:val="24"/>
              </w:rPr>
              <w:t>提名该成果为省科学技术进步奖</w:t>
            </w:r>
            <w:r>
              <w:rPr>
                <w:rFonts w:hint="eastAsia"/>
                <w:bCs/>
                <w:spacing w:val="2"/>
                <w:sz w:val="24"/>
                <w:u w:val="single"/>
              </w:rPr>
              <w:t xml:space="preserve"> 一 </w:t>
            </w:r>
            <w:r>
              <w:rPr>
                <w:bCs/>
                <w:spacing w:val="2"/>
                <w:sz w:val="24"/>
              </w:rPr>
              <w:t>等奖。</w:t>
            </w:r>
          </w:p>
        </w:tc>
      </w:tr>
    </w:tbl>
    <w:p>
      <w:r>
        <w:br w:type="page"/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附件1：</w:t>
      </w:r>
    </w:p>
    <w:p>
      <w:pPr>
        <w:rPr>
          <w:b/>
          <w:bCs/>
        </w:rPr>
      </w:pPr>
    </w:p>
    <w:p>
      <w:pPr>
        <w:widowControl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6"/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74"/>
        <w:gridCol w:w="769"/>
        <w:gridCol w:w="2119"/>
        <w:gridCol w:w="1409"/>
        <w:gridCol w:w="1147"/>
        <w:gridCol w:w="3348"/>
        <w:gridCol w:w="1778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知识产权（标准规范）类别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知识产权（标准规范）具体名称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国家（地区）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授权号（标准规范编号）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授权（标准发布）日期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证书编号（标准规范批准发布部门）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权利人（标准规范起草单位）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发明人（标准规范起草人）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信息技术生物特征识别系统性能环境影响的评价方法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GB/T41804-2022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2022/10/12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国家标准化管理委员会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电子技术标准化研究院、江苏赛西科技发展有限公司、新大陆数字技术股份有限公司、北京万里红科技股份有限公司、上海市计量测试技术研究院、上海商汤智能科技有限公司、北京集创北方科技股份有限公司、北京曙光易通技术有限公司、上海依图网络科技有限公司、北京中科虹霸科技有限公司、上海聚虹光电科技有限公司、广州广电运通金融电子股份有限公司、北京眼神科技有限公司、惠州学院、北京交通大学、深圳市铭图创新科技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刘倩颖、王文峰、宋继伟、蔡春水、王思翔、张小亮、孙荣荣、钟陈、许丽、蒋慧、张晋芳、张亚浩、张辰宇、刘京、陈光、杨春林、魏晓慧、李嘉扬、高睿鹏、李清顺。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发明专利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一种双重活体验证的手部静脉识别方法及装置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CN111563454B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2023/8/8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国家标准化管理委员会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郑音飞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信息技术生物特征识别数据交换格式第15部分：掌纹图像数据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GB/T26237.15-2022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2022/10/12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国家标准化管理委员会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大学、中国电子技术标准化研究院、北京曙光易通技术有限公司、广州麦仑信息科技有限公司、广州广电运通金融电子股份有限公司、浙江维尔科技有限公司、北京眼神智能科技有限公司、之江实验室、长春鸿达光电子与生物统计识别技术有限公司、中国银联股份有限公司、北京北科慧识科技股份有限公司、OPPO广东移动通信有限公司、云从科技集团股份有限公司、熵基科技股份有限公司、厦门熵基科技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郑音飞、宋继伟、刘倩颖、张琼文、苏立伟、于雪平、张亚浩、李卓桐、张玮、罗泽熠、杨雄、陆捷、潘建根、杨春林、段会龙、郭希山、王振鑫、戚文彬、费志军、李彬、岳峰、李根、李军、林晓清、陈书楷。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信息技术生物特征识别数据交换格式第9部分：血管图像数据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GB/T26237.9-2022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2022/12/30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国家标准化管理委员会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曙光易通技术有限公司、中国电子技术标准化研究院、浙江维尔科技有限公司、广州麦仑信息科技有限公司、长春鸿达光电子与生物统计识别技术有限公司、北京眼神科技有限公司、广州广电运通金融电子股份有限公司、北京中科虹霸科技有限公司、浙江大学、北京建筑大学、北京邮电大学、北京智脉识别科技有限公司、OPPO广东移动通信有限公司、圣点世纪科技股份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刘旭华、刘倩颖、宋继伟、于雪平、王文峰、张亚浩、杨雄、陆捷、潘建根、耿力、钟陈、韩烽、李卓桐、苏立伟、王思翔、王振鑫、杨春林、张玮、校利虎、郑音飞、田启川、方沛宇、刘朝名、杨明慧、胡文矛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发明专利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TOF摄像模组及其设计方法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CN109819144B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2021/2/5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第4238280号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浙江舜宇智能光学技术有限公司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鲁丁、张扣文、潘锋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发明专利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一种手掌感兴趣区域的智能定位方法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CN111639562B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2023/6/20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第6067236号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圣点世纪科技股份有限公司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赵国栋、张烜、朱晓芳、李学双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发明专利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一种指静脉超大用户量下的高速检索算法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CN111222456B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2023/6/23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第6077491号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圣点世纪科技股份有限公司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赵国栋、张烜、李学双、辛传贤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专利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一种基于改进cGAN网络生成适用多设备识别指静脉图像的方法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CN111209850B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2021/2/19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第4258247号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圣点世纪科技股份有限公司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张烜、赵国栋、任湘、李学双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授权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附件2：</w:t>
      </w:r>
    </w:p>
    <w:tbl>
      <w:tblPr>
        <w:tblStyle w:val="6"/>
        <w:tblW w:w="1215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3420"/>
        <w:gridCol w:w="1692"/>
        <w:gridCol w:w="2436"/>
        <w:gridCol w:w="2245"/>
      </w:tblGrid>
      <w:tr>
        <w:trPr>
          <w:trHeight w:val="327" w:hRule="atLeast"/>
        </w:trPr>
        <w:tc>
          <w:tcPr>
            <w:tcW w:w="2364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3420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hAnsi="宋体"/>
                <w:lang w:bidi="ar"/>
              </w:rPr>
              <w:t>论文专著名称</w:t>
            </w:r>
            <w:r>
              <w:rPr>
                <w:rStyle w:val="12"/>
                <w:rFonts w:eastAsia="仿宋_GB2312"/>
                <w:lang w:bidi="ar"/>
              </w:rPr>
              <w:t>/</w:t>
            </w:r>
            <w:r>
              <w:rPr>
                <w:rStyle w:val="11"/>
                <w:rFonts w:hint="default" w:hAnsi="宋体"/>
                <w:lang w:bidi="ar"/>
              </w:rPr>
              <w:t>刊物</w:t>
            </w:r>
          </w:p>
        </w:tc>
        <w:tc>
          <w:tcPr>
            <w:tcW w:w="1692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年卷页码</w:t>
            </w:r>
          </w:p>
        </w:tc>
        <w:tc>
          <w:tcPr>
            <w:tcW w:w="2436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发表时间（年、月）</w:t>
            </w:r>
          </w:p>
        </w:tc>
        <w:tc>
          <w:tcPr>
            <w:tcW w:w="2244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他引总次数</w:t>
            </w:r>
          </w:p>
        </w:tc>
      </w:tr>
      <w:tr>
        <w:trPr>
          <w:trHeight w:val="879" w:hRule="atLeast"/>
        </w:trPr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Gaokai Liu、Yinfei Zheng、Zeyi Luo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Feature-Fused Deep Convolutional Neural Network for Dorsal Hand Vein Recognition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14463 、pp.65-72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2023.12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rPr>
          <w:trHeight w:val="864" w:hRule="atLeast"/>
        </w:trPr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Bin Pu、Ke Xiang、Jiayu Ji、and Xuanyin Wang.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High-speed tracking with multi-templates correlation filters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Vol.30、Issue6、063020-063020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2021.12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365A814-9B93-865C-09D8-B966C7BCBE1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___WRD_EMBED_SUB_45">
    <w:altName w:val="苹方-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YzkzZjU2MGE1NDI0ZDRjZjczZTU3Yjk3YjA2NDcifQ=="/>
  </w:docVars>
  <w:rsids>
    <w:rsidRoot w:val="00E427A9"/>
    <w:rsid w:val="000878E5"/>
    <w:rsid w:val="000C2FF1"/>
    <w:rsid w:val="000C412A"/>
    <w:rsid w:val="000F5300"/>
    <w:rsid w:val="00126AFD"/>
    <w:rsid w:val="001454C5"/>
    <w:rsid w:val="00166A8C"/>
    <w:rsid w:val="001E1BAE"/>
    <w:rsid w:val="00213886"/>
    <w:rsid w:val="00220303"/>
    <w:rsid w:val="002318CD"/>
    <w:rsid w:val="00303093"/>
    <w:rsid w:val="00311A2E"/>
    <w:rsid w:val="00335976"/>
    <w:rsid w:val="003535F4"/>
    <w:rsid w:val="00357BD3"/>
    <w:rsid w:val="00364BDE"/>
    <w:rsid w:val="00382E88"/>
    <w:rsid w:val="00452A8B"/>
    <w:rsid w:val="004870FE"/>
    <w:rsid w:val="004A30EE"/>
    <w:rsid w:val="00504DDA"/>
    <w:rsid w:val="00523344"/>
    <w:rsid w:val="00547656"/>
    <w:rsid w:val="0056042B"/>
    <w:rsid w:val="005932AA"/>
    <w:rsid w:val="00603832"/>
    <w:rsid w:val="00622246"/>
    <w:rsid w:val="00652E3D"/>
    <w:rsid w:val="006817BF"/>
    <w:rsid w:val="006D0AFE"/>
    <w:rsid w:val="006D0EDB"/>
    <w:rsid w:val="006E2242"/>
    <w:rsid w:val="00716DC9"/>
    <w:rsid w:val="00726928"/>
    <w:rsid w:val="0078117F"/>
    <w:rsid w:val="00782305"/>
    <w:rsid w:val="007A5EE9"/>
    <w:rsid w:val="007A6036"/>
    <w:rsid w:val="007B32F0"/>
    <w:rsid w:val="007D6C3C"/>
    <w:rsid w:val="007F0169"/>
    <w:rsid w:val="00814721"/>
    <w:rsid w:val="00831621"/>
    <w:rsid w:val="00846170"/>
    <w:rsid w:val="00854ED9"/>
    <w:rsid w:val="0085516E"/>
    <w:rsid w:val="00863988"/>
    <w:rsid w:val="0086741A"/>
    <w:rsid w:val="00905D50"/>
    <w:rsid w:val="00956CFF"/>
    <w:rsid w:val="00960B9F"/>
    <w:rsid w:val="009A0CB5"/>
    <w:rsid w:val="009C3A4B"/>
    <w:rsid w:val="009E6DF7"/>
    <w:rsid w:val="00A00CF3"/>
    <w:rsid w:val="00A27E00"/>
    <w:rsid w:val="00A315A5"/>
    <w:rsid w:val="00A81A60"/>
    <w:rsid w:val="00A94105"/>
    <w:rsid w:val="00AA01C5"/>
    <w:rsid w:val="00AA7FA5"/>
    <w:rsid w:val="00AC2982"/>
    <w:rsid w:val="00AE5138"/>
    <w:rsid w:val="00AF7D69"/>
    <w:rsid w:val="00B65D9C"/>
    <w:rsid w:val="00BE2C02"/>
    <w:rsid w:val="00BE7581"/>
    <w:rsid w:val="00C76C75"/>
    <w:rsid w:val="00C977C7"/>
    <w:rsid w:val="00D06FE4"/>
    <w:rsid w:val="00D07AC2"/>
    <w:rsid w:val="00D730F2"/>
    <w:rsid w:val="00DC253A"/>
    <w:rsid w:val="00DD6DE1"/>
    <w:rsid w:val="00DF6A00"/>
    <w:rsid w:val="00E427A9"/>
    <w:rsid w:val="00E46954"/>
    <w:rsid w:val="00F346C8"/>
    <w:rsid w:val="00F46E34"/>
    <w:rsid w:val="00F8461F"/>
    <w:rsid w:val="00F91FBA"/>
    <w:rsid w:val="00FC7BC4"/>
    <w:rsid w:val="06BC4872"/>
    <w:rsid w:val="09B94900"/>
    <w:rsid w:val="105C2DAF"/>
    <w:rsid w:val="1BBA1100"/>
    <w:rsid w:val="253D6B53"/>
    <w:rsid w:val="322B4201"/>
    <w:rsid w:val="326B7677"/>
    <w:rsid w:val="39D07618"/>
    <w:rsid w:val="491B74ED"/>
    <w:rsid w:val="4B75768C"/>
    <w:rsid w:val="4E1A2DAF"/>
    <w:rsid w:val="553A1544"/>
    <w:rsid w:val="61D424EA"/>
    <w:rsid w:val="64C561E7"/>
    <w:rsid w:val="698E07D2"/>
    <w:rsid w:val="702332F1"/>
    <w:rsid w:val="7758304A"/>
    <w:rsid w:val="7B182183"/>
    <w:rsid w:val="7FD4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473</Words>
  <Characters>2702</Characters>
  <Lines>22</Lines>
  <Paragraphs>6</Paragraphs>
  <TotalTime>50</TotalTime>
  <ScaleCrop>false</ScaleCrop>
  <LinksUpToDate>false</LinksUpToDate>
  <CharactersWithSpaces>3169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2024-08-11T12:08:00Z</dcterms:created>
  <dc:creator>Theresa Tsai</dc:creator>
  <cp:lastModifiedBy>白炽</cp:lastModifiedBy>
  <dcterms:modified xsi:type="dcterms:W3CDTF">2024-08-12T17:38:17Z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2C5193B36069890A09D8B96660EA249F</vt:lpwstr>
  </property>
</Properties>
</file>