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6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6"/>
          <w:rFonts w:eastAsia="仿宋_GB2312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6"/>
                <w:rFonts w:eastAsia="华文仿宋"/>
                <w:b w:val="0"/>
                <w:color w:val="auto"/>
              </w:rPr>
            </w:pPr>
            <w:r>
              <w:rPr>
                <w:rFonts w:eastAsia="华文仿宋"/>
                <w:sz w:val="24"/>
                <w:szCs w:val="24"/>
              </w:rPr>
              <w:t>空地车一体化环境监测与大数据智能决策关键技术及应用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6"/>
                <w:rFonts w:eastAsia="华文仿宋"/>
                <w:b w:val="0"/>
                <w:color w:val="auto"/>
              </w:rPr>
            </w:pPr>
            <w:r>
              <w:rPr>
                <w:rStyle w:val="6"/>
                <w:rFonts w:eastAsia="华文仿宋"/>
                <w:b w:val="0"/>
                <w:color w:val="auto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1" w:hRule="atLeast"/>
        </w:trPr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国家发明专利，一种基于卫星遥感数据的分辨率提高方法，</w:t>
            </w:r>
            <w:r>
              <w:rPr>
                <w:rFonts w:hint="eastAsia" w:eastAsia="华文仿宋"/>
                <w:sz w:val="24"/>
                <w:szCs w:val="24"/>
              </w:rPr>
              <w:t>ZL</w:t>
            </w:r>
            <w:r>
              <w:rPr>
                <w:rFonts w:eastAsia="华文仿宋"/>
                <w:sz w:val="24"/>
                <w:szCs w:val="24"/>
              </w:rPr>
              <w:t>201610305772.5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国家发明专利，污染物传输路径的识别方法，ZL202110717758.7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国家发明专利，VOCs检测的标定装置及方法，ZL202110710312.1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国家发明专利，基于源汇空间变量推理的土壤重金属企业污染源识别方法，ZL201810239430.7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国家发明专利，一种基于人工智能语义分析的任务发布方法，ZL201811651643.7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国家发明专利，一种基于区块链的数据共享交换系统及方法</w:t>
            </w:r>
            <w:r>
              <w:rPr>
                <w:rFonts w:eastAsia="华文仿宋"/>
                <w:bCs/>
                <w:sz w:val="24"/>
                <w:szCs w:val="24"/>
              </w:rPr>
              <w:t>，</w:t>
            </w:r>
            <w:r>
              <w:rPr>
                <w:rFonts w:eastAsia="华文仿宋"/>
                <w:sz w:val="24"/>
                <w:szCs w:val="24"/>
              </w:rPr>
              <w:t>ZL201811651644.1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sz w:val="24"/>
                <w:szCs w:val="24"/>
              </w:rPr>
            </w:pPr>
            <w:r>
              <w:rPr>
                <w:rFonts w:hint="eastAsia" w:eastAsia="华文仿宋"/>
                <w:sz w:val="24"/>
                <w:szCs w:val="24"/>
              </w:rPr>
              <w:t>行业</w:t>
            </w:r>
            <w:r>
              <w:rPr>
                <w:rFonts w:eastAsia="华文仿宋"/>
                <w:sz w:val="24"/>
                <w:szCs w:val="24"/>
              </w:rPr>
              <w:t>标准：生态环境信息基本数据集编制规范</w:t>
            </w:r>
            <w:r>
              <w:rPr>
                <w:rFonts w:eastAsia="华文仿宋"/>
                <w:bCs/>
                <w:sz w:val="24"/>
                <w:szCs w:val="24"/>
              </w:rPr>
              <w:t>，HJ966-2018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sz w:val="24"/>
                <w:szCs w:val="24"/>
              </w:rPr>
            </w:pPr>
            <w:r>
              <w:rPr>
                <w:rFonts w:hint="eastAsia" w:eastAsia="华文仿宋"/>
                <w:sz w:val="24"/>
                <w:szCs w:val="24"/>
              </w:rPr>
              <w:t>《生态环境大数据应用》，中国环境出版社，2018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Pollution and risk assessment of potentially toxic elements in soils from industrial and mining sites across China ，Journal of Environmental Management</w:t>
            </w:r>
            <w:r>
              <w:rPr>
                <w:rFonts w:hint="eastAsia" w:eastAsia="华文仿宋"/>
                <w:sz w:val="24"/>
                <w:szCs w:val="24"/>
              </w:rPr>
              <w:t>，2</w:t>
            </w:r>
            <w:r>
              <w:rPr>
                <w:rFonts w:eastAsia="华文仿宋"/>
                <w:sz w:val="24"/>
                <w:szCs w:val="24"/>
              </w:rPr>
              <w:t>023</w:t>
            </w:r>
            <w:r>
              <w:rPr>
                <w:rFonts w:hint="eastAsia" w:eastAsia="华文仿宋"/>
                <w:sz w:val="24"/>
                <w:szCs w:val="24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"/>
              </w:tabs>
              <w:adjustRightInd w:val="0"/>
              <w:snapToGrid w:val="0"/>
              <w:ind w:firstLineChars="0"/>
              <w:jc w:val="left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Estimating monthly surface ozone using multi-source satellite products in China based on deep forest model. Atmospheric Environment</w:t>
            </w:r>
            <w:r>
              <w:rPr>
                <w:rFonts w:hint="eastAsia" w:eastAsia="华文仿宋"/>
                <w:bCs/>
                <w:sz w:val="24"/>
                <w:szCs w:val="24"/>
              </w:rPr>
              <w:t>，2023</w:t>
            </w:r>
          </w:p>
          <w:p>
            <w:pPr>
              <w:tabs>
                <w:tab w:val="left" w:pos="86"/>
              </w:tabs>
              <w:jc w:val="left"/>
              <w:rPr>
                <w:rFonts w:eastAsia="华文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史</w:t>
            </w:r>
            <w:r>
              <w:rPr>
                <w:rFonts w:hint="eastAsia" w:eastAsia="华文仿宋"/>
                <w:bCs/>
                <w:sz w:val="24"/>
                <w:szCs w:val="24"/>
              </w:rPr>
              <w:t xml:space="preserve"> </w:t>
            </w:r>
            <w:r>
              <w:rPr>
                <w:rFonts w:eastAsia="华文仿宋"/>
                <w:bCs/>
                <w:sz w:val="24"/>
                <w:szCs w:val="24"/>
              </w:rPr>
              <w:t xml:space="preserve"> 舟，排名第1，正高，浙江大学；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黄明祥，排名第2，正高，生态环境部信息中心；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刘盈智，排名第</w:t>
            </w:r>
            <w:r>
              <w:rPr>
                <w:rFonts w:hint="eastAsia" w:eastAsia="华文仿宋"/>
                <w:bCs/>
                <w:sz w:val="24"/>
                <w:szCs w:val="24"/>
              </w:rPr>
              <w:t>3</w:t>
            </w:r>
            <w:r>
              <w:rPr>
                <w:rFonts w:eastAsia="华文仿宋"/>
                <w:bCs/>
                <w:sz w:val="24"/>
                <w:szCs w:val="24"/>
              </w:rPr>
              <w:t>，副高，杭州谱育科技发展有限公司；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黄</w:t>
            </w:r>
            <w:r>
              <w:rPr>
                <w:rFonts w:hint="eastAsia" w:eastAsia="华文仿宋"/>
                <w:bCs/>
                <w:sz w:val="24"/>
                <w:szCs w:val="24"/>
              </w:rPr>
              <w:t xml:space="preserve"> </w:t>
            </w:r>
            <w:r>
              <w:rPr>
                <w:rFonts w:eastAsia="华文仿宋"/>
                <w:bCs/>
                <w:sz w:val="24"/>
                <w:szCs w:val="24"/>
              </w:rPr>
              <w:t xml:space="preserve"> 欢，排名第</w:t>
            </w:r>
            <w:r>
              <w:rPr>
                <w:rFonts w:hint="eastAsia" w:eastAsia="华文仿宋"/>
                <w:bCs/>
                <w:sz w:val="24"/>
                <w:szCs w:val="24"/>
              </w:rPr>
              <w:t>4</w:t>
            </w:r>
            <w:r>
              <w:rPr>
                <w:rFonts w:eastAsia="华文仿宋"/>
                <w:bCs/>
                <w:sz w:val="24"/>
                <w:szCs w:val="24"/>
              </w:rPr>
              <w:t>，副高，浙江省生态环境监测中心；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郝千婷，排名第</w:t>
            </w:r>
            <w:r>
              <w:rPr>
                <w:rFonts w:hint="eastAsia" w:eastAsia="华文仿宋"/>
                <w:bCs/>
                <w:sz w:val="24"/>
                <w:szCs w:val="24"/>
              </w:rPr>
              <w:t>5</w:t>
            </w:r>
            <w:r>
              <w:rPr>
                <w:rFonts w:eastAsia="华文仿宋"/>
                <w:bCs/>
                <w:sz w:val="24"/>
                <w:szCs w:val="24"/>
              </w:rPr>
              <w:t>，副高，生态环境部信息中心；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张子健，排名第</w:t>
            </w:r>
            <w:r>
              <w:rPr>
                <w:rFonts w:hint="eastAsia" w:eastAsia="华文仿宋"/>
                <w:bCs/>
                <w:sz w:val="24"/>
                <w:szCs w:val="24"/>
              </w:rPr>
              <w:t>6</w:t>
            </w:r>
            <w:r>
              <w:rPr>
                <w:rFonts w:eastAsia="华文仿宋"/>
                <w:bCs/>
                <w:sz w:val="24"/>
                <w:szCs w:val="24"/>
              </w:rPr>
              <w:t>，中级，浙江成功软件开发有限公司；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陈</w:t>
            </w:r>
            <w:r>
              <w:rPr>
                <w:rFonts w:hint="eastAsia" w:eastAsia="华文仿宋"/>
                <w:bCs/>
                <w:sz w:val="24"/>
                <w:szCs w:val="24"/>
              </w:rPr>
              <w:t xml:space="preserve"> </w:t>
            </w:r>
            <w:r>
              <w:rPr>
                <w:rFonts w:eastAsia="华文仿宋"/>
                <w:bCs/>
                <w:sz w:val="24"/>
                <w:szCs w:val="24"/>
              </w:rPr>
              <w:t xml:space="preserve"> 昀，排名第</w:t>
            </w:r>
            <w:r>
              <w:rPr>
                <w:rFonts w:hint="eastAsia" w:eastAsia="华文仿宋"/>
                <w:bCs/>
                <w:sz w:val="24"/>
                <w:szCs w:val="24"/>
              </w:rPr>
              <w:t>7</w:t>
            </w:r>
            <w:r>
              <w:rPr>
                <w:rFonts w:eastAsia="华文仿宋"/>
                <w:bCs/>
                <w:sz w:val="24"/>
                <w:szCs w:val="24"/>
              </w:rPr>
              <w:t>，中级，杭州市生态环境局；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上官宇霖，排名第</w:t>
            </w:r>
            <w:r>
              <w:rPr>
                <w:rFonts w:hint="eastAsia" w:eastAsia="华文仿宋"/>
                <w:bCs/>
                <w:sz w:val="24"/>
                <w:szCs w:val="24"/>
              </w:rPr>
              <w:t>8</w:t>
            </w:r>
            <w:r>
              <w:rPr>
                <w:rFonts w:eastAsia="华文仿宋"/>
                <w:bCs/>
                <w:sz w:val="24"/>
                <w:szCs w:val="24"/>
              </w:rPr>
              <w:t>，其他，浙江大学；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杨</w:t>
            </w:r>
            <w:r>
              <w:rPr>
                <w:rFonts w:hint="eastAsia" w:eastAsia="华文仿宋"/>
                <w:bCs/>
                <w:sz w:val="24"/>
                <w:szCs w:val="24"/>
              </w:rPr>
              <w:t xml:space="preserve"> </w:t>
            </w:r>
            <w:r>
              <w:rPr>
                <w:rFonts w:eastAsia="华文仿宋"/>
                <w:bCs/>
                <w:sz w:val="24"/>
                <w:szCs w:val="24"/>
              </w:rPr>
              <w:t xml:space="preserve"> 毅，排名第</w:t>
            </w:r>
            <w:r>
              <w:rPr>
                <w:rFonts w:hint="eastAsia" w:eastAsia="华文仿宋"/>
                <w:bCs/>
                <w:sz w:val="24"/>
                <w:szCs w:val="24"/>
              </w:rPr>
              <w:t>9</w:t>
            </w:r>
            <w:r>
              <w:rPr>
                <w:rFonts w:eastAsia="华文仿宋"/>
                <w:bCs/>
                <w:sz w:val="24"/>
                <w:szCs w:val="24"/>
              </w:rPr>
              <w:t>，副高，生态环境部信息中心；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沈俏会，排名第</w:t>
            </w:r>
            <w:r>
              <w:rPr>
                <w:rFonts w:hint="eastAsia" w:eastAsia="华文仿宋"/>
                <w:bCs/>
                <w:sz w:val="24"/>
                <w:szCs w:val="24"/>
              </w:rPr>
              <w:t>10</w:t>
            </w:r>
            <w:r>
              <w:rPr>
                <w:rFonts w:eastAsia="华文仿宋"/>
                <w:bCs/>
                <w:sz w:val="24"/>
                <w:szCs w:val="24"/>
              </w:rPr>
              <w:t>，副高，浙江省生态环境监测中心；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eastAsia="华文仿宋"/>
                <w:bCs/>
                <w:sz w:val="24"/>
                <w:szCs w:val="24"/>
              </w:rPr>
              <w:t>江叶枫，排名第1</w:t>
            </w:r>
            <w:r>
              <w:rPr>
                <w:rFonts w:hint="eastAsia" w:eastAsia="华文仿宋"/>
                <w:bCs/>
                <w:sz w:val="24"/>
                <w:szCs w:val="24"/>
              </w:rPr>
              <w:t>1</w:t>
            </w:r>
            <w:r>
              <w:rPr>
                <w:rFonts w:eastAsia="华文仿宋"/>
                <w:bCs/>
                <w:sz w:val="24"/>
                <w:szCs w:val="24"/>
              </w:rPr>
              <w:t>，</w:t>
            </w:r>
            <w:r>
              <w:rPr>
                <w:rFonts w:hint="eastAsia" w:eastAsia="华文仿宋"/>
                <w:bCs/>
                <w:sz w:val="24"/>
                <w:szCs w:val="24"/>
              </w:rPr>
              <w:t>中级</w:t>
            </w:r>
            <w:r>
              <w:rPr>
                <w:rFonts w:eastAsia="华文仿宋"/>
                <w:bCs/>
                <w:sz w:val="24"/>
                <w:szCs w:val="24"/>
              </w:rPr>
              <w:t>，浙江大学；</w:t>
            </w:r>
          </w:p>
          <w:p>
            <w:pPr>
              <w:spacing w:line="440" w:lineRule="exact"/>
              <w:rPr>
                <w:rFonts w:eastAsia="华文仿宋"/>
                <w:bCs/>
                <w:sz w:val="24"/>
                <w:szCs w:val="24"/>
              </w:rPr>
            </w:pPr>
            <w:r>
              <w:rPr>
                <w:rFonts w:hint="eastAsia" w:eastAsia="华文仿宋"/>
                <w:bCs/>
                <w:sz w:val="24"/>
                <w:szCs w:val="24"/>
              </w:rPr>
              <w:t>王之戈，排名第12，其他，浙江大学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浙江大学</w:t>
            </w:r>
          </w:p>
          <w:p>
            <w:pPr>
              <w:pStyle w:val="7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生态环境部信息中心</w:t>
            </w:r>
          </w:p>
          <w:p>
            <w:pPr>
              <w:pStyle w:val="7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杭州谱育科技发展有限公司</w:t>
            </w:r>
          </w:p>
          <w:p>
            <w:pPr>
              <w:pStyle w:val="7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浙江省生态环境监测中心</w:t>
            </w:r>
          </w:p>
          <w:p>
            <w:pPr>
              <w:pStyle w:val="7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杭州市生态环境局</w:t>
            </w:r>
          </w:p>
          <w:p>
            <w:pPr>
              <w:pStyle w:val="7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浙江成功软件开发有限公司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>
            <w:pPr>
              <w:contextualSpacing/>
              <w:jc w:val="center"/>
              <w:rPr>
                <w:rStyle w:val="6"/>
                <w:b w:val="0"/>
                <w:color w:val="auto"/>
              </w:rPr>
            </w:pPr>
            <w:r>
              <w:rPr>
                <w:rStyle w:val="6"/>
                <w:rFonts w:hint="eastAsia"/>
                <w:b w:val="0"/>
                <w:color w:val="auto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>
            <w:pPr>
              <w:spacing w:before="156" w:beforeLines="50"/>
              <w:ind w:firstLine="420" w:firstLineChars="200"/>
              <w:rPr>
                <w:bCs/>
                <w:spacing w:val="2"/>
              </w:rPr>
            </w:pPr>
            <w:r>
              <w:rPr>
                <w:rFonts w:hint="eastAsia" w:ascii="宋体" w:hAnsi="宋体"/>
              </w:rPr>
              <w:t>生态环境数字化、智能化监管是当前美丽中国数字治理的关键。但我国生态环境领域仍存在高端监测设备缺、数据获取时效性差，大数据支撑综合决策能力弱等挑战。</w:t>
            </w:r>
            <w:r>
              <w:rPr>
                <w:rFonts w:hint="eastAsia"/>
                <w:bCs/>
                <w:spacing w:val="2"/>
              </w:rPr>
              <w:t>项目组在国家和省部各类项目支持下，经过近十年攻关，围绕大气-土壤等环境要素立体动态感知和监测、数据高效存储治理、大数据智慧决策服务三个方面，攻克了空地车一体化环境要素快速监测技术与设备，自主研发了在线走航质谱仪，研发了数据高效存储和治理技术，创建了基于时空深度学习的大气与水环境遥感监测反演方法；突破了生态环境多要素时空预测和智能决策技术，构建了环境质量、污染防治、自然生态、气候变化等七大类100余项指标的生态环境综合评估体系，发明了基于“3+1+3”框架体系的生态环境AI底座，利用多种深度学习模型和地学分析技术，构建了“天地一体化”非现场网格执法模式，大幅提高非现场监管决策速度和精准性，线索发现率高于85%；制定了生态环境信息基本数据集编制的行业标准，研发了首个多业务融合的生态环境时空数据云平台，形成了国内数据类型全、数据量大、应用广的生态环境时空数据体系，全面提升了生态环境智能决策与监管应用水平。</w:t>
            </w:r>
          </w:p>
          <w:p>
            <w:pPr>
              <w:ind w:firstLine="428" w:firstLineChars="200"/>
              <w:rPr>
                <w:bCs/>
                <w:spacing w:val="2"/>
              </w:rPr>
            </w:pPr>
            <w:r>
              <w:rPr>
                <w:rFonts w:hint="eastAsia"/>
                <w:bCs/>
                <w:spacing w:val="2"/>
              </w:rPr>
              <w:t>项目执行期间，出版行业标准3部，团体标准2部，获得国家发明专利11项，发表SCI学术论文35篇，成果推广到国家、省、市各级业务部门，并成功应用于</w:t>
            </w:r>
            <w:r>
              <w:rPr>
                <w:rFonts w:hint="eastAsia" w:ascii="宋体" w:hAnsi="宋体"/>
              </w:rPr>
              <w:t>北京冬奥、杭州亚运等重大活动的生态环境保障指挥、非现场监管执法等，社会与经济效益显著</w:t>
            </w:r>
            <w:r>
              <w:rPr>
                <w:rFonts w:hint="eastAsia"/>
                <w:bCs/>
                <w:spacing w:val="2"/>
              </w:rPr>
              <w:t>。</w:t>
            </w:r>
          </w:p>
          <w:p>
            <w:pPr>
              <w:rPr>
                <w:bCs/>
                <w:spacing w:val="2"/>
              </w:rPr>
            </w:pPr>
            <w:r>
              <w:rPr>
                <w:rFonts w:hint="eastAsia"/>
                <w:bCs/>
                <w:spacing w:val="2"/>
              </w:rPr>
              <w:t xml:space="preserve"> </w:t>
            </w:r>
            <w:r>
              <w:rPr>
                <w:bCs/>
                <w:spacing w:val="2"/>
              </w:rPr>
              <w:t xml:space="preserve">  </w:t>
            </w:r>
            <w:r>
              <w:rPr>
                <w:rFonts w:hint="eastAsia"/>
                <w:bCs/>
                <w:spacing w:val="2"/>
              </w:rPr>
              <w:t>提名该成果为省科技技术进步一等奖。</w:t>
            </w:r>
          </w:p>
          <w:p>
            <w:pPr>
              <w:rPr>
                <w:bCs/>
                <w:spacing w:val="2"/>
              </w:rPr>
            </w:pPr>
          </w:p>
          <w:p>
            <w:pPr>
              <w:rPr>
                <w:bCs/>
                <w:spacing w:val="2"/>
              </w:rPr>
            </w:pPr>
          </w:p>
          <w:p>
            <w:pPr>
              <w:contextualSpacing/>
              <w:jc w:val="center"/>
              <w:rPr>
                <w:rStyle w:val="6"/>
                <w:b w:val="0"/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87396"/>
    <w:multiLevelType w:val="multilevel"/>
    <w:tmpl w:val="1D087396"/>
    <w:lvl w:ilvl="0" w:tentative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1B0FF7"/>
    <w:multiLevelType w:val="multilevel"/>
    <w:tmpl w:val="701B0FF7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 w:cs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43"/>
    <w:rsid w:val="00045FE1"/>
    <w:rsid w:val="001A3FAD"/>
    <w:rsid w:val="00497256"/>
    <w:rsid w:val="004C3510"/>
    <w:rsid w:val="0056756F"/>
    <w:rsid w:val="005E44F9"/>
    <w:rsid w:val="005F5643"/>
    <w:rsid w:val="00652164"/>
    <w:rsid w:val="006E5623"/>
    <w:rsid w:val="007064C7"/>
    <w:rsid w:val="00834D9C"/>
    <w:rsid w:val="008948E2"/>
    <w:rsid w:val="008A1EC1"/>
    <w:rsid w:val="009F4F53"/>
    <w:rsid w:val="00B704FB"/>
    <w:rsid w:val="00D605B2"/>
    <w:rsid w:val="00D6569B"/>
    <w:rsid w:val="00DD66A3"/>
    <w:rsid w:val="00E51208"/>
    <w:rsid w:val="00EC3D3F"/>
    <w:rsid w:val="00FA4232"/>
    <w:rsid w:val="00FD777A"/>
    <w:rsid w:val="7FBED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1431</Characters>
  <Lines>11</Lines>
  <Paragraphs>3</Paragraphs>
  <TotalTime>46</TotalTime>
  <ScaleCrop>false</ScaleCrop>
  <LinksUpToDate>false</LinksUpToDate>
  <CharactersWithSpaces>1678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2024-08-09T16:31:00Z</dcterms:created>
  <dc:creator>zhou shi</dc:creator>
  <cp:lastModifiedBy>白炽</cp:lastModifiedBy>
  <dcterms:modified xsi:type="dcterms:W3CDTF">2024-08-12T17:39:01Z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CE1A0E15AFE19B8935D8B9669A7C1175</vt:lpwstr>
  </property>
</Properties>
</file>