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8636E">
      <w:pPr>
        <w:jc w:val="center"/>
        <w:rPr>
          <w:rStyle w:val="6"/>
          <w:rFonts w:eastAsia="方正小标宋简体"/>
          <w:bCs w:val="0"/>
          <w:color w:val="auto"/>
          <w:sz w:val="36"/>
          <w:szCs w:val="36"/>
          <w:highlight w:val="none"/>
        </w:rPr>
      </w:pPr>
      <w:r>
        <w:rPr>
          <w:rStyle w:val="6"/>
          <w:rFonts w:eastAsia="方正小标宋简体"/>
          <w:b w:val="0"/>
          <w:color w:val="auto"/>
          <w:sz w:val="36"/>
          <w:szCs w:val="36"/>
          <w:highlight w:val="none"/>
        </w:rPr>
        <w:t>浙江省科学技术奖公示信息表</w:t>
      </w:r>
    </w:p>
    <w:p w14:paraId="5284257B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63F44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64178F2A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6B4F91A8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hint="eastAsia" w:eastAsia="仿宋_GB2312"/>
                <w:b w:val="0"/>
                <w:color w:val="auto"/>
                <w:sz w:val="28"/>
              </w:rPr>
              <w:t>遗传代谢病防控关键技术创新与应用推广</w:t>
            </w:r>
          </w:p>
        </w:tc>
      </w:tr>
      <w:tr w14:paraId="5ABD0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02E2C9FB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57B2A33B">
            <w:pPr>
              <w:jc w:val="center"/>
              <w:rPr>
                <w:rStyle w:val="6"/>
                <w:rFonts w:hint="eastAsia" w:eastAsia="仿宋_GB2312"/>
                <w:b w:val="0"/>
                <w:color w:val="auto"/>
                <w:sz w:val="28"/>
                <w:lang w:eastAsia="zh-CN"/>
              </w:rPr>
            </w:pPr>
            <w:r>
              <w:rPr>
                <w:rStyle w:val="6"/>
                <w:rFonts w:hint="eastAsia" w:eastAsia="仿宋_GB2312"/>
                <w:b w:val="0"/>
                <w:color w:val="auto"/>
                <w:sz w:val="28"/>
                <w:lang w:eastAsia="zh-CN"/>
              </w:rPr>
              <w:t>二等奖</w:t>
            </w:r>
          </w:p>
        </w:tc>
      </w:tr>
      <w:tr w14:paraId="6F777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69" w:type="dxa"/>
            <w:vAlign w:val="center"/>
          </w:tcPr>
          <w:p w14:paraId="62904D98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56C32CC1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1303FDA2">
            <w:pPr>
              <w:spacing w:line="440" w:lineRule="exact"/>
              <w:jc w:val="left"/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b/>
                <w:bCs w:val="0"/>
                <w:color w:val="auto"/>
                <w:sz w:val="24"/>
                <w:szCs w:val="24"/>
              </w:rPr>
              <w:t>主要知识产权和标准规范目录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eastAsia="zh-CN"/>
              </w:rPr>
              <w:t>：</w:t>
            </w:r>
          </w:p>
          <w:p w14:paraId="39EBD156"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李海波,刘德远,李红,</w:t>
            </w:r>
            <w:r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王挺,姜纬,张建林,李琼,王纬,刘敏娟, 张丽丽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新的染色体微缺失/微重复综合征检测体系及试剂盒.</w:t>
            </w:r>
            <w:r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中国.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ZL 2015 1 0091951.9.</w:t>
            </w:r>
            <w:r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发明专利 </w:t>
            </w:r>
          </w:p>
          <w:p w14:paraId="5F75F02A"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李琼, 李海波, 周黎明, 陈良, 余颀.一种卡通外观的染色体教具3D模型. 中国. ZL 2021 2 1881617.0. 实用新型专利</w:t>
            </w:r>
          </w:p>
          <w:p w14:paraId="59E44704"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浙江大学医学院附属儿童医院(浙江省儿童医院、浙江省儿童保健院).新生儿遗传代谢病筛查全流程信息管理软件V1.0</w:t>
            </w:r>
            <w:r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中国. 2023SR0711104. 软著</w:t>
            </w:r>
          </w:p>
          <w:p w14:paraId="6ADFC597">
            <w:pPr>
              <w:spacing w:line="440" w:lineRule="exact"/>
              <w:jc w:val="left"/>
              <w:rPr>
                <w:rFonts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bCs w:val="0"/>
                <w:color w:val="auto"/>
                <w:sz w:val="24"/>
                <w:szCs w:val="24"/>
              </w:rPr>
              <w:t>代表性论文专著目录</w:t>
            </w:r>
          </w:p>
          <w:p w14:paraId="48C53061">
            <w:pPr>
              <w:numPr>
                <w:ilvl w:val="0"/>
                <w:numId w:val="2"/>
              </w:numPr>
              <w:spacing w:line="440" w:lineRule="exact"/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封志纯, 王艳, 杨茹莱. </w:t>
            </w:r>
            <w:r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遗传代谢病防治理论与实践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. 人民卫生出版社.2023年3月（第一版）</w:t>
            </w:r>
          </w:p>
          <w:p w14:paraId="4138099F">
            <w:pPr>
              <w:numPr>
                <w:ilvl w:val="0"/>
                <w:numId w:val="2"/>
              </w:numPr>
              <w:spacing w:line="440" w:lineRule="exact"/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原发性肉碱缺乏症筛查与诊治共识. 中华医学杂志, 2019, 99(2) : 88-92.</w:t>
            </w:r>
          </w:p>
          <w:p w14:paraId="42E089EB"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hint="default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新生儿遗传代谢病筛查组织管理及血片采集技术规范专家共识. 中华新生儿科杂志, 2023, 38(6) : 321-326.</w:t>
            </w:r>
          </w:p>
          <w:p w14:paraId="45FD6E12"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hint="default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Yang RL, Qian GL, Wu DW, et al. A multicenter prospective study of next-generation sequencing-based newborn screening for monogenic genetic diseases in China. World J Pediatr. 2023;19(7):663-673.</w:t>
            </w:r>
          </w:p>
          <w:p w14:paraId="19C27EB6"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Zhang T, Shen Y, Xu Y, et al. Clinical, biochemical characteristics and genotype-phenotype analysis of congenital hypothyroidism diagnosed by newborn screening in China. Clin Chim Acta. 2023;547:117459.</w:t>
            </w:r>
          </w:p>
          <w:p w14:paraId="57C72EBF"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Xue J, Shen R, Xie M, et al. 22q11.2 recurrent copy number variation-related syndrome: a retrospective analysis of our own microarray cohort and a systematic clinical overview of ClinGen curation. Transl Pediatr. 2021;10(12):3273-3281.</w:t>
            </w:r>
          </w:p>
          <w:p w14:paraId="69ED0691"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hint="default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杨茹莱,杨艳玲,王挺,等. 新生儿遗传代谢病人工智能疾病风险评估模型的建立及验证.中华儿科杂志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.2021,59(4):286-293.</w:t>
            </w:r>
          </w:p>
        </w:tc>
      </w:tr>
      <w:tr w14:paraId="7D929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244E774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A82CBA8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杨茹莱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主任医师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浙江大学医学院附属儿童医院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305431FC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李海波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研究员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宁波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大学附属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妇女儿童医院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5599DD68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杨昕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副主任医师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浙江大学医学院附属儿童医院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00A8E826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郑静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副主任技师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浙江大学医学院附属儿童医院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247B7CA8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吴鼎文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副主任技师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浙江大学医学院附属儿童医院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00D30790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陈胜潜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浙江博圣生物技术股份有限公司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459BD0BD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刘德远，</w:t>
            </w:r>
            <w:r>
              <w:rPr>
                <w:rFonts w:eastAsia="仿宋_GB2312"/>
                <w:bCs/>
                <w:color w:val="auto"/>
                <w:sz w:val="24"/>
                <w:szCs w:val="24"/>
                <w:highlight w:val="none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助理研究员</w:t>
            </w:r>
            <w:r>
              <w:rPr>
                <w:rFonts w:eastAsia="仿宋_GB2312"/>
                <w:bCs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天昊生物医药科技（苏州）有限公司；</w:t>
            </w:r>
          </w:p>
          <w:p w14:paraId="482A9334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陈迟，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主治医师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浙江大学医学院附属儿童医院；</w:t>
            </w:r>
          </w:p>
          <w:p w14:paraId="3F2B6954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张婷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副主任技师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浙江大学医学院附属儿童医院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</w:tc>
      </w:tr>
      <w:tr w14:paraId="29CFD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57373FB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F22710B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浙江大学医学院附属儿童医院</w:t>
            </w:r>
          </w:p>
          <w:p w14:paraId="3F9906BF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2.宁波大学附属妇女儿童医院</w:t>
            </w:r>
          </w:p>
          <w:p w14:paraId="48BB8894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3.浙江博圣生物技术股份有限公司</w:t>
            </w:r>
          </w:p>
          <w:p w14:paraId="0581AF0A">
            <w:pPr>
              <w:spacing w:line="440" w:lineRule="exact"/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  <w:t>4.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天昊生物医药科技（苏州）有限公司</w:t>
            </w:r>
          </w:p>
        </w:tc>
      </w:tr>
      <w:tr w14:paraId="0FDE6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62777BE9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542CE6DF">
            <w:pPr>
              <w:contextualSpacing/>
              <w:jc w:val="center"/>
              <w:rPr>
                <w:rStyle w:val="6"/>
                <w:rFonts w:hint="eastAsia" w:eastAsia="宋体"/>
                <w:b w:val="0"/>
                <w:color w:val="auto"/>
                <w:lang w:eastAsia="zh-CN"/>
              </w:rPr>
            </w:pPr>
            <w:r>
              <w:rPr>
                <w:rStyle w:val="6"/>
                <w:rFonts w:hint="eastAsia"/>
                <w:b w:val="0"/>
                <w:color w:val="auto"/>
                <w:lang w:eastAsia="zh-CN"/>
              </w:rPr>
              <w:t>浙江大学</w:t>
            </w:r>
          </w:p>
        </w:tc>
      </w:tr>
      <w:tr w14:paraId="62BD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715409D9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4EDF9F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80"/>
              <w:jc w:val="both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目前，我国出生缺陷三级防控体系已初显成效，但针对信息化防控网络建设、干预闭环体系优化、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防控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关键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技术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有机整合和规范化实施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等方面仍需完善。项目组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以遗传代谢病为切入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点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在国家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“十三五”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重点研发计划支持下，开展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遗传代谢病防控关键技术创新与应用推广。</w:t>
            </w:r>
          </w:p>
          <w:p w14:paraId="526117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80"/>
              <w:jc w:val="both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项目组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建立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贯通孕前-产前-生后的“基于大数据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重大出生缺陷预测与预警智能信息系统”。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优化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基于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串联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质谱技术的新生儿遗传代谢病筛查体系，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率先构建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基于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遗传代谢病的数字化质控模式，创新实践覆盖多病种的区域网络化多病统管、“三网合一”管理模式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覆盖应用到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浙江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省11个地市335家医疗机构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并在国内推广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。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开展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微阵列芯片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、增强型全外显子组技术在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遗传代谢病等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出生缺陷产前诊断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领域的临床应用研究，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研发了基于毛细管电泳法的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流产组织染色体非整倍体检测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试剂盒并获得国家三类医疗注册证，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建立了针对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不良孕产胚胎基因组异常的快速、低成本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检测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技术方案。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在国内率先开展基于高通量测序技术的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新生儿基因筛查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的多中心前瞻性研究和临床实践，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形成《出生后出生缺陷筛诊治关键技术与干预规范手册》，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实现新生儿疾病筛诊治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关键技术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的有机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整合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创新应用，有效完善和规范了我国新生儿遗传代谢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病筛诊治的实践技术体系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临床路径。</w:t>
            </w:r>
          </w:p>
          <w:p w14:paraId="176173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80"/>
              <w:jc w:val="both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该项成果已覆盖浙江省全域并推广至全国15家省市医疗单位，</w:t>
            </w:r>
            <w:r>
              <w:rPr>
                <w:rFonts w:hint="eastAsia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累计筛查新生儿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4232804例，确诊患儿20075例，绝大部分患儿经早期干预和治疗，获得良好预后，推广效果显著，社会和经济效益重大。该成果深入完善了新生儿疾病筛查的“浙江模式”并在全国推广应用，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于2021年被选为国家“十三五”科技创新成就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展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参展项目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具有很好的创新性和实用性，极大提升了我国出生缺陷的综合防控能力。</w:t>
            </w:r>
          </w:p>
          <w:p w14:paraId="3E81B6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80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该成果经公示无异议。</w:t>
            </w:r>
          </w:p>
          <w:p w14:paraId="2A5DED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textAlignment w:val="baseline"/>
              <w:rPr>
                <w:rStyle w:val="6"/>
                <w:b w:val="0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提名该成果为省科学技术进步奖二等奖。</w:t>
            </w:r>
          </w:p>
        </w:tc>
      </w:tr>
    </w:tbl>
    <w:p w14:paraId="735577E7">
      <w:pPr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326E43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E628BF"/>
    <w:multiLevelType w:val="singleLevel"/>
    <w:tmpl w:val="A4E628B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B1002E"/>
    <w:multiLevelType w:val="singleLevel"/>
    <w:tmpl w:val="62B1002E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NDE4OGJmOTU1MmNlZjI1MzhmNjVmZDMxODFmN2MifQ=="/>
  </w:docVars>
  <w:rsids>
    <w:rsidRoot w:val="00000000"/>
    <w:rsid w:val="03F716B8"/>
    <w:rsid w:val="045C01B6"/>
    <w:rsid w:val="086D3C51"/>
    <w:rsid w:val="0B6510FF"/>
    <w:rsid w:val="0D0B4E58"/>
    <w:rsid w:val="102C7B78"/>
    <w:rsid w:val="155012C9"/>
    <w:rsid w:val="1FDF5CD5"/>
    <w:rsid w:val="25F43BE9"/>
    <w:rsid w:val="2AD91E71"/>
    <w:rsid w:val="2BA81D07"/>
    <w:rsid w:val="3B1E60AA"/>
    <w:rsid w:val="4E2B6292"/>
    <w:rsid w:val="537C15AC"/>
    <w:rsid w:val="65C55189"/>
    <w:rsid w:val="68CF6309"/>
    <w:rsid w:val="6E0F65E2"/>
    <w:rsid w:val="72B06B3F"/>
    <w:rsid w:val="731A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1530</Words>
  <Characters>2108</Characters>
  <Lines>0</Lines>
  <Paragraphs>0</Paragraphs>
  <TotalTime>14</TotalTime>
  <ScaleCrop>false</ScaleCrop>
  <LinksUpToDate>false</LinksUpToDate>
  <CharactersWithSpaces>2229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2024-08-05T08:19:00Z</dcterms:created>
  <dc:creator>hp</dc:creator>
  <cp:lastModifiedBy>candy88zj</cp:lastModifiedBy>
  <dcterms:modified xsi:type="dcterms:W3CDTF">2024-08-08T07:06:18Z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F986584BCC584CA3A75389291B52466A_12</vt:lpwstr>
  </property>
</Properties>
</file>