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1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1"/>
          <w:rFonts w:eastAsia="仿宋_GB2312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Style w:val="6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520"/>
      </w:tblGrid>
      <w:tr>
        <w:trPr>
          <w:trHeight w:val="647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hint="eastAsia" w:eastAsia="仿宋_GB2312"/>
                <w:b w:val="0"/>
                <w:color w:val="auto"/>
                <w:sz w:val="28"/>
                <w:szCs w:val="28"/>
              </w:rPr>
              <w:t>硫化物全固态锂金属电池电解质设计及界面稳定化机制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hint="eastAsia" w:eastAsia="仿宋_GB2312"/>
                <w:b w:val="0"/>
                <w:color w:val="auto"/>
                <w:sz w:val="28"/>
                <w:szCs w:val="28"/>
              </w:rPr>
              <w:t>浙江省自然科学奖</w:t>
            </w:r>
            <w:r>
              <w:rPr>
                <w:rStyle w:val="11"/>
                <w:rFonts w:hint="eastAsia" w:eastAsia="仿宋_GB2312"/>
                <w:b w:val="0"/>
                <w:color w:val="auto"/>
                <w:sz w:val="28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1" w:hRule="atLeast"/>
        </w:trPr>
        <w:tc>
          <w:tcPr>
            <w:tcW w:w="215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Style w:val="11"/>
                <w:rFonts w:eastAsia="仿宋_GB2312"/>
                <w:b w:val="0"/>
                <w:color w:val="auto"/>
                <w:szCs w:val="22"/>
              </w:rPr>
            </w:pPr>
            <w:r>
              <w:rPr>
                <w:rStyle w:val="11"/>
                <w:rFonts w:eastAsia="仿宋_GB2312"/>
                <w:b w:val="0"/>
                <w:color w:val="auto"/>
                <w:szCs w:val="22"/>
              </w:rPr>
              <w:t>自然科学奖：提名书的代表性论文专著目录（不超过8篇）</w:t>
            </w:r>
            <w:r>
              <w:rPr>
                <w:rStyle w:val="11"/>
                <w:rFonts w:hint="eastAsia" w:eastAsia="仿宋_GB2312"/>
                <w:b w:val="0"/>
                <w:color w:val="auto"/>
                <w:szCs w:val="22"/>
              </w:rPr>
              <w:t>和</w:t>
            </w:r>
            <w:r>
              <w:rPr>
                <w:rStyle w:val="11"/>
                <w:rFonts w:eastAsia="仿宋_GB2312"/>
                <w:b w:val="0"/>
                <w:color w:val="auto"/>
                <w:szCs w:val="22"/>
              </w:rPr>
              <w:t>主要知识产权和标准规范目录（不超过5件）</w:t>
            </w:r>
          </w:p>
          <w:p>
            <w:pPr>
              <w:jc w:val="left"/>
              <w:rPr>
                <w:rStyle w:val="11"/>
                <w:rFonts w:eastAsia="仿宋_GB2312"/>
                <w:b w:val="0"/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1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涂江平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排名1，教授，浙江大学；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王秀丽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排名2，教授，浙江大学；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钟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4"/>
              </w:rPr>
              <w:t>宇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排名3，专职副研究员，浙江大学；</w:t>
            </w:r>
          </w:p>
          <w:p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苏 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4"/>
              </w:rPr>
              <w:t>瀚，排名4，博士生，浙江大学；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4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>
            <w:pPr>
              <w:contextualSpacing/>
              <w:jc w:val="center"/>
              <w:rPr>
                <w:rStyle w:val="11"/>
                <w:b w:val="0"/>
                <w:color w:val="auto"/>
              </w:rPr>
            </w:pPr>
            <w:r>
              <w:rPr>
                <w:rStyle w:val="11"/>
                <w:rFonts w:hint="eastAsia"/>
                <w:b w:val="0"/>
                <w:color w:val="auto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3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>
            <w:pPr>
              <w:spacing w:before="120" w:beforeLines="50" w:line="360" w:lineRule="auto"/>
              <w:ind w:firstLine="42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该项目立足国家</w:t>
            </w:r>
            <w:r>
              <w:rPr>
                <w:rFonts w:hint="eastAsia" w:eastAsia="仿宋"/>
                <w:sz w:val="24"/>
                <w:szCs w:val="24"/>
              </w:rPr>
              <w:t>“</w:t>
            </w:r>
            <w:r>
              <w:rPr>
                <w:rFonts w:eastAsia="仿宋"/>
                <w:sz w:val="24"/>
                <w:szCs w:val="24"/>
              </w:rPr>
              <w:t>双碳</w:t>
            </w:r>
            <w:r>
              <w:rPr>
                <w:rFonts w:hint="eastAsia" w:eastAsia="仿宋"/>
                <w:sz w:val="24"/>
                <w:szCs w:val="24"/>
              </w:rPr>
              <w:t>”经济发展</w:t>
            </w:r>
            <w:r>
              <w:rPr>
                <w:rFonts w:eastAsia="仿宋"/>
                <w:sz w:val="24"/>
                <w:szCs w:val="24"/>
              </w:rPr>
              <w:t>重大战略，面向兼具高能量密度及高安全性储能器件的迫切需求，聚焦应用硫化物电解质的全固态锂金属电池的理论</w:t>
            </w:r>
            <w:r>
              <w:rPr>
                <w:rFonts w:hint="eastAsia" w:eastAsia="仿宋"/>
                <w:sz w:val="24"/>
                <w:szCs w:val="24"/>
              </w:rPr>
              <w:t>设计</w:t>
            </w:r>
            <w:r>
              <w:rPr>
                <w:rFonts w:eastAsia="仿宋"/>
                <w:sz w:val="24"/>
                <w:szCs w:val="24"/>
              </w:rPr>
              <w:t>与</w:t>
            </w:r>
            <w:r>
              <w:rPr>
                <w:rFonts w:hint="eastAsia" w:eastAsia="仿宋"/>
                <w:sz w:val="24"/>
                <w:szCs w:val="24"/>
              </w:rPr>
              <w:t>技术</w:t>
            </w:r>
            <w:r>
              <w:rPr>
                <w:rFonts w:eastAsia="仿宋"/>
                <w:sz w:val="24"/>
                <w:szCs w:val="24"/>
              </w:rPr>
              <w:t>研究。围绕硫化物固态电解质的高效制备、</w:t>
            </w:r>
            <w:r>
              <w:rPr>
                <w:rFonts w:hint="eastAsia" w:eastAsia="仿宋"/>
                <w:sz w:val="24"/>
                <w:szCs w:val="24"/>
              </w:rPr>
              <w:t>环境</w:t>
            </w:r>
            <w:r>
              <w:rPr>
                <w:rFonts w:eastAsia="仿宋"/>
                <w:sz w:val="24"/>
                <w:szCs w:val="24"/>
              </w:rPr>
              <w:t>及其与金属锂</w:t>
            </w:r>
            <w:r>
              <w:rPr>
                <w:rFonts w:hint="eastAsia" w:eastAsia="仿宋"/>
                <w:sz w:val="24"/>
                <w:szCs w:val="24"/>
              </w:rPr>
              <w:t>电极</w:t>
            </w:r>
            <w:r>
              <w:rPr>
                <w:rFonts w:eastAsia="仿宋"/>
                <w:sz w:val="24"/>
                <w:szCs w:val="24"/>
              </w:rPr>
              <w:t>界面</w:t>
            </w:r>
            <w:r>
              <w:rPr>
                <w:rFonts w:hint="eastAsia" w:eastAsia="仿宋"/>
                <w:sz w:val="24"/>
                <w:szCs w:val="24"/>
              </w:rPr>
              <w:t>稳定性等</w:t>
            </w:r>
            <w:r>
              <w:rPr>
                <w:rFonts w:eastAsia="仿宋"/>
                <w:sz w:val="24"/>
                <w:szCs w:val="24"/>
              </w:rPr>
              <w:t>挑战性难题</w:t>
            </w:r>
            <w:r>
              <w:rPr>
                <w:rFonts w:hint="eastAsia" w:eastAsia="仿宋"/>
                <w:sz w:val="24"/>
                <w:szCs w:val="24"/>
              </w:rPr>
              <w:t>，</w:t>
            </w:r>
            <w:r>
              <w:rPr>
                <w:rFonts w:eastAsia="仿宋"/>
                <w:sz w:val="24"/>
                <w:szCs w:val="24"/>
              </w:rPr>
              <w:t>持续攻关，取得系列重要科学突破：（1）首次提出极限高能机械化合</w:t>
            </w:r>
            <w:r>
              <w:rPr>
                <w:rFonts w:hint="eastAsia" w:eastAsia="仿宋"/>
                <w:sz w:val="24"/>
                <w:szCs w:val="24"/>
              </w:rPr>
              <w:t>成</w:t>
            </w:r>
            <w:r>
              <w:rPr>
                <w:rFonts w:eastAsia="仿宋"/>
                <w:sz w:val="24"/>
                <w:szCs w:val="24"/>
              </w:rPr>
              <w:t>方法，实现了高性能硫化物固态电解质的快速合成，极大地推动了硫化物固态电解质的制备方法学的发展，实现了高离子电导率、高空气稳定性及对锂稳定性的硫化物固态电解质的可控制备。（2）揭示了锂</w:t>
            </w:r>
            <w:r>
              <w:rPr>
                <w:rFonts w:hint="eastAsia" w:eastAsia="仿宋"/>
                <w:sz w:val="24"/>
                <w:szCs w:val="24"/>
              </w:rPr>
              <w:t>金属</w:t>
            </w:r>
            <w:r>
              <w:rPr>
                <w:rFonts w:eastAsia="仿宋"/>
                <w:sz w:val="24"/>
                <w:szCs w:val="24"/>
              </w:rPr>
              <w:t>界面</w:t>
            </w:r>
            <w:r>
              <w:rPr>
                <w:rFonts w:hint="eastAsia" w:eastAsia="仿宋"/>
                <w:sz w:val="24"/>
                <w:szCs w:val="24"/>
              </w:rPr>
              <w:t>层</w:t>
            </w:r>
            <w:r>
              <w:rPr>
                <w:rFonts w:eastAsia="仿宋"/>
                <w:sz w:val="24"/>
                <w:szCs w:val="24"/>
              </w:rPr>
              <w:t>的界面能与界面层抑制枝晶能力的构效关系，提出了高效构建抑制枝晶的界面层策略，解决了硫化物固态电解质对锂金属负极兼容性差的科学难题</w:t>
            </w:r>
            <w:r>
              <w:rPr>
                <w:rFonts w:hint="eastAsia" w:eastAsia="仿宋"/>
                <w:sz w:val="24"/>
                <w:szCs w:val="24"/>
              </w:rPr>
              <w:t>；</w:t>
            </w:r>
            <w:r>
              <w:rPr>
                <w:rFonts w:eastAsia="仿宋"/>
                <w:sz w:val="24"/>
                <w:szCs w:val="24"/>
              </w:rPr>
              <w:t>发明了</w:t>
            </w:r>
            <w:r>
              <w:rPr>
                <w:rFonts w:hint="eastAsia" w:eastAsia="仿宋"/>
                <w:sz w:val="24"/>
                <w:szCs w:val="24"/>
              </w:rPr>
              <w:t>原位</w:t>
            </w:r>
            <w:r>
              <w:rPr>
                <w:rFonts w:eastAsia="仿宋"/>
                <w:sz w:val="24"/>
                <w:szCs w:val="24"/>
              </w:rPr>
              <w:t>喷雾热解法构筑稳定人工固态电解质层的新技术，</w:t>
            </w:r>
            <w:r>
              <w:rPr>
                <w:rFonts w:hint="eastAsia" w:eastAsia="仿宋"/>
                <w:sz w:val="24"/>
                <w:szCs w:val="24"/>
              </w:rPr>
              <w:t>获得</w:t>
            </w:r>
            <w:r>
              <w:rPr>
                <w:rFonts w:eastAsia="仿宋"/>
                <w:sz w:val="24"/>
                <w:szCs w:val="24"/>
              </w:rPr>
              <w:t>了</w:t>
            </w:r>
            <w:r>
              <w:rPr>
                <w:rFonts w:hint="eastAsia" w:eastAsia="仿宋"/>
                <w:sz w:val="24"/>
                <w:szCs w:val="24"/>
              </w:rPr>
              <w:t>无枝晶生长的长循环稳定性</w:t>
            </w:r>
            <w:r>
              <w:rPr>
                <w:rFonts w:eastAsia="仿宋"/>
                <w:sz w:val="24"/>
                <w:szCs w:val="24"/>
              </w:rPr>
              <w:t>锂</w:t>
            </w:r>
            <w:r>
              <w:rPr>
                <w:rFonts w:hint="eastAsia" w:eastAsia="仿宋"/>
                <w:sz w:val="24"/>
                <w:szCs w:val="24"/>
              </w:rPr>
              <w:t>电极</w:t>
            </w:r>
            <w:r>
              <w:rPr>
                <w:rFonts w:eastAsia="仿宋"/>
                <w:sz w:val="24"/>
                <w:szCs w:val="24"/>
              </w:rPr>
              <w:t>。</w:t>
            </w:r>
            <w:r>
              <w:rPr>
                <w:rFonts w:hint="eastAsia" w:eastAsia="仿宋"/>
                <w:sz w:val="24"/>
                <w:szCs w:val="24"/>
              </w:rPr>
              <w:t>（3）</w:t>
            </w:r>
            <w:r>
              <w:rPr>
                <w:rFonts w:eastAsia="仿宋"/>
                <w:sz w:val="24"/>
                <w:szCs w:val="24"/>
              </w:rPr>
              <w:t>提出了碳基材料和锂金属的复合策略，</w:t>
            </w:r>
            <w:r>
              <w:rPr>
                <w:rFonts w:hint="eastAsia" w:eastAsia="仿宋"/>
                <w:sz w:val="24"/>
                <w:szCs w:val="24"/>
              </w:rPr>
              <w:t>实现了</w:t>
            </w:r>
            <w:r>
              <w:rPr>
                <w:rFonts w:eastAsia="仿宋"/>
                <w:sz w:val="24"/>
                <w:szCs w:val="24"/>
              </w:rPr>
              <w:t>高</w:t>
            </w:r>
            <w:r>
              <w:rPr>
                <w:rFonts w:hint="eastAsia" w:eastAsia="仿宋"/>
                <w:sz w:val="24"/>
                <w:szCs w:val="24"/>
              </w:rPr>
              <w:t>界面</w:t>
            </w:r>
            <w:r>
              <w:rPr>
                <w:rFonts w:eastAsia="仿宋"/>
                <w:sz w:val="24"/>
                <w:szCs w:val="24"/>
              </w:rPr>
              <w:t>兼容性与强枝晶抑制力的三维宿主复合骨架金属锂</w:t>
            </w:r>
            <w:r>
              <w:rPr>
                <w:rFonts w:hint="eastAsia" w:eastAsia="仿宋"/>
                <w:sz w:val="24"/>
                <w:szCs w:val="24"/>
              </w:rPr>
              <w:t>电</w:t>
            </w:r>
            <w:r>
              <w:rPr>
                <w:rFonts w:eastAsia="仿宋"/>
                <w:sz w:val="24"/>
                <w:szCs w:val="24"/>
              </w:rPr>
              <w:t>极</w:t>
            </w:r>
            <w:r>
              <w:rPr>
                <w:rFonts w:hint="eastAsia" w:eastAsia="仿宋"/>
                <w:sz w:val="24"/>
                <w:szCs w:val="24"/>
              </w:rPr>
              <w:t>的</w:t>
            </w:r>
            <w:r>
              <w:rPr>
                <w:rFonts w:eastAsia="仿宋"/>
                <w:sz w:val="24"/>
                <w:szCs w:val="24"/>
              </w:rPr>
              <w:t>规模化</w:t>
            </w:r>
            <w:r>
              <w:rPr>
                <w:rFonts w:hint="eastAsia" w:eastAsia="仿宋"/>
                <w:sz w:val="24"/>
                <w:szCs w:val="24"/>
              </w:rPr>
              <w:t>制备。</w:t>
            </w:r>
          </w:p>
          <w:p>
            <w:pPr>
              <w:spacing w:line="360" w:lineRule="auto"/>
              <w:ind w:firstLine="42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项目发表SCI收录论文50余篇。项目8篇代表性论文发表在Advanced Materials、Advanced Energy Materials等国际材料类与能源类权威期刊，论文总</w:t>
            </w:r>
            <w:r>
              <w:rPr>
                <w:rFonts w:hint="eastAsia" w:eastAsia="仿宋"/>
                <w:sz w:val="24"/>
                <w:szCs w:val="24"/>
              </w:rPr>
              <w:t>他引</w:t>
            </w:r>
            <w:r>
              <w:rPr>
                <w:rFonts w:eastAsia="仿宋"/>
                <w:sz w:val="24"/>
                <w:szCs w:val="24"/>
              </w:rPr>
              <w:t>906次，单篇最高</w:t>
            </w:r>
            <w:r>
              <w:rPr>
                <w:rFonts w:hint="eastAsia" w:eastAsia="仿宋"/>
                <w:sz w:val="24"/>
                <w:szCs w:val="24"/>
              </w:rPr>
              <w:t>他引</w:t>
            </w:r>
            <w:r>
              <w:rPr>
                <w:rFonts w:eastAsia="仿宋"/>
                <w:sz w:val="24"/>
                <w:szCs w:val="24"/>
              </w:rPr>
              <w:t>229次。项目成果具备重要科学价值及实践指导意义，受到国内外同领域学者的高度评价和认可，并作为典型范例被发表于Nature Reviews Materials、Chemical Review、Chemical Society Review 以及Energy Environmental Science等国际著名期刊正面引用和评论，对</w:t>
            </w:r>
            <w:r>
              <w:rPr>
                <w:rFonts w:hint="eastAsia" w:eastAsia="仿宋"/>
                <w:sz w:val="24"/>
                <w:szCs w:val="24"/>
              </w:rPr>
              <w:t>全固态锂电池</w:t>
            </w:r>
            <w:r>
              <w:rPr>
                <w:rFonts w:eastAsia="仿宋"/>
                <w:sz w:val="24"/>
                <w:szCs w:val="24"/>
              </w:rPr>
              <w:t>领域的研究</w:t>
            </w:r>
            <w:r>
              <w:rPr>
                <w:rFonts w:hint="eastAsia" w:eastAsia="仿宋"/>
                <w:sz w:val="24"/>
                <w:szCs w:val="24"/>
              </w:rPr>
              <w:t>发展</w:t>
            </w:r>
            <w:r>
              <w:rPr>
                <w:rFonts w:eastAsia="仿宋"/>
                <w:sz w:val="24"/>
                <w:szCs w:val="24"/>
              </w:rPr>
              <w:t>起到</w:t>
            </w:r>
            <w:r>
              <w:rPr>
                <w:rFonts w:hint="eastAsia" w:eastAsia="仿宋"/>
                <w:sz w:val="24"/>
                <w:szCs w:val="24"/>
              </w:rPr>
              <w:t>了</w:t>
            </w:r>
            <w:r>
              <w:rPr>
                <w:rFonts w:eastAsia="仿宋"/>
                <w:sz w:val="24"/>
                <w:szCs w:val="24"/>
              </w:rPr>
              <w:t>重要的推动作用。</w:t>
            </w:r>
          </w:p>
          <w:p>
            <w:pPr>
              <w:spacing w:line="360" w:lineRule="auto"/>
              <w:ind w:firstLine="420"/>
              <w:rPr>
                <w:rFonts w:eastAsia="仿宋"/>
              </w:rPr>
            </w:pPr>
            <w:r>
              <w:rPr>
                <w:rFonts w:eastAsia="仿宋"/>
                <w:sz w:val="24"/>
                <w:szCs w:val="24"/>
              </w:rPr>
              <w:t>提名该项目为浙江省自然科学奖一等奖</w:t>
            </w:r>
            <w:r>
              <w:rPr>
                <w:rFonts w:eastAsia="仿宋"/>
              </w:rPr>
              <w:t>。</w:t>
            </w:r>
          </w:p>
          <w:p>
            <w:pPr>
              <w:contextualSpacing/>
              <w:jc w:val="center"/>
              <w:rPr>
                <w:rStyle w:val="11"/>
                <w:b w:val="0"/>
                <w:color w:val="auto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  <w:sectPr>
          <w:pgSz w:w="11907" w:h="16840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代表性论文专著目录（不超过8篇）</w:t>
      </w:r>
    </w:p>
    <w:tbl>
      <w:tblPr>
        <w:tblStyle w:val="6"/>
        <w:tblW w:w="14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536"/>
        <w:gridCol w:w="1703"/>
        <w:gridCol w:w="1400"/>
        <w:gridCol w:w="1526"/>
        <w:gridCol w:w="960"/>
        <w:gridCol w:w="1537"/>
        <w:gridCol w:w="923"/>
        <w:gridCol w:w="9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论文专著名称/刊名</w:t>
            </w:r>
          </w:p>
        </w:tc>
        <w:tc>
          <w:tcPr>
            <w:tcW w:w="17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年卷页码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发表时间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15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所有作者（按排序）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他引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8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Ultrafast synthesis of I-rich lithium argyrodite glass-ceramic electrolyte with high ionic conductivity</w:t>
            </w:r>
            <w:r>
              <w:rPr>
                <w:rFonts w:hint="eastAsia" w:eastAsia="仿宋_GB2312"/>
                <w:sz w:val="18"/>
                <w:szCs w:val="18"/>
              </w:rPr>
              <w:t>/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Advanced Materials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2022, 34, 2107346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021</w:t>
            </w:r>
            <w:r>
              <w:rPr>
                <w:rFonts w:hint="eastAsia" w:eastAsia="仿宋_GB2312"/>
                <w:sz w:val="18"/>
                <w:szCs w:val="18"/>
              </w:rPr>
              <w:t>年1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hint="eastAsia" w:eastAsia="仿宋_GB2312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Xiuli Wang, </w:t>
            </w:r>
            <w:r>
              <w:rPr>
                <w:rFonts w:hint="eastAsia" w:eastAsia="仿宋_GB2312"/>
                <w:sz w:val="18"/>
                <w:szCs w:val="18"/>
              </w:rPr>
              <w:t>J</w:t>
            </w:r>
            <w:r>
              <w:rPr>
                <w:rFonts w:eastAsia="仿宋_GB2312"/>
                <w:sz w:val="18"/>
                <w:szCs w:val="18"/>
              </w:rPr>
              <w:t>iangping Tu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Y</w:t>
            </w:r>
            <w:r>
              <w:rPr>
                <w:rFonts w:eastAsia="仿宋_GB2312"/>
                <w:sz w:val="18"/>
                <w:szCs w:val="18"/>
              </w:rPr>
              <w:t>u Liu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1"/>
                <w:szCs w:val="11"/>
              </w:rPr>
            </w:pPr>
            <w:r>
              <w:rPr>
                <w:rFonts w:eastAsia="仿宋_GB2312"/>
                <w:sz w:val="11"/>
                <w:szCs w:val="11"/>
              </w:rPr>
              <w:t>Yu Liu, Hongling Peng, Han Su, Yu Zhong, Xiuli Wang, Xinhui Xia, Changdong Gu, Jiangping Tu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3</w:t>
            </w:r>
            <w:r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W</w:t>
            </w:r>
            <w:r>
              <w:rPr>
                <w:rFonts w:eastAsia="仿宋_GB2312"/>
                <w:sz w:val="18"/>
                <w:szCs w:val="18"/>
              </w:rPr>
              <w:t xml:space="preserve">OS </w:t>
            </w:r>
            <w:r>
              <w:rPr>
                <w:rFonts w:hint="eastAsia" w:eastAsia="仿宋_GB2312"/>
                <w:sz w:val="18"/>
                <w:szCs w:val="18"/>
              </w:rPr>
              <w:t>核心合集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74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A versatile Li</w:t>
            </w:r>
            <w:r>
              <w:rPr>
                <w:rFonts w:eastAsia="仿宋_GB2312"/>
                <w:sz w:val="18"/>
                <w:szCs w:val="18"/>
                <w:vertAlign w:val="subscript"/>
              </w:rPr>
              <w:t>6.5</w:t>
            </w:r>
            <w:r>
              <w:rPr>
                <w:rFonts w:eastAsia="仿宋_GB2312"/>
                <w:sz w:val="18"/>
                <w:szCs w:val="18"/>
              </w:rPr>
              <w:t>In</w:t>
            </w:r>
            <w:r>
              <w:rPr>
                <w:rFonts w:eastAsia="仿宋_GB2312"/>
                <w:sz w:val="18"/>
                <w:szCs w:val="18"/>
                <w:vertAlign w:val="subscript"/>
              </w:rPr>
              <w:t>0.25</w:t>
            </w:r>
            <w:r>
              <w:rPr>
                <w:rFonts w:eastAsia="仿宋_GB2312"/>
                <w:sz w:val="18"/>
                <w:szCs w:val="18"/>
              </w:rPr>
              <w:t>P</w:t>
            </w:r>
            <w:r>
              <w:rPr>
                <w:rFonts w:eastAsia="仿宋_GB2312"/>
                <w:sz w:val="18"/>
                <w:szCs w:val="18"/>
                <w:vertAlign w:val="subscript"/>
              </w:rPr>
              <w:t>0.75</w:t>
            </w:r>
            <w:r>
              <w:rPr>
                <w:rFonts w:eastAsia="仿宋_GB2312"/>
                <w:sz w:val="18"/>
                <w:szCs w:val="18"/>
              </w:rPr>
              <w:t>S</w:t>
            </w:r>
            <w:r>
              <w:rPr>
                <w:rFonts w:eastAsia="仿宋_GB2312"/>
                <w:sz w:val="18"/>
                <w:szCs w:val="18"/>
                <w:vertAlign w:val="subscript"/>
              </w:rPr>
              <w:t>5</w:t>
            </w:r>
            <w:r>
              <w:rPr>
                <w:rFonts w:eastAsia="仿宋_GB2312"/>
                <w:sz w:val="18"/>
                <w:szCs w:val="18"/>
              </w:rPr>
              <w:t xml:space="preserve">I sulfide electrolyte triggered by ultimate-energy mechanical alloying for all-solid-state lithium metal batteries/ 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Advanced Energy Materials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2021, 11, 2101521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021</w:t>
            </w:r>
            <w:r>
              <w:rPr>
                <w:rFonts w:hint="eastAsia" w:eastAsia="仿宋_GB2312"/>
                <w:sz w:val="18"/>
                <w:szCs w:val="18"/>
              </w:rPr>
              <w:t>年</w:t>
            </w:r>
            <w:r>
              <w:rPr>
                <w:rFonts w:eastAsia="仿宋_GB2312"/>
                <w:sz w:val="18"/>
                <w:szCs w:val="18"/>
              </w:rPr>
              <w:t>8</w:t>
            </w:r>
            <w:r>
              <w:rPr>
                <w:rFonts w:hint="eastAsia" w:eastAsia="仿宋_GB2312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Xiuli Wang, </w:t>
            </w:r>
            <w:r>
              <w:rPr>
                <w:rFonts w:hint="eastAsia" w:eastAsia="仿宋_GB2312"/>
                <w:sz w:val="18"/>
                <w:szCs w:val="18"/>
              </w:rPr>
              <w:t>J</w:t>
            </w:r>
            <w:r>
              <w:rPr>
                <w:rFonts w:eastAsia="仿宋_GB2312"/>
                <w:sz w:val="18"/>
                <w:szCs w:val="18"/>
              </w:rPr>
              <w:t>iangping Tu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Z</w:t>
            </w:r>
            <w:r>
              <w:rPr>
                <w:rFonts w:eastAsia="仿宋_GB2312"/>
                <w:sz w:val="18"/>
                <w:szCs w:val="18"/>
              </w:rPr>
              <w:t>hao Jiang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1"/>
                <w:szCs w:val="11"/>
              </w:rPr>
            </w:pPr>
            <w:r>
              <w:rPr>
                <w:rFonts w:eastAsia="仿宋_GB2312"/>
                <w:sz w:val="11"/>
                <w:szCs w:val="11"/>
              </w:rPr>
              <w:t>Zhao Jiang, Hongling Peng, Yu Liu, Zhongxu Li, Yu Zhong, Xiuli Wang, Xinhui Xia, Changdong Gu, Jiangping Tu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5</w:t>
            </w:r>
            <w:r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W</w:t>
            </w:r>
            <w:r>
              <w:rPr>
                <w:rFonts w:eastAsia="仿宋_GB2312"/>
                <w:sz w:val="18"/>
                <w:szCs w:val="18"/>
              </w:rPr>
              <w:t xml:space="preserve">OS </w:t>
            </w:r>
            <w:r>
              <w:rPr>
                <w:rFonts w:hint="eastAsia" w:eastAsia="仿宋_GB2312"/>
                <w:sz w:val="18"/>
                <w:szCs w:val="18"/>
              </w:rPr>
              <w:t>核心合集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44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A facile way to construct stable and ionic conductive lithium sulfide nanoparticles composed solid electrolyte interphase on Li metal anode/ 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Advanced Functional Materials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2021, 31, 2006380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020</w:t>
            </w:r>
            <w:r>
              <w:rPr>
                <w:rFonts w:hint="eastAsia" w:eastAsia="仿宋_GB2312"/>
                <w:sz w:val="18"/>
                <w:szCs w:val="18"/>
              </w:rPr>
              <w:t>年</w:t>
            </w:r>
            <w:r>
              <w:rPr>
                <w:rFonts w:eastAsia="仿宋_GB2312"/>
                <w:sz w:val="18"/>
                <w:szCs w:val="18"/>
              </w:rPr>
              <w:t>7</w:t>
            </w:r>
            <w:r>
              <w:rPr>
                <w:rFonts w:hint="eastAsia" w:eastAsia="仿宋_GB2312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Xiuli Wang, </w:t>
            </w:r>
            <w:r>
              <w:rPr>
                <w:rFonts w:hint="eastAsia" w:eastAsia="仿宋_GB2312"/>
                <w:sz w:val="18"/>
                <w:szCs w:val="18"/>
              </w:rPr>
              <w:t>J</w:t>
            </w:r>
            <w:r>
              <w:rPr>
                <w:rFonts w:eastAsia="仿宋_GB2312"/>
                <w:sz w:val="18"/>
                <w:szCs w:val="18"/>
              </w:rPr>
              <w:t>iangping Tu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Y</w:t>
            </w:r>
            <w:r>
              <w:rPr>
                <w:rFonts w:eastAsia="仿宋_GB2312"/>
                <w:sz w:val="18"/>
                <w:szCs w:val="18"/>
              </w:rPr>
              <w:t>ongliang Cui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1"/>
                <w:szCs w:val="11"/>
              </w:rPr>
            </w:pPr>
            <w:r>
              <w:rPr>
                <w:rFonts w:eastAsia="仿宋_GB2312"/>
                <w:sz w:val="11"/>
                <w:szCs w:val="11"/>
              </w:rPr>
              <w:t>Yongliang Cui, Sufu Liu, Donghuang Wang, Xiuli Wang, Xinhui Xia, Changdong Gu, Jiangping Tu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4</w:t>
            </w:r>
            <w:r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W</w:t>
            </w:r>
            <w:r>
              <w:rPr>
                <w:rFonts w:eastAsia="仿宋_GB2312"/>
                <w:sz w:val="18"/>
                <w:szCs w:val="18"/>
              </w:rPr>
              <w:t xml:space="preserve">OS </w:t>
            </w:r>
            <w:r>
              <w:rPr>
                <w:rFonts w:hint="eastAsia" w:eastAsia="仿宋_GB2312"/>
                <w:sz w:val="18"/>
                <w:szCs w:val="18"/>
              </w:rPr>
              <w:t>核心合集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6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In situ solid electrolyte interphase from spray quenching on molten Li: a new way to construct high-performance lithium-metal anodes/ 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Advanced Materials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2019, 31, 1806470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018</w:t>
            </w:r>
            <w:r>
              <w:rPr>
                <w:rFonts w:hint="eastAsia" w:eastAsia="仿宋_GB2312"/>
                <w:sz w:val="18"/>
                <w:szCs w:val="18"/>
              </w:rPr>
              <w:t>年1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hint="eastAsia" w:eastAsia="仿宋_GB2312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Xinhui Xia, </w:t>
            </w:r>
            <w:r>
              <w:rPr>
                <w:rFonts w:hint="eastAsia" w:eastAsia="仿宋_GB2312"/>
                <w:sz w:val="18"/>
                <w:szCs w:val="18"/>
              </w:rPr>
              <w:t>J</w:t>
            </w:r>
            <w:r>
              <w:rPr>
                <w:rFonts w:eastAsia="仿宋_GB2312"/>
                <w:sz w:val="18"/>
                <w:szCs w:val="18"/>
              </w:rPr>
              <w:t>iangping Tu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S</w:t>
            </w:r>
            <w:r>
              <w:rPr>
                <w:rFonts w:eastAsia="仿宋_GB2312"/>
                <w:sz w:val="18"/>
                <w:szCs w:val="18"/>
              </w:rPr>
              <w:t>ufu Liu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1"/>
                <w:szCs w:val="11"/>
              </w:rPr>
            </w:pPr>
            <w:r>
              <w:rPr>
                <w:rFonts w:eastAsia="仿宋_GB2312"/>
                <w:sz w:val="11"/>
                <w:szCs w:val="11"/>
              </w:rPr>
              <w:t>Sufu Liu, Xinhui Xia, Shengjue Deng, Dong Xie, Zhujun Yao, Liyuan Zhang, Shengzhao Zhang, Xiuli Wang, Jiangping Tu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28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W</w:t>
            </w:r>
            <w:r>
              <w:rPr>
                <w:rFonts w:eastAsia="仿宋_GB2312"/>
                <w:sz w:val="18"/>
                <w:szCs w:val="18"/>
              </w:rPr>
              <w:t xml:space="preserve">OS </w:t>
            </w:r>
            <w:r>
              <w:rPr>
                <w:rFonts w:hint="eastAsia" w:eastAsia="仿宋_GB2312"/>
                <w:sz w:val="18"/>
                <w:szCs w:val="18"/>
              </w:rPr>
              <w:t>核心合集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Large-scale synthesis of high-quality lithium-graphite hybrid anodes for mass-controllable and cycling-stable lithium metal batteries/ 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Energy Storage Materials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018, 15, 31-36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018</w:t>
            </w:r>
            <w:r>
              <w:rPr>
                <w:rFonts w:hint="eastAsia" w:eastAsia="仿宋_GB2312"/>
                <w:sz w:val="18"/>
                <w:szCs w:val="18"/>
              </w:rPr>
              <w:t>年1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hint="eastAsia" w:eastAsia="仿宋_GB2312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Xinhui Xia, </w:t>
            </w:r>
            <w:r>
              <w:rPr>
                <w:rFonts w:hint="eastAsia" w:eastAsia="仿宋_GB2312"/>
                <w:sz w:val="18"/>
                <w:szCs w:val="18"/>
              </w:rPr>
              <w:t>J</w:t>
            </w:r>
            <w:r>
              <w:rPr>
                <w:rFonts w:eastAsia="仿宋_GB2312"/>
                <w:sz w:val="18"/>
                <w:szCs w:val="18"/>
              </w:rPr>
              <w:t>iangping Tu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S</w:t>
            </w:r>
            <w:r>
              <w:rPr>
                <w:rFonts w:eastAsia="仿宋_GB2312"/>
                <w:sz w:val="18"/>
                <w:szCs w:val="18"/>
              </w:rPr>
              <w:t>ufu Liu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1"/>
                <w:szCs w:val="11"/>
              </w:rPr>
            </w:pPr>
            <w:r>
              <w:rPr>
                <w:rFonts w:eastAsia="仿宋_GB2312"/>
                <w:sz w:val="11"/>
                <w:szCs w:val="11"/>
              </w:rPr>
              <w:t>Sufu Liu, Xinhui Xia, Shengjue Deng, Liyuan Zhang, Yuqian Li,</w:t>
            </w:r>
          </w:p>
          <w:p>
            <w:pPr>
              <w:jc w:val="left"/>
              <w:rPr>
                <w:rFonts w:eastAsia="仿宋_GB2312"/>
                <w:sz w:val="11"/>
                <w:szCs w:val="11"/>
              </w:rPr>
            </w:pPr>
            <w:r>
              <w:rPr>
                <w:rFonts w:eastAsia="仿宋_GB2312"/>
                <w:sz w:val="11"/>
                <w:szCs w:val="11"/>
              </w:rPr>
              <w:t>Jianbo Wu, Xiuli Wang, Jiangping Tu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5</w:t>
            </w:r>
            <w:r>
              <w:rPr>
                <w:rFonts w:eastAsia="仿宋_GB2312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W</w:t>
            </w:r>
            <w:r>
              <w:rPr>
                <w:rFonts w:eastAsia="仿宋_GB2312"/>
                <w:sz w:val="18"/>
                <w:szCs w:val="18"/>
              </w:rPr>
              <w:t xml:space="preserve">OS </w:t>
            </w:r>
            <w:r>
              <w:rPr>
                <w:rFonts w:hint="eastAsia" w:eastAsia="仿宋_GB2312"/>
                <w:sz w:val="18"/>
                <w:szCs w:val="18"/>
              </w:rPr>
              <w:t>核心合集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3D TiC/C core/shell nanowire skeleton for dendrite-free and long-life lithium metal anode/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 xml:space="preserve"> Advanced Energy Materials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2018, 8, 1702322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017</w:t>
            </w:r>
            <w:r>
              <w:rPr>
                <w:rFonts w:hint="eastAsia" w:eastAsia="仿宋_GB2312"/>
                <w:sz w:val="18"/>
                <w:szCs w:val="18"/>
              </w:rPr>
              <w:t>年1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hint="eastAsia" w:eastAsia="仿宋_GB2312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Xinhui Xia, </w:t>
            </w:r>
            <w:r>
              <w:rPr>
                <w:rFonts w:hint="eastAsia" w:eastAsia="仿宋_GB2312"/>
                <w:sz w:val="18"/>
                <w:szCs w:val="18"/>
              </w:rPr>
              <w:t>J</w:t>
            </w:r>
            <w:r>
              <w:rPr>
                <w:rFonts w:eastAsia="仿宋_GB2312"/>
                <w:sz w:val="18"/>
                <w:szCs w:val="18"/>
              </w:rPr>
              <w:t>iangping Tu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S</w:t>
            </w:r>
            <w:r>
              <w:rPr>
                <w:rFonts w:eastAsia="仿宋_GB2312"/>
                <w:sz w:val="18"/>
                <w:szCs w:val="18"/>
              </w:rPr>
              <w:t>ufu Liu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1"/>
                <w:szCs w:val="11"/>
              </w:rPr>
            </w:pPr>
            <w:r>
              <w:rPr>
                <w:rFonts w:eastAsia="仿宋_GB2312"/>
                <w:sz w:val="11"/>
                <w:szCs w:val="11"/>
              </w:rPr>
              <w:t>Sufu Liu, Xinhui Xia, Yu Zhong, Shengjue Deng, Zhujun Yao, Liyuan Zhang, Xin-Bing Cheng, Xiuli Wang, Qiang Zhang, Jiangping Tu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29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W</w:t>
            </w:r>
            <w:r>
              <w:rPr>
                <w:rFonts w:eastAsia="仿宋_GB2312"/>
                <w:sz w:val="18"/>
                <w:szCs w:val="18"/>
              </w:rPr>
              <w:t xml:space="preserve">OS </w:t>
            </w:r>
            <w:r>
              <w:rPr>
                <w:rFonts w:hint="eastAsia" w:eastAsia="仿宋_GB2312"/>
                <w:sz w:val="18"/>
                <w:szCs w:val="18"/>
              </w:rPr>
              <w:t>核心合集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Tailored Li</w:t>
            </w:r>
            <w:r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S–P</w:t>
            </w:r>
            <w:r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S</w:t>
            </w:r>
            <w:r>
              <w:rPr>
                <w:rFonts w:eastAsia="仿宋_GB2312"/>
                <w:sz w:val="18"/>
                <w:szCs w:val="18"/>
                <w:vertAlign w:val="subscript"/>
              </w:rPr>
              <w:t>5</w:t>
            </w:r>
            <w:r>
              <w:rPr>
                <w:rFonts w:eastAsia="仿宋_GB2312"/>
                <w:sz w:val="18"/>
                <w:szCs w:val="18"/>
              </w:rPr>
              <w:t xml:space="preserve"> glass-ceramic electrolyte by MoS</w:t>
            </w:r>
            <w:r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 xml:space="preserve"> doping, possessing high ionic conductivity for all-solid-state lithium-sulfur batteries/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Journal of Materials Chemistry A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2017, 5, 2829-2834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016</w:t>
            </w:r>
            <w:r>
              <w:rPr>
                <w:rFonts w:hint="eastAsia" w:eastAsia="仿宋_GB2312"/>
                <w:sz w:val="18"/>
                <w:szCs w:val="18"/>
              </w:rPr>
              <w:t>年1</w:t>
            </w: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hint="eastAsia" w:eastAsia="仿宋_GB2312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Xinhui Xia, </w:t>
            </w:r>
            <w:r>
              <w:rPr>
                <w:rFonts w:hint="eastAsia" w:eastAsia="仿宋_GB2312"/>
                <w:sz w:val="18"/>
                <w:szCs w:val="18"/>
              </w:rPr>
              <w:t>J</w:t>
            </w:r>
            <w:r>
              <w:rPr>
                <w:rFonts w:eastAsia="仿宋_GB2312"/>
                <w:sz w:val="18"/>
                <w:szCs w:val="18"/>
              </w:rPr>
              <w:t>iangping Tu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R</w:t>
            </w:r>
            <w:r>
              <w:rPr>
                <w:rFonts w:eastAsia="仿宋_GB2312"/>
                <w:sz w:val="18"/>
                <w:szCs w:val="18"/>
              </w:rPr>
              <w:t>uochen Xu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1"/>
                <w:szCs w:val="11"/>
              </w:rPr>
            </w:pPr>
            <w:r>
              <w:rPr>
                <w:rFonts w:eastAsia="仿宋_GB2312"/>
                <w:sz w:val="11"/>
                <w:szCs w:val="11"/>
              </w:rPr>
              <w:t>Ruochen Xu, Xinhui Xia, Xiu-li Wang, Yan Xia, Jiangping Tu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47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W</w:t>
            </w:r>
            <w:r>
              <w:rPr>
                <w:rFonts w:eastAsia="仿宋_GB2312"/>
                <w:sz w:val="18"/>
                <w:szCs w:val="18"/>
              </w:rPr>
              <w:t xml:space="preserve">OS </w:t>
            </w:r>
            <w:r>
              <w:rPr>
                <w:rFonts w:hint="eastAsia" w:eastAsia="仿宋_GB2312"/>
                <w:sz w:val="18"/>
                <w:szCs w:val="18"/>
              </w:rPr>
              <w:t>核心合集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An ex-situ nitridation route to synthesize Li3N-modiﬁed Li anodes for lithium secondary batteries/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Journal of Power Sources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015, 277, 304-311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015</w:t>
            </w:r>
            <w:r>
              <w:rPr>
                <w:rFonts w:hint="eastAsia" w:eastAsia="仿宋_GB2312"/>
                <w:sz w:val="18"/>
                <w:szCs w:val="18"/>
              </w:rPr>
              <w:t>年3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sz w:val="18"/>
                <w:szCs w:val="18"/>
              </w:rPr>
              <w:t>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J</w:t>
            </w:r>
            <w:r>
              <w:rPr>
                <w:rFonts w:eastAsia="仿宋_GB2312"/>
                <w:sz w:val="18"/>
                <w:szCs w:val="18"/>
              </w:rPr>
              <w:t>iangping Tu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Yijun</w:t>
            </w:r>
            <w:r>
              <w:rPr>
                <w:rFonts w:eastAsia="仿宋_GB2312"/>
                <w:sz w:val="18"/>
                <w:szCs w:val="18"/>
              </w:rPr>
              <w:t xml:space="preserve"> Zhang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11"/>
                <w:szCs w:val="11"/>
              </w:rPr>
            </w:pPr>
            <w:r>
              <w:rPr>
                <w:rFonts w:eastAsia="仿宋_GB2312"/>
                <w:sz w:val="11"/>
                <w:szCs w:val="11"/>
              </w:rPr>
              <w:t>Yijun Zhang, Wei Wang, Hong Tang, Wenqi Bai, Xiang Ge, Xiuli Wang, Chang</w:t>
            </w:r>
            <w:r>
              <w:rPr>
                <w:rFonts w:hint="eastAsia" w:eastAsia="仿宋_GB2312"/>
                <w:sz w:val="11"/>
                <w:szCs w:val="11"/>
              </w:rPr>
              <w:t>dong</w:t>
            </w:r>
            <w:r>
              <w:rPr>
                <w:rFonts w:eastAsia="仿宋_GB2312"/>
                <w:sz w:val="11"/>
                <w:szCs w:val="11"/>
              </w:rPr>
              <w:t xml:space="preserve"> Gu, Jiangping Tu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176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W</w:t>
            </w:r>
            <w:r>
              <w:rPr>
                <w:rFonts w:eastAsia="仿宋_GB2312"/>
                <w:sz w:val="18"/>
                <w:szCs w:val="18"/>
              </w:rPr>
              <w:t xml:space="preserve">OS </w:t>
            </w:r>
            <w:r>
              <w:rPr>
                <w:rFonts w:hint="eastAsia" w:eastAsia="仿宋_GB2312"/>
                <w:sz w:val="18"/>
                <w:szCs w:val="18"/>
              </w:rPr>
              <w:t>核心合集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3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863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/>
    <w:p>
      <w:pPr>
        <w:rPr>
          <w:rFonts w:eastAsia="仿宋_GB2312"/>
          <w:b/>
          <w:bCs/>
          <w:sz w:val="24"/>
          <w:szCs w:val="28"/>
        </w:rPr>
      </w:pPr>
      <w:r>
        <w:rPr>
          <w:rFonts w:eastAsia="仿宋_GB2312"/>
          <w:b/>
          <w:bCs/>
          <w:sz w:val="24"/>
          <w:szCs w:val="28"/>
        </w:rPr>
        <w:t>承诺：</w:t>
      </w:r>
      <w:r>
        <w:rPr>
          <w:rFonts w:eastAsia="仿宋_GB2312"/>
          <w:bCs/>
          <w:sz w:val="24"/>
          <w:szCs w:val="24"/>
        </w:rPr>
        <w:t>上述论文专著符合提名要求且无争议。以上论文专著用于提名202</w:t>
      </w:r>
      <w:r>
        <w:rPr>
          <w:rFonts w:hint="eastAsia" w:eastAsia="仿宋_GB2312"/>
          <w:bCs/>
          <w:sz w:val="24"/>
          <w:szCs w:val="24"/>
        </w:rPr>
        <w:t>3</w:t>
      </w:r>
      <w:r>
        <w:rPr>
          <w:rFonts w:eastAsia="仿宋_GB2312"/>
          <w:bCs/>
          <w:sz w:val="24"/>
          <w:szCs w:val="24"/>
        </w:rPr>
        <w:t>年度省</w:t>
      </w:r>
      <w:r>
        <w:rPr>
          <w:rFonts w:hint="eastAsia" w:eastAsia="仿宋_GB2312"/>
          <w:bCs/>
          <w:sz w:val="24"/>
          <w:szCs w:val="24"/>
        </w:rPr>
        <w:t>自然科学</w:t>
      </w:r>
      <w:r>
        <w:rPr>
          <w:rFonts w:eastAsia="仿宋_GB2312"/>
          <w:bCs/>
          <w:sz w:val="24"/>
          <w:szCs w:val="24"/>
        </w:rPr>
        <w:t>奖的情况，已征得未列入成果完成人的</w:t>
      </w:r>
      <w:r>
        <w:rPr>
          <w:rFonts w:hint="eastAsia" w:eastAsia="仿宋_GB2312"/>
          <w:bCs/>
          <w:sz w:val="24"/>
          <w:szCs w:val="24"/>
        </w:rPr>
        <w:t>作者</w:t>
      </w:r>
      <w:r>
        <w:rPr>
          <w:rFonts w:eastAsia="仿宋_GB2312"/>
          <w:bCs/>
          <w:sz w:val="24"/>
          <w:szCs w:val="24"/>
        </w:rPr>
        <w:t>同意，有关知情证明材料均存档备查。</w:t>
      </w:r>
    </w:p>
    <w:p>
      <w:pPr>
        <w:ind w:firstLine="10080" w:firstLineChars="4200"/>
        <w:rPr>
          <w:rFonts w:eastAsia="仿宋_GB2312"/>
          <w:b/>
          <w:bCs/>
          <w:sz w:val="24"/>
          <w:szCs w:val="28"/>
        </w:rPr>
      </w:pPr>
      <w:r>
        <w:rPr>
          <w:rFonts w:eastAsia="仿宋_GB2312"/>
          <w:sz w:val="24"/>
        </w:rPr>
        <w:t>第一完成人</w:t>
      </w:r>
      <w:r>
        <w:rPr>
          <w:rFonts w:hint="eastAsia" w:eastAsia="仿宋_GB2312"/>
          <w:sz w:val="24"/>
        </w:rPr>
        <w:t>签字</w:t>
      </w:r>
      <w:r>
        <w:rPr>
          <w:rFonts w:eastAsia="仿宋_GB2312"/>
          <w:sz w:val="24"/>
        </w:rPr>
        <w:t>：</w:t>
      </w:r>
      <w:r>
        <w:rPr>
          <w:rFonts w:eastAsia="仿宋_GB2312"/>
          <w:b/>
          <w:bCs/>
          <w:sz w:val="24"/>
          <w:szCs w:val="28"/>
        </w:rPr>
        <w:drawing>
          <wp:inline distT="0" distB="0" distL="0" distR="0">
            <wp:extent cx="314325" cy="2616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0501"/>
                    <a:stretch>
                      <a:fillRect/>
                    </a:stretch>
                  </pic:blipFill>
                  <pic:spPr>
                    <a:xfrm>
                      <a:off x="0" y="0"/>
                      <a:ext cx="327410" cy="27304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ectPr>
          <w:pgSz w:w="16840" w:h="11907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主要知识产权和标准规范目录（不超过5件）</w:t>
      </w:r>
    </w:p>
    <w:tbl>
      <w:tblPr>
        <w:tblStyle w:val="6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77"/>
        <w:gridCol w:w="992"/>
        <w:gridCol w:w="1655"/>
        <w:gridCol w:w="1102"/>
        <w:gridCol w:w="1213"/>
        <w:gridCol w:w="1213"/>
        <w:gridCol w:w="2215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高离子电导率硫化物固态电解质材料及其制备方法和应用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ZL201710056541.X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019/02/05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3246927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涂江平，徐若晨，夏新辉，王秀丽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8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对锂稳定性高的硫化物固体电解质材料及其制备方法和应用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ZL202010125046.1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022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07/08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5291192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王秀丽，蒋朝，涂江平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一种高效锂金属复合材料及其制备方法和作为负极的应用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ZL201710845918.X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019/10/29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3573455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夏新辉，刘苏福，邓盛珏，王秀丽，涂江平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硅包覆垂直石墨烯/金属锂复合材料及其制备方法和应用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ZL201710249279.0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019/05/14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3375904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王秀丽，张毅俊，谷长东，夏新辉，涂江平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一种硫化物固态电池中锂金属界面修饰的方法及应用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ZL202111572784.1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07/09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264959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涂江平，李静儒，王秀丽，谷长栋，夏新辉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  <w:szCs w:val="28"/>
        </w:rPr>
      </w:pPr>
    </w:p>
    <w:p>
      <w:pPr>
        <w:ind w:firstLine="482" w:firstLineChars="200"/>
        <w:rPr>
          <w:rFonts w:eastAsia="仿宋_GB2312"/>
          <w:bCs/>
          <w:sz w:val="24"/>
          <w:szCs w:val="28"/>
        </w:rPr>
      </w:pPr>
      <w:r>
        <w:rPr>
          <w:rFonts w:eastAsia="仿宋_GB2312"/>
          <w:b/>
          <w:bCs/>
          <w:sz w:val="24"/>
          <w:szCs w:val="28"/>
        </w:rPr>
        <w:t>承诺：</w:t>
      </w:r>
      <w:r>
        <w:rPr>
          <w:rFonts w:eastAsia="仿宋_GB2312"/>
          <w:bCs/>
          <w:sz w:val="24"/>
          <w:szCs w:val="28"/>
        </w:rPr>
        <w:t>上述知识产权符合提名要求且无争议。以上知识产权和标准规范用于提名202</w:t>
      </w:r>
      <w:r>
        <w:rPr>
          <w:rFonts w:hint="eastAsia" w:eastAsia="仿宋_GB2312"/>
          <w:bCs/>
          <w:sz w:val="24"/>
          <w:szCs w:val="28"/>
        </w:rPr>
        <w:t>3</w:t>
      </w:r>
      <w:r>
        <w:rPr>
          <w:rFonts w:eastAsia="仿宋_GB2312"/>
          <w:bCs/>
          <w:sz w:val="24"/>
          <w:szCs w:val="28"/>
        </w:rPr>
        <w:t>年度省自然科学奖的情况，已征得未列入成果完成单位或完成人的发明人、权利人的同意，有关知情证明材料均存档备案。</w:t>
      </w:r>
    </w:p>
    <w:p>
      <w:pPr>
        <w:ind w:firstLine="48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eastAsia="仿宋_GB2312"/>
          <w:sz w:val="24"/>
          <w:szCs w:val="24"/>
        </w:rPr>
        <w:t xml:space="preserve"> 第一完成人签字：</w:t>
      </w:r>
      <w:r>
        <w:rPr>
          <w:rFonts w:eastAsia="仿宋_GB2312"/>
          <w:b/>
          <w:bCs/>
          <w:sz w:val="24"/>
          <w:szCs w:val="28"/>
        </w:rPr>
        <w:drawing>
          <wp:inline distT="0" distB="0" distL="0" distR="0">
            <wp:extent cx="400050" cy="333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0501"/>
                    <a:stretch>
                      <a:fillRect/>
                    </a:stretch>
                  </pic:blipFill>
                  <pic:spPr>
                    <a:xfrm>
                      <a:off x="0" y="0"/>
                      <a:ext cx="433452" cy="36148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40" w:h="11907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003246"/>
    <w:rsid w:val="0004002B"/>
    <w:rsid w:val="000A0867"/>
    <w:rsid w:val="00103229"/>
    <w:rsid w:val="00122081"/>
    <w:rsid w:val="001240A1"/>
    <w:rsid w:val="00133845"/>
    <w:rsid w:val="001861F5"/>
    <w:rsid w:val="001B1A48"/>
    <w:rsid w:val="001C04B9"/>
    <w:rsid w:val="002509FD"/>
    <w:rsid w:val="00292F26"/>
    <w:rsid w:val="00294123"/>
    <w:rsid w:val="003660B8"/>
    <w:rsid w:val="003A5618"/>
    <w:rsid w:val="0040510D"/>
    <w:rsid w:val="0041048A"/>
    <w:rsid w:val="004728C3"/>
    <w:rsid w:val="004948F2"/>
    <w:rsid w:val="004D3794"/>
    <w:rsid w:val="00563329"/>
    <w:rsid w:val="00583F47"/>
    <w:rsid w:val="005956FF"/>
    <w:rsid w:val="005A0BC9"/>
    <w:rsid w:val="00605260"/>
    <w:rsid w:val="00653BB3"/>
    <w:rsid w:val="00655E4D"/>
    <w:rsid w:val="006E33CE"/>
    <w:rsid w:val="006E3FAA"/>
    <w:rsid w:val="007240B7"/>
    <w:rsid w:val="00786F7F"/>
    <w:rsid w:val="007A378A"/>
    <w:rsid w:val="007E2A54"/>
    <w:rsid w:val="00821DF8"/>
    <w:rsid w:val="00866F6F"/>
    <w:rsid w:val="008B76F6"/>
    <w:rsid w:val="00A2366E"/>
    <w:rsid w:val="00B00D56"/>
    <w:rsid w:val="00B17DDE"/>
    <w:rsid w:val="00B272D7"/>
    <w:rsid w:val="00BC0F4F"/>
    <w:rsid w:val="00BC36BE"/>
    <w:rsid w:val="00BC526E"/>
    <w:rsid w:val="00BC69F9"/>
    <w:rsid w:val="00BD2131"/>
    <w:rsid w:val="00BF49F7"/>
    <w:rsid w:val="00C03F73"/>
    <w:rsid w:val="00C54F61"/>
    <w:rsid w:val="00CC64D3"/>
    <w:rsid w:val="00D3415C"/>
    <w:rsid w:val="00DE00CC"/>
    <w:rsid w:val="00E010E0"/>
    <w:rsid w:val="00E84FC8"/>
    <w:rsid w:val="00EE685F"/>
    <w:rsid w:val="00F04835"/>
    <w:rsid w:val="00F8078E"/>
    <w:rsid w:val="1D74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widowControl/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2">
    <w:name w:val="批注文字 字符"/>
    <w:basedOn w:val="8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684</Words>
  <Characters>3899</Characters>
  <Lines>32</Lines>
  <Paragraphs>9</Paragraphs>
  <TotalTime>1</TotalTime>
  <ScaleCrop>false</ScaleCrop>
  <LinksUpToDate>false</LinksUpToDate>
  <CharactersWithSpaces>4574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2024-08-10T17:41:00Z</dcterms:created>
  <dc:creator>ZJU</dc:creator>
  <cp:lastModifiedBy>白炽</cp:lastModifiedBy>
  <dcterms:modified xsi:type="dcterms:W3CDTF">2024-08-12T17:18:41Z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31F811A46363026D71D3B96645F71B56</vt:lpwstr>
  </property>
</Properties>
</file>