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jc w:val="center"/>
        <w:rPr>
          <w:rFonts w:ascii="Times New Roman" w:hAnsi="Times New Roman" w:eastAsia="方正小标宋简体" w:cs="Times New Roman"/>
          <w:b/>
          <w:kern w:val="2"/>
          <w:sz w:val="36"/>
          <w:szCs w:val="36"/>
        </w:rPr>
      </w:pPr>
      <w:bookmarkStart w:id="2" w:name="_GoBack"/>
      <w:bookmarkEnd w:id="2"/>
      <w:bookmarkStart w:id="0" w:name="2023年度科技奖公示材料公示-唐修文"/>
      <w:bookmarkEnd w:id="0"/>
      <w:r>
        <w:rPr>
          <w:rFonts w:ascii="Times New Roman" w:hAnsi="Times New Roman" w:eastAsia="方正小标宋简体" w:cs="Times New Roman"/>
          <w:bCs/>
          <w:kern w:val="2"/>
          <w:sz w:val="36"/>
          <w:szCs w:val="36"/>
        </w:rPr>
        <w:t>浙江省科学技术奖公示信息表</w:t>
      </w:r>
      <w:r>
        <w:rPr>
          <w:rFonts w:ascii="Times New Roman" w:hAnsi="Times New Roman" w:eastAsia="仿宋_GB2312" w:cs="Times New Roman"/>
          <w:bCs/>
          <w:kern w:val="2"/>
          <w:sz w:val="32"/>
          <w:szCs w:val="32"/>
        </w:rPr>
        <w:t>（单位提名）</w:t>
      </w:r>
    </w:p>
    <w:p>
      <w:pPr>
        <w:autoSpaceDE/>
        <w:autoSpaceDN/>
        <w:spacing w:line="440" w:lineRule="exact"/>
        <w:jc w:val="both"/>
        <w:rPr>
          <w:rFonts w:ascii="Times New Roman" w:hAnsi="Times New Roman" w:eastAsia="仿宋_GB2312" w:cs="Times New Roman"/>
          <w:kern w:val="2"/>
          <w:sz w:val="28"/>
          <w:szCs w:val="24"/>
        </w:rPr>
      </w:pPr>
      <w:r>
        <w:rPr>
          <w:rFonts w:ascii="Times New Roman" w:hAnsi="Times New Roman" w:eastAsia="仿宋_GB2312" w:cs="Times New Roman"/>
          <w:kern w:val="2"/>
          <w:sz w:val="28"/>
          <w:szCs w:val="24"/>
        </w:rPr>
        <w:t>提名奖项：自然科学奖</w:t>
      </w:r>
    </w:p>
    <w:tbl>
      <w:tblPr>
        <w:tblStyle w:val="6"/>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2269" w:type="dxa"/>
            <w:vAlign w:val="center"/>
          </w:tcPr>
          <w:p>
            <w:pPr>
              <w:autoSpaceDE/>
              <w:autoSpaceDN/>
              <w:jc w:val="center"/>
              <w:rPr>
                <w:rFonts w:ascii="Times New Roman" w:hAnsi="Times New Roman" w:eastAsia="仿宋_GB2312" w:cs="Times New Roman"/>
                <w:bCs/>
                <w:kern w:val="2"/>
                <w:sz w:val="28"/>
                <w:szCs w:val="24"/>
              </w:rPr>
            </w:pPr>
            <w:r>
              <w:rPr>
                <w:rFonts w:ascii="Times New Roman" w:hAnsi="Times New Roman" w:eastAsia="仿宋_GB2312" w:cs="Times New Roman"/>
                <w:kern w:val="2"/>
                <w:sz w:val="28"/>
                <w:szCs w:val="24"/>
              </w:rPr>
              <w:t>成果名称</w:t>
            </w:r>
          </w:p>
        </w:tc>
        <w:tc>
          <w:tcPr>
            <w:tcW w:w="6237" w:type="dxa"/>
            <w:vAlign w:val="center"/>
          </w:tcPr>
          <w:p>
            <w:pPr>
              <w:autoSpaceDE/>
              <w:autoSpaceDN/>
              <w:jc w:val="center"/>
              <w:rPr>
                <w:rFonts w:ascii="Times New Roman" w:hAnsi="Times New Roman" w:eastAsia="仿宋_GB2312" w:cs="Times New Roman"/>
                <w:bCs/>
                <w:kern w:val="2"/>
                <w:sz w:val="24"/>
              </w:rPr>
            </w:pPr>
            <w:r>
              <w:rPr>
                <w:rFonts w:ascii="Times New Roman" w:hAnsi="Times New Roman" w:eastAsia="仿宋_GB2312" w:cs="Times New Roman"/>
                <w:bCs/>
                <w:kern w:val="2"/>
                <w:sz w:val="24"/>
              </w:rPr>
              <w:t>NRF2-ARE通路在疾病预防和诊治中的应用基础</w:t>
            </w:r>
          </w:p>
          <w:p>
            <w:pPr>
              <w:autoSpaceDE/>
              <w:autoSpaceDN/>
              <w:jc w:val="center"/>
              <w:rPr>
                <w:rFonts w:ascii="Times New Roman" w:hAnsi="Times New Roman" w:eastAsia="仿宋_GB2312" w:cs="Times New Roman"/>
                <w:bCs/>
                <w:kern w:val="2"/>
                <w:sz w:val="28"/>
                <w:szCs w:val="24"/>
              </w:rPr>
            </w:pPr>
            <w:r>
              <w:rPr>
                <w:rFonts w:ascii="Times New Roman" w:hAnsi="Times New Roman" w:eastAsia="仿宋_GB2312" w:cs="Times New Roman"/>
                <w:bCs/>
                <w:kern w:val="2"/>
                <w:sz w:val="24"/>
              </w:rPr>
              <w:t>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2269" w:type="dxa"/>
            <w:vAlign w:val="center"/>
          </w:tcPr>
          <w:p>
            <w:pPr>
              <w:autoSpaceDE/>
              <w:autoSpaceDN/>
              <w:jc w:val="center"/>
              <w:rPr>
                <w:rFonts w:ascii="Times New Roman" w:hAnsi="Times New Roman" w:eastAsia="仿宋_GB2312" w:cs="Times New Roman"/>
                <w:bCs/>
                <w:kern w:val="2"/>
                <w:sz w:val="28"/>
                <w:szCs w:val="24"/>
              </w:rPr>
            </w:pPr>
            <w:r>
              <w:rPr>
                <w:rFonts w:ascii="Times New Roman" w:hAnsi="Times New Roman" w:eastAsia="仿宋_GB2312" w:cs="Times New Roman"/>
                <w:kern w:val="2"/>
                <w:sz w:val="28"/>
                <w:szCs w:val="24"/>
              </w:rPr>
              <w:t>提名等级</w:t>
            </w:r>
          </w:p>
        </w:tc>
        <w:tc>
          <w:tcPr>
            <w:tcW w:w="6237" w:type="dxa"/>
            <w:vAlign w:val="center"/>
          </w:tcPr>
          <w:p>
            <w:pPr>
              <w:autoSpaceDE/>
              <w:autoSpaceDN/>
              <w:jc w:val="center"/>
              <w:rPr>
                <w:rFonts w:ascii="Times New Roman" w:hAnsi="Times New Roman" w:eastAsia="仿宋_GB2312" w:cs="Times New Roman"/>
                <w:bCs/>
                <w:kern w:val="2"/>
                <w:sz w:val="28"/>
                <w:szCs w:val="24"/>
              </w:rPr>
            </w:pPr>
            <w:r>
              <w:rPr>
                <w:rFonts w:hint="eastAsia" w:ascii="仿宋_GB2312" w:eastAsia="仿宋_GB2312"/>
                <w:spacing w:val="-4"/>
                <w:sz w:val="24"/>
                <w:szCs w:val="21"/>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02" w:hRule="atLeast"/>
        </w:trPr>
        <w:tc>
          <w:tcPr>
            <w:tcW w:w="2269" w:type="dxa"/>
            <w:vAlign w:val="center"/>
          </w:tcPr>
          <w:p>
            <w:pPr>
              <w:autoSpaceDE/>
              <w:autoSpaceDN/>
              <w:spacing w:line="440" w:lineRule="exact"/>
              <w:jc w:val="center"/>
              <w:rPr>
                <w:rFonts w:ascii="Times New Roman" w:hAnsi="Times New Roman" w:eastAsia="仿宋_GB2312" w:cs="Times New Roman"/>
                <w:bCs/>
                <w:kern w:val="2"/>
                <w:sz w:val="28"/>
                <w:szCs w:val="24"/>
              </w:rPr>
            </w:pPr>
            <w:r>
              <w:rPr>
                <w:rFonts w:ascii="Times New Roman" w:hAnsi="Times New Roman" w:eastAsia="仿宋_GB2312" w:cs="Times New Roman"/>
                <w:bCs/>
                <w:kern w:val="2"/>
                <w:sz w:val="28"/>
                <w:szCs w:val="24"/>
              </w:rPr>
              <w:t>提名书</w:t>
            </w:r>
          </w:p>
          <w:p>
            <w:pPr>
              <w:autoSpaceDE/>
              <w:autoSpaceDN/>
              <w:spacing w:line="440" w:lineRule="exact"/>
              <w:jc w:val="center"/>
              <w:rPr>
                <w:rFonts w:ascii="Times New Roman" w:hAnsi="Times New Roman" w:eastAsia="仿宋_GB2312" w:cs="Times New Roman"/>
                <w:bCs/>
                <w:kern w:val="2"/>
                <w:sz w:val="28"/>
                <w:szCs w:val="24"/>
              </w:rPr>
            </w:pPr>
            <w:r>
              <w:rPr>
                <w:rFonts w:ascii="Times New Roman" w:hAnsi="Times New Roman" w:eastAsia="仿宋_GB2312" w:cs="Times New Roman"/>
                <w:bCs/>
                <w:kern w:val="2"/>
                <w:sz w:val="28"/>
                <w:szCs w:val="24"/>
              </w:rPr>
              <w:t>相关内容</w:t>
            </w:r>
          </w:p>
        </w:tc>
        <w:tc>
          <w:tcPr>
            <w:tcW w:w="6237" w:type="dxa"/>
            <w:vAlign w:val="center"/>
          </w:tcPr>
          <w:p>
            <w:pPr>
              <w:autoSpaceDE/>
              <w:autoSpaceDN/>
              <w:spacing w:line="440" w:lineRule="exact"/>
              <w:rPr>
                <w:rFonts w:ascii="Times New Roman" w:hAnsi="Times New Roman" w:eastAsia="仿宋_GB2312" w:cs="Times New Roman"/>
                <w:bCs/>
                <w:kern w:val="2"/>
                <w:sz w:val="24"/>
                <w:szCs w:val="24"/>
              </w:rPr>
            </w:pPr>
            <w:r>
              <w:rPr>
                <w:rFonts w:ascii="Times New Roman" w:hAnsi="Times New Roman" w:eastAsia="仿宋_GB2312" w:cs="Times New Roman"/>
                <w:bCs/>
                <w:kern w:val="2"/>
                <w:sz w:val="24"/>
                <w:szCs w:val="24"/>
              </w:rPr>
              <w:t>代表性论文专著目录：</w:t>
            </w:r>
            <w:r>
              <w:rPr>
                <w:rFonts w:hint="eastAsia" w:ascii="Times New Roman" w:hAnsi="Times New Roman" w:eastAsia="仿宋_GB2312" w:cs="Times New Roman"/>
                <w:bCs/>
                <w:kern w:val="2"/>
                <w:sz w:val="24"/>
                <w:szCs w:val="24"/>
              </w:rPr>
              <w:t>见附件</w:t>
            </w:r>
          </w:p>
          <w:p>
            <w:pPr>
              <w:autoSpaceDE/>
              <w:autoSpaceDN/>
              <w:spacing w:line="440" w:lineRule="exact"/>
              <w:rPr>
                <w:rFonts w:ascii="Times New Roman" w:hAnsi="Times New Roman" w:eastAsia="仿宋_GB2312" w:cs="Times New Roman"/>
                <w:bCs/>
                <w:kern w:val="2"/>
                <w:sz w:val="24"/>
                <w:szCs w:val="24"/>
              </w:rPr>
            </w:pPr>
          </w:p>
          <w:p>
            <w:pPr>
              <w:autoSpaceDE/>
              <w:autoSpaceDN/>
              <w:spacing w:line="440" w:lineRule="exact"/>
              <w:rPr>
                <w:rFonts w:ascii="Times New Roman" w:hAnsi="Times New Roman" w:eastAsia="仿宋_GB2312" w:cs="Times New Roman"/>
                <w:bCs/>
                <w:kern w:val="2"/>
                <w:sz w:val="24"/>
                <w:szCs w:val="24"/>
              </w:rPr>
            </w:pPr>
            <w:r>
              <w:rPr>
                <w:rFonts w:ascii="Times New Roman" w:hAnsi="Times New Roman" w:eastAsia="仿宋_GB2312" w:cs="Times New Roman"/>
                <w:bCs/>
                <w:kern w:val="2"/>
                <w:sz w:val="24"/>
                <w:szCs w:val="24"/>
              </w:rPr>
              <w:t>主要知识产权和标准规范目录：</w:t>
            </w:r>
            <w:r>
              <w:rPr>
                <w:rFonts w:hint="eastAsia" w:ascii="Times New Roman" w:hAnsi="Times New Roman" w:eastAsia="仿宋_GB2312" w:cs="Times New Roman"/>
                <w:bCs/>
                <w:kern w:val="2"/>
                <w:sz w:val="24"/>
                <w:szCs w:val="24"/>
              </w:rPr>
              <w:t>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8" w:hRule="atLeast"/>
        </w:trPr>
        <w:tc>
          <w:tcPr>
            <w:tcW w:w="2269" w:type="dxa"/>
            <w:tcBorders>
              <w:right w:val="single" w:color="auto" w:sz="4" w:space="0"/>
            </w:tcBorders>
            <w:vAlign w:val="center"/>
          </w:tcPr>
          <w:p>
            <w:pPr>
              <w:autoSpaceDE/>
              <w:autoSpaceDN/>
              <w:spacing w:line="440" w:lineRule="exact"/>
              <w:jc w:val="center"/>
              <w:rPr>
                <w:rFonts w:ascii="Times New Roman" w:hAnsi="Times New Roman" w:eastAsia="仿宋_GB2312" w:cs="Times New Roman"/>
                <w:bCs/>
                <w:kern w:val="2"/>
                <w:sz w:val="28"/>
                <w:szCs w:val="24"/>
              </w:rPr>
            </w:pPr>
            <w:r>
              <w:rPr>
                <w:rFonts w:ascii="Times New Roman" w:hAnsi="Times New Roman" w:eastAsia="仿宋_GB2312" w:cs="Times New Roman"/>
                <w:bCs/>
                <w:kern w:val="2"/>
                <w:sz w:val="28"/>
                <w:szCs w:val="24"/>
              </w:rPr>
              <w:t>主要完成人</w:t>
            </w:r>
          </w:p>
        </w:tc>
        <w:tc>
          <w:tcPr>
            <w:tcW w:w="6237" w:type="dxa"/>
            <w:tcBorders>
              <w:left w:val="single" w:color="auto" w:sz="4" w:space="0"/>
            </w:tcBorders>
            <w:vAlign w:val="center"/>
          </w:tcPr>
          <w:p>
            <w:pPr>
              <w:autoSpaceDE/>
              <w:autoSpaceDN/>
              <w:spacing w:line="440" w:lineRule="exact"/>
              <w:jc w:val="both"/>
              <w:rPr>
                <w:rFonts w:ascii="Times New Roman" w:hAnsi="Times New Roman" w:eastAsia="仿宋_GB2312" w:cs="Times New Roman"/>
                <w:bCs/>
                <w:kern w:val="2"/>
                <w:sz w:val="24"/>
                <w:szCs w:val="24"/>
              </w:rPr>
            </w:pPr>
            <w:r>
              <w:rPr>
                <w:rFonts w:ascii="Times New Roman" w:hAnsi="Times New Roman" w:eastAsia="仿宋_GB2312" w:cs="Times New Roman"/>
                <w:bCs/>
                <w:kern w:val="2"/>
                <w:sz w:val="24"/>
                <w:szCs w:val="24"/>
              </w:rPr>
              <w:t>唐修文，排名 1，教授，浙江大学医学院；</w:t>
            </w:r>
          </w:p>
          <w:p>
            <w:pPr>
              <w:autoSpaceDE/>
              <w:autoSpaceDN/>
              <w:spacing w:line="440" w:lineRule="exact"/>
              <w:jc w:val="both"/>
              <w:rPr>
                <w:rFonts w:ascii="Times New Roman" w:hAnsi="Times New Roman" w:eastAsia="仿宋_GB2312" w:cs="Times New Roman"/>
                <w:bCs/>
                <w:kern w:val="2"/>
                <w:sz w:val="24"/>
                <w:szCs w:val="24"/>
              </w:rPr>
            </w:pPr>
            <w:r>
              <w:rPr>
                <w:rFonts w:ascii="Times New Roman" w:hAnsi="Times New Roman" w:eastAsia="仿宋_GB2312" w:cs="Times New Roman"/>
                <w:bCs/>
                <w:kern w:val="2"/>
                <w:sz w:val="24"/>
                <w:szCs w:val="24"/>
              </w:rPr>
              <w:t>王秀君，排名 2，教授，浙江大学医学院；</w:t>
            </w:r>
          </w:p>
          <w:p>
            <w:pPr>
              <w:autoSpaceDE/>
              <w:autoSpaceDN/>
              <w:spacing w:line="440" w:lineRule="exact"/>
              <w:jc w:val="both"/>
              <w:rPr>
                <w:rFonts w:ascii="Times New Roman" w:hAnsi="Times New Roman" w:eastAsia="仿宋_GB2312" w:cs="Times New Roman"/>
                <w:bCs/>
                <w:kern w:val="2"/>
                <w:sz w:val="24"/>
                <w:szCs w:val="24"/>
              </w:rPr>
            </w:pPr>
            <w:r>
              <w:rPr>
                <w:rFonts w:ascii="Times New Roman" w:hAnsi="Times New Roman" w:eastAsia="仿宋_GB2312" w:cs="Times New Roman"/>
                <w:bCs/>
                <w:kern w:val="2"/>
                <w:sz w:val="24"/>
                <w:szCs w:val="24"/>
              </w:rPr>
              <w:t>赖蒽茵，排名 3，教授，浙江大学医学院；</w:t>
            </w:r>
          </w:p>
          <w:p>
            <w:pPr>
              <w:autoSpaceDE/>
              <w:autoSpaceDN/>
              <w:spacing w:line="440" w:lineRule="exact"/>
              <w:jc w:val="both"/>
              <w:rPr>
                <w:rFonts w:ascii="Times New Roman" w:hAnsi="Times New Roman" w:eastAsia="仿宋_GB2312" w:cs="Times New Roman"/>
                <w:bCs/>
                <w:kern w:val="2"/>
                <w:sz w:val="24"/>
                <w:szCs w:val="24"/>
              </w:rPr>
            </w:pPr>
            <w:r>
              <w:rPr>
                <w:rFonts w:ascii="Times New Roman" w:hAnsi="Times New Roman" w:eastAsia="仿宋_GB2312" w:cs="Times New Roman"/>
                <w:bCs/>
                <w:kern w:val="2"/>
                <w:sz w:val="24"/>
                <w:szCs w:val="24"/>
              </w:rPr>
              <w:t>王洪燕，排名 4，中级，杭州师范大学基础医学院；</w:t>
            </w:r>
          </w:p>
          <w:p>
            <w:pPr>
              <w:autoSpaceDE/>
              <w:autoSpaceDN/>
              <w:spacing w:line="440" w:lineRule="exact"/>
              <w:jc w:val="both"/>
              <w:rPr>
                <w:rFonts w:ascii="Times New Roman" w:hAnsi="Times New Roman" w:eastAsia="仿宋_GB2312" w:cs="Times New Roman"/>
                <w:bCs/>
                <w:kern w:val="2"/>
                <w:sz w:val="24"/>
                <w:szCs w:val="24"/>
              </w:rPr>
            </w:pPr>
            <w:r>
              <w:rPr>
                <w:rFonts w:ascii="Times New Roman" w:hAnsi="Times New Roman" w:eastAsia="仿宋_GB2312" w:cs="Times New Roman"/>
                <w:bCs/>
                <w:kern w:val="2"/>
                <w:sz w:val="24"/>
                <w:szCs w:val="24"/>
              </w:rPr>
              <w:t>陈</w:t>
            </w:r>
            <w:r>
              <w:rPr>
                <w:rFonts w:hint="eastAsia" w:ascii="Times New Roman" w:hAnsi="Times New Roman" w:eastAsia="仿宋_GB2312" w:cs="Times New Roman"/>
                <w:bCs/>
                <w:kern w:val="2"/>
                <w:sz w:val="24"/>
                <w:szCs w:val="24"/>
              </w:rPr>
              <w:t xml:space="preserve">     </w:t>
            </w:r>
            <w:r>
              <w:rPr>
                <w:rFonts w:ascii="Times New Roman" w:hAnsi="Times New Roman" w:eastAsia="仿宋_GB2312" w:cs="Times New Roman"/>
                <w:bCs/>
                <w:kern w:val="2"/>
                <w:sz w:val="24"/>
                <w:szCs w:val="24"/>
              </w:rPr>
              <w:t>铭，排名 5，教授，浙江大学生命科学学院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6" w:hRule="atLeast"/>
        </w:trPr>
        <w:tc>
          <w:tcPr>
            <w:tcW w:w="2269" w:type="dxa"/>
            <w:tcBorders>
              <w:right w:val="single" w:color="auto" w:sz="4" w:space="0"/>
            </w:tcBorders>
            <w:vAlign w:val="center"/>
          </w:tcPr>
          <w:p>
            <w:pPr>
              <w:autoSpaceDE/>
              <w:autoSpaceDN/>
              <w:spacing w:line="440" w:lineRule="exact"/>
              <w:jc w:val="center"/>
              <w:rPr>
                <w:rFonts w:ascii="Times New Roman" w:hAnsi="Times New Roman" w:eastAsia="仿宋" w:cs="Times New Roman"/>
                <w:bCs/>
                <w:kern w:val="2"/>
                <w:sz w:val="24"/>
                <w:szCs w:val="24"/>
              </w:rPr>
            </w:pPr>
            <w:r>
              <w:rPr>
                <w:rFonts w:ascii="Times New Roman" w:hAnsi="Times New Roman" w:eastAsia="仿宋" w:cs="Times New Roman"/>
                <w:bCs/>
                <w:kern w:val="2"/>
                <w:sz w:val="28"/>
                <w:szCs w:val="24"/>
              </w:rPr>
              <w:t>主要完成单位</w:t>
            </w:r>
          </w:p>
        </w:tc>
        <w:tc>
          <w:tcPr>
            <w:tcW w:w="6237" w:type="dxa"/>
            <w:tcBorders>
              <w:left w:val="single" w:color="auto" w:sz="4" w:space="0"/>
            </w:tcBorders>
            <w:vAlign w:val="center"/>
          </w:tcPr>
          <w:p>
            <w:pPr>
              <w:autoSpaceDE/>
              <w:autoSpaceDN/>
              <w:spacing w:line="440" w:lineRule="exact"/>
              <w:rPr>
                <w:rFonts w:ascii="Times New Roman" w:hAnsi="Times New Roman" w:eastAsia="仿宋" w:cs="Times New Roman"/>
                <w:bCs/>
                <w:kern w:val="2"/>
                <w:sz w:val="24"/>
                <w:szCs w:val="24"/>
              </w:rPr>
            </w:pPr>
            <w:r>
              <w:rPr>
                <w:rFonts w:ascii="仿宋_GB2312" w:hAnsi="仿宋_GB2312" w:eastAsia="仿宋_GB2312" w:cs="仿宋_GB2312"/>
                <w:spacing w:val="-3"/>
                <w:sz w:val="24"/>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trPr>
        <w:tc>
          <w:tcPr>
            <w:tcW w:w="2269" w:type="dxa"/>
            <w:vAlign w:val="center"/>
          </w:tcPr>
          <w:p>
            <w:pPr>
              <w:autoSpaceDE/>
              <w:autoSpaceDN/>
              <w:jc w:val="center"/>
              <w:rPr>
                <w:rFonts w:ascii="Times New Roman" w:hAnsi="Times New Roman" w:eastAsia="仿宋_GB2312" w:cs="Times New Roman"/>
                <w:bCs/>
                <w:kern w:val="2"/>
                <w:sz w:val="28"/>
                <w:szCs w:val="28"/>
              </w:rPr>
            </w:pPr>
            <w:r>
              <w:rPr>
                <w:rFonts w:ascii="Times New Roman" w:hAnsi="Times New Roman" w:eastAsia="仿宋_GB2312" w:cs="Times New Roman"/>
                <w:bCs/>
                <w:kern w:val="2"/>
                <w:sz w:val="28"/>
                <w:szCs w:val="28"/>
              </w:rPr>
              <w:t>提名单位</w:t>
            </w:r>
          </w:p>
        </w:tc>
        <w:tc>
          <w:tcPr>
            <w:tcW w:w="6237" w:type="dxa"/>
            <w:vAlign w:val="center"/>
          </w:tcPr>
          <w:p>
            <w:pPr>
              <w:autoSpaceDE/>
              <w:autoSpaceDN/>
              <w:contextualSpacing/>
              <w:jc w:val="center"/>
              <w:rPr>
                <w:rFonts w:ascii="Times New Roman" w:hAnsi="Times New Roman" w:eastAsia="宋体" w:cs="Times New Roman"/>
                <w:bCs/>
                <w:kern w:val="2"/>
                <w:sz w:val="24"/>
                <w:szCs w:val="24"/>
              </w:rPr>
            </w:pPr>
            <w:r>
              <w:rPr>
                <w:rFonts w:ascii="仿宋_GB2312" w:hAnsi="仿宋_GB2312" w:eastAsia="仿宋_GB2312" w:cs="仿宋_GB2312"/>
                <w:spacing w:val="-3"/>
                <w:sz w:val="24"/>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3" w:hRule="atLeast"/>
        </w:trPr>
        <w:tc>
          <w:tcPr>
            <w:tcW w:w="2269" w:type="dxa"/>
            <w:vAlign w:val="center"/>
          </w:tcPr>
          <w:p>
            <w:pPr>
              <w:autoSpaceDE/>
              <w:autoSpaceDN/>
              <w:jc w:val="center"/>
              <w:rPr>
                <w:rFonts w:ascii="Times New Roman" w:hAnsi="Times New Roman" w:eastAsia="仿宋_GB2312" w:cs="Times New Roman"/>
                <w:bCs/>
                <w:kern w:val="2"/>
                <w:sz w:val="24"/>
                <w:szCs w:val="24"/>
              </w:rPr>
            </w:pPr>
            <w:r>
              <w:rPr>
                <w:rFonts w:ascii="Times New Roman" w:hAnsi="Times New Roman" w:eastAsia="仿宋_GB2312" w:cs="Times New Roman"/>
                <w:bCs/>
                <w:kern w:val="2"/>
                <w:sz w:val="28"/>
                <w:szCs w:val="28"/>
              </w:rPr>
              <w:t>提名意见</w:t>
            </w:r>
          </w:p>
        </w:tc>
        <w:tc>
          <w:tcPr>
            <w:tcW w:w="6237" w:type="dxa"/>
            <w:vAlign w:val="center"/>
          </w:tcPr>
          <w:p>
            <w:pPr>
              <w:pStyle w:val="10"/>
              <w:spacing w:before="39" w:line="237" w:lineRule="auto"/>
              <w:ind w:left="-7" w:leftChars="-3" w:right="116" w:rightChars="53"/>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该项目对 NRF2-ARE 通路的调控新机制及在疾病预防和诊治中的应用进行了系统深入研究，科学发现包括： 1）发现了 NRF2 是 JNK 的新靶点，JNK 通过磷酸化 NRF2 </w:t>
            </w:r>
            <w:r>
              <w:rPr>
                <w:rFonts w:ascii="Times New Roman" w:hAnsi="Times New Roman" w:eastAsia="仿宋_GB2312" w:cs="Times New Roman"/>
                <w:spacing w:val="-2"/>
                <w:sz w:val="24"/>
                <w:szCs w:val="24"/>
              </w:rPr>
              <w:t>破坏该转录因子调控的细胞防御系统，这可能是很多疾病</w:t>
            </w:r>
            <w:r>
              <w:rPr>
                <w:rFonts w:ascii="Times New Roman" w:hAnsi="Times New Roman" w:eastAsia="仿宋_GB2312" w:cs="Times New Roman"/>
                <w:sz w:val="24"/>
                <w:szCs w:val="24"/>
              </w:rPr>
              <w:t>发生的病理基础；发现了 MKP-1 激活 NRF2 的新机制，建立了 MKP-1 与 NRF2 的 Neh2 结构域相互作用，明确</w:t>
            </w:r>
            <w:r>
              <w:rPr>
                <w:rFonts w:ascii="Times New Roman" w:hAnsi="Times New Roman" w:eastAsia="仿宋_GB2312" w:cs="Times New Roman"/>
                <w:spacing w:val="-3"/>
                <w:sz w:val="24"/>
                <w:szCs w:val="24"/>
              </w:rPr>
              <w:t>了</w:t>
            </w:r>
            <w:r>
              <w:rPr>
                <w:rFonts w:ascii="Times New Roman" w:hAnsi="Times New Roman" w:eastAsia="仿宋_GB2312" w:cs="Times New Roman"/>
                <w:sz w:val="24"/>
                <w:szCs w:val="24"/>
              </w:rPr>
              <w:t xml:space="preserve">MKP-1 </w:t>
            </w:r>
            <w:r>
              <w:rPr>
                <w:rFonts w:ascii="Times New Roman" w:hAnsi="Times New Roman" w:eastAsia="仿宋_GB2312" w:cs="Times New Roman"/>
                <w:spacing w:val="-3"/>
                <w:sz w:val="24"/>
                <w:szCs w:val="24"/>
              </w:rPr>
              <w:t>是</w:t>
            </w:r>
            <w:r>
              <w:rPr>
                <w:rFonts w:ascii="Times New Roman" w:hAnsi="Times New Roman" w:eastAsia="仿宋_GB2312" w:cs="Times New Roman"/>
                <w:sz w:val="24"/>
                <w:szCs w:val="24"/>
              </w:rPr>
              <w:t xml:space="preserve">NRF2 </w:t>
            </w:r>
            <w:r>
              <w:rPr>
                <w:rFonts w:ascii="Times New Roman" w:hAnsi="Times New Roman" w:eastAsia="仿宋_GB2312" w:cs="Times New Roman"/>
                <w:spacing w:val="-1"/>
                <w:sz w:val="24"/>
                <w:szCs w:val="24"/>
              </w:rPr>
              <w:t>新的靶基因，提出了</w:t>
            </w:r>
            <w:r>
              <w:rPr>
                <w:rFonts w:ascii="Times New Roman" w:hAnsi="Times New Roman" w:eastAsia="仿宋_GB2312" w:cs="Times New Roman"/>
                <w:sz w:val="24"/>
                <w:szCs w:val="24"/>
              </w:rPr>
              <w:t>NRF2/MKP-1 是</w:t>
            </w:r>
            <w:r>
              <w:rPr>
                <w:rFonts w:ascii="Times New Roman" w:hAnsi="Times New Roman" w:eastAsia="仿宋_GB2312" w:cs="Times New Roman"/>
                <w:spacing w:val="-2"/>
                <w:sz w:val="24"/>
                <w:szCs w:val="24"/>
              </w:rPr>
              <w:t>一潜在精准干预慢性肠炎的分子靶点并发现了治疗肠炎的先导化合物；2）在理论研究的基础上，建立了监测药物和环境污染物毒性的生物学方法；3）在肺腺癌和头颈部</w:t>
            </w:r>
            <w:r>
              <w:rPr>
                <w:rFonts w:ascii="Times New Roman" w:hAnsi="Times New Roman" w:eastAsia="仿宋_GB2312" w:cs="Times New Roman"/>
                <w:sz w:val="24"/>
                <w:szCs w:val="24"/>
              </w:rPr>
              <w:t>鳞癌中率先开展 KEAP1-NRF2-CUL3 轴相关生物标志物</w:t>
            </w:r>
            <w:r>
              <w:rPr>
                <w:rFonts w:ascii="Times New Roman" w:hAnsi="Times New Roman" w:eastAsia="仿宋_GB2312" w:cs="Times New Roman"/>
                <w:spacing w:val="-2"/>
                <w:sz w:val="24"/>
                <w:szCs w:val="24"/>
              </w:rPr>
              <w:t>研究，发现并验证了多个药物靶点；在国际上最先开展</w:t>
            </w:r>
            <w:r>
              <w:rPr>
                <w:rFonts w:ascii="Times New Roman" w:hAnsi="Times New Roman" w:eastAsia="仿宋_GB2312" w:cs="Times New Roman"/>
                <w:sz w:val="24"/>
                <w:szCs w:val="24"/>
              </w:rPr>
              <w:t>NRF2 抑制剂的研究并发现了维甲酸抑制 NRF2，开辟了基于 NRF2-ARE 通路在肿瘤诊治中的应用基础研究新领</w:t>
            </w:r>
            <w:r>
              <w:rPr>
                <w:rFonts w:ascii="Times New Roman" w:hAnsi="Times New Roman" w:eastAsia="仿宋_GB2312" w:cs="Times New Roman"/>
                <w:spacing w:val="-6"/>
                <w:sz w:val="24"/>
                <w:szCs w:val="24"/>
              </w:rPr>
              <w:t>域。</w:t>
            </w:r>
          </w:p>
          <w:p>
            <w:pPr>
              <w:autoSpaceDE/>
              <w:autoSpaceDN/>
              <w:contextualSpacing/>
              <w:rPr>
                <w:rFonts w:ascii="Times New Roman" w:hAnsi="Times New Roman" w:eastAsia="宋体" w:cs="Times New Roman"/>
                <w:bCs/>
                <w:kern w:val="2"/>
                <w:sz w:val="24"/>
                <w:szCs w:val="24"/>
              </w:rPr>
            </w:pPr>
            <w:r>
              <w:rPr>
                <w:rFonts w:ascii="Times New Roman" w:hAnsi="Times New Roman" w:eastAsia="仿宋_GB2312" w:cs="Times New Roman"/>
                <w:spacing w:val="-1"/>
                <w:sz w:val="24"/>
                <w:szCs w:val="24"/>
              </w:rPr>
              <w:t>该项目获授权专利</w:t>
            </w:r>
            <w:r>
              <w:rPr>
                <w:rFonts w:ascii="Times New Roman" w:hAnsi="Times New Roman" w:eastAsia="仿宋_GB2312" w:cs="Times New Roman"/>
                <w:sz w:val="24"/>
                <w:szCs w:val="24"/>
              </w:rPr>
              <w:t xml:space="preserve">1 </w:t>
            </w:r>
            <w:r>
              <w:rPr>
                <w:rFonts w:ascii="Times New Roman" w:hAnsi="Times New Roman" w:eastAsia="仿宋_GB2312" w:cs="Times New Roman"/>
                <w:spacing w:val="-2"/>
                <w:sz w:val="24"/>
                <w:szCs w:val="24"/>
              </w:rPr>
              <w:t>项，发表</w:t>
            </w:r>
            <w:r>
              <w:rPr>
                <w:rFonts w:ascii="Times New Roman" w:hAnsi="Times New Roman" w:eastAsia="仿宋_GB2312" w:cs="Times New Roman"/>
                <w:sz w:val="24"/>
                <w:szCs w:val="24"/>
              </w:rPr>
              <w:t xml:space="preserve">25 </w:t>
            </w:r>
            <w:r>
              <w:rPr>
                <w:rFonts w:ascii="Times New Roman" w:hAnsi="Times New Roman" w:eastAsia="仿宋_GB2312" w:cs="Times New Roman"/>
                <w:spacing w:val="-2"/>
                <w:sz w:val="24"/>
                <w:szCs w:val="24"/>
              </w:rPr>
              <w:t>篇高影响力</w:t>
            </w:r>
            <w:r>
              <w:rPr>
                <w:rFonts w:ascii="Times New Roman" w:hAnsi="Times New Roman" w:eastAsia="仿宋_GB2312" w:cs="Times New Roman"/>
                <w:sz w:val="24"/>
                <w:szCs w:val="24"/>
              </w:rPr>
              <w:t>SCI 论文。</w:t>
            </w:r>
            <w:r>
              <w:rPr>
                <w:rFonts w:ascii="Times New Roman" w:hAnsi="Times New Roman" w:eastAsia="仿宋_GB2312" w:cs="Times New Roman"/>
                <w:spacing w:val="-5"/>
                <w:sz w:val="24"/>
                <w:szCs w:val="24"/>
              </w:rPr>
              <w:t>代表性</w:t>
            </w:r>
            <w:r>
              <w:rPr>
                <w:rFonts w:ascii="Times New Roman" w:hAnsi="Times New Roman" w:eastAsia="仿宋_GB2312" w:cs="Times New Roman"/>
                <w:sz w:val="24"/>
                <w:szCs w:val="24"/>
              </w:rPr>
              <w:t>8篇文献被《ScienceCitationIndexExpanded(SCI- EXPANDED)》收录论文引用 1,843次，其中他人引用 1,748次；培养了博士后两名、博士和硕士各 15 名，完</w:t>
            </w:r>
            <w:r>
              <w:rPr>
                <w:rFonts w:ascii="Times New Roman" w:hAnsi="Times New Roman" w:eastAsia="仿宋_GB2312" w:cs="Times New Roman"/>
                <w:spacing w:val="-1"/>
                <w:sz w:val="24"/>
                <w:szCs w:val="24"/>
              </w:rPr>
              <w:t>成了多项国家级科研项目。对照浙江省自然科学奖授奖条件，提名该成果为省自然科学奖二等奖。</w:t>
            </w:r>
          </w:p>
        </w:tc>
      </w:tr>
    </w:tbl>
    <w:p>
      <w:pPr>
        <w:spacing w:line="628" w:lineRule="exact"/>
        <w:ind w:right="1138"/>
        <w:rPr>
          <w:rFonts w:ascii="方正小标宋简体" w:eastAsia="方正小标宋简体"/>
          <w:spacing w:val="-2"/>
          <w:sz w:val="36"/>
        </w:rPr>
      </w:pPr>
    </w:p>
    <w:p>
      <w:pPr>
        <w:spacing w:line="497" w:lineRule="exact"/>
        <w:rPr>
          <w:rFonts w:ascii="仿宋_GB2312" w:hAnsi="仿宋_GB2312" w:eastAsia="仿宋_GB2312" w:cs="仿宋_GB2312"/>
          <w:sz w:val="28"/>
        </w:rPr>
        <w:sectPr>
          <w:type w:val="continuous"/>
          <w:pgSz w:w="11910" w:h="16840"/>
          <w:pgMar w:top="1420" w:right="1520" w:bottom="280" w:left="1660" w:header="720" w:footer="720" w:gutter="0"/>
          <w:cols w:space="720" w:num="1"/>
        </w:sectPr>
      </w:pPr>
    </w:p>
    <w:p>
      <w:pPr>
        <w:autoSpaceDE/>
        <w:autoSpaceDN/>
        <w:jc w:val="center"/>
        <w:rPr>
          <w:rFonts w:ascii="Times New Roman" w:hAnsi="Times New Roman" w:eastAsia="方正黑体简体" w:cs="Times New Roman"/>
          <w:kern w:val="2"/>
          <w:sz w:val="32"/>
        </w:rPr>
      </w:pPr>
      <w:r>
        <w:rPr>
          <w:rFonts w:ascii="Times New Roman" w:hAnsi="Times New Roman" w:eastAsia="方正黑体简体" w:cs="Times New Roman"/>
          <w:kern w:val="2"/>
          <w:sz w:val="32"/>
        </w:rPr>
        <w:t>六、代表性论文专著目录（不超过8篇）</w:t>
      </w:r>
    </w:p>
    <w:tbl>
      <w:tblPr>
        <w:tblStyle w:val="6"/>
        <w:tblW w:w="141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8"/>
        <w:gridCol w:w="4536"/>
        <w:gridCol w:w="2347"/>
        <w:gridCol w:w="1243"/>
        <w:gridCol w:w="1050"/>
        <w:gridCol w:w="1222"/>
        <w:gridCol w:w="1264"/>
        <w:gridCol w:w="923"/>
        <w:gridCol w:w="9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1" w:hRule="atLeast"/>
          <w:jc w:val="center"/>
        </w:trPr>
        <w:tc>
          <w:tcPr>
            <w:tcW w:w="638"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序号</w:t>
            </w:r>
          </w:p>
        </w:tc>
        <w:tc>
          <w:tcPr>
            <w:tcW w:w="4536"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论文专著名称/刊名</w:t>
            </w:r>
          </w:p>
        </w:tc>
        <w:tc>
          <w:tcPr>
            <w:tcW w:w="2347"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年卷页码（xx年xx卷xx页）</w:t>
            </w:r>
          </w:p>
        </w:tc>
        <w:tc>
          <w:tcPr>
            <w:tcW w:w="124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发表</w:t>
            </w:r>
          </w:p>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时间</w:t>
            </w:r>
          </w:p>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（年、月）</w:t>
            </w:r>
          </w:p>
        </w:tc>
        <w:tc>
          <w:tcPr>
            <w:tcW w:w="1050"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通讯</w:t>
            </w:r>
          </w:p>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作者</w:t>
            </w:r>
          </w:p>
        </w:tc>
        <w:tc>
          <w:tcPr>
            <w:tcW w:w="1222"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第一</w:t>
            </w:r>
          </w:p>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作者</w:t>
            </w:r>
          </w:p>
        </w:tc>
        <w:tc>
          <w:tcPr>
            <w:tcW w:w="1264"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所有作者（按排序）</w:t>
            </w:r>
          </w:p>
        </w:tc>
        <w:tc>
          <w:tcPr>
            <w:tcW w:w="92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他引</w:t>
            </w:r>
          </w:p>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总次数</w:t>
            </w:r>
          </w:p>
        </w:tc>
        <w:tc>
          <w:tcPr>
            <w:tcW w:w="921"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检索数据库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314"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1</w:t>
            </w:r>
          </w:p>
        </w:tc>
        <w:tc>
          <w:tcPr>
            <w:tcW w:w="4536"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c-JunNH2-Terminal Protein Kinase Phosphorylates the Nrf2-ECH Homology 6 Domain of Nuclear Factor Erythroid 2-Related Factor 2 and Downregulates Cytoprotective Genes in Acetaminophen-Induced Liver Injury in Mice</w:t>
            </w:r>
            <w:r>
              <w:rPr>
                <w:rFonts w:ascii="Times New Roman" w:hAnsi="Times New Roman" w:eastAsia="仿宋_GB2312" w:cs="Times New Roman"/>
                <w:b/>
                <w:sz w:val="24"/>
                <w:szCs w:val="24"/>
              </w:rPr>
              <w:t>/Hepatology</w:t>
            </w:r>
          </w:p>
        </w:tc>
        <w:tc>
          <w:tcPr>
            <w:tcW w:w="2347"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2020年71(5)卷1787-1801页</w:t>
            </w:r>
          </w:p>
        </w:tc>
        <w:tc>
          <w:tcPr>
            <w:tcW w:w="1243"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2020.05</w:t>
            </w:r>
          </w:p>
        </w:tc>
        <w:tc>
          <w:tcPr>
            <w:tcW w:w="1050"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bCs/>
                <w:sz w:val="24"/>
                <w:szCs w:val="24"/>
              </w:rPr>
              <w:t>Tang, X.W., and Wang, X. J.</w:t>
            </w:r>
          </w:p>
        </w:tc>
        <w:tc>
          <w:tcPr>
            <w:tcW w:w="1222"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bCs/>
                <w:sz w:val="24"/>
                <w:szCs w:val="24"/>
              </w:rPr>
              <w:t>Chen, Y. P., Liu, K. H., Zhang, J. W.</w:t>
            </w: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bCs/>
                <w:sz w:val="24"/>
                <w:szCs w:val="24"/>
              </w:rPr>
              <w:t>Chen, Y. P., Liu, K. H., Zhang, J. W., Hai, Y., Wang, P., Wang, H. Y., Liu, Q. Y., Wong, C. C. L., Yao, J., Gao, Y., Liao, Y. J., Tang, X. W., and Wang, X. J.</w:t>
            </w:r>
          </w:p>
        </w:tc>
        <w:tc>
          <w:tcPr>
            <w:tcW w:w="923"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43</w:t>
            </w:r>
          </w:p>
        </w:tc>
        <w:tc>
          <w:tcPr>
            <w:tcW w:w="921"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SCI-E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972"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2</w:t>
            </w:r>
          </w:p>
        </w:tc>
        <w:tc>
          <w:tcPr>
            <w:tcW w:w="4536"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Mkp-1 cross-talks with Nrf2/Ho-1 pathway protecting against intestinal inflammation</w:t>
            </w:r>
            <w:r>
              <w:rPr>
                <w:rFonts w:ascii="Times New Roman" w:hAnsi="Times New Roman" w:eastAsia="仿宋_GB2312" w:cs="Times New Roman"/>
                <w:b/>
                <w:sz w:val="24"/>
                <w:szCs w:val="24"/>
              </w:rPr>
              <w:t>/Free Radical Biology and Medicine</w:t>
            </w:r>
          </w:p>
        </w:tc>
        <w:tc>
          <w:tcPr>
            <w:tcW w:w="2347"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2018年124卷541-549页</w:t>
            </w:r>
          </w:p>
        </w:tc>
        <w:tc>
          <w:tcPr>
            <w:tcW w:w="1243"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2018.08</w:t>
            </w:r>
          </w:p>
        </w:tc>
        <w:tc>
          <w:tcPr>
            <w:tcW w:w="1050"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Wang, X. J., and Tang, X.</w:t>
            </w:r>
          </w:p>
        </w:tc>
        <w:tc>
          <w:tcPr>
            <w:tcW w:w="1222"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Li, J., Wang, H., Zheng, Z.</w:t>
            </w: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Li, J., Wang, H., Zheng, Z., Luo, L., Wang, P., Liu, K., Namani, A., Jiang, Z., Wang, X. J., and Tang, X.</w:t>
            </w:r>
          </w:p>
        </w:tc>
        <w:tc>
          <w:tcPr>
            <w:tcW w:w="923"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50</w:t>
            </w:r>
          </w:p>
        </w:tc>
        <w:tc>
          <w:tcPr>
            <w:tcW w:w="921"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SCI-E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569"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3</w:t>
            </w:r>
          </w:p>
        </w:tc>
        <w:tc>
          <w:tcPr>
            <w:tcW w:w="4536"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Generation of a stable antioxidant response element-driven reporter gene cell line and its use to show redox-dependent activation of nrf2 by cancer chemotherapeutic agents/</w:t>
            </w:r>
            <w:r>
              <w:rPr>
                <w:rFonts w:ascii="Times New Roman" w:hAnsi="Times New Roman" w:eastAsia="仿宋_GB2312" w:cs="Times New Roman"/>
                <w:b/>
                <w:sz w:val="24"/>
                <w:szCs w:val="24"/>
              </w:rPr>
              <w:t>Cancer Research</w:t>
            </w:r>
          </w:p>
        </w:tc>
        <w:tc>
          <w:tcPr>
            <w:tcW w:w="2347"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2006年66(22)卷10983-10994页</w:t>
            </w:r>
          </w:p>
        </w:tc>
        <w:tc>
          <w:tcPr>
            <w:tcW w:w="1243"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2006.11</w:t>
            </w:r>
          </w:p>
        </w:tc>
        <w:tc>
          <w:tcPr>
            <w:tcW w:w="1050"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Wolf, C. R.</w:t>
            </w:r>
          </w:p>
        </w:tc>
        <w:tc>
          <w:tcPr>
            <w:tcW w:w="1222"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bCs/>
                <w:sz w:val="24"/>
                <w:szCs w:val="24"/>
              </w:rPr>
              <w:t>Wang, X. J.</w:t>
            </w: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bCs/>
                <w:sz w:val="24"/>
                <w:szCs w:val="24"/>
              </w:rPr>
              <w:t>Wang, X. J.,</w:t>
            </w:r>
            <w:r>
              <w:rPr>
                <w:rFonts w:ascii="Times New Roman" w:hAnsi="Times New Roman" w:eastAsia="仿宋_GB2312" w:cs="Times New Roman"/>
                <w:sz w:val="24"/>
                <w:szCs w:val="24"/>
              </w:rPr>
              <w:t xml:space="preserve"> Hayes, J. D., and Wolf, C. R.</w:t>
            </w:r>
          </w:p>
        </w:tc>
        <w:tc>
          <w:tcPr>
            <w:tcW w:w="923"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218</w:t>
            </w:r>
          </w:p>
        </w:tc>
        <w:tc>
          <w:tcPr>
            <w:tcW w:w="921"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SCI-E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983"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4</w:t>
            </w:r>
          </w:p>
        </w:tc>
        <w:tc>
          <w:tcPr>
            <w:tcW w:w="4536"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Nrf2 signaling pathway: Pivotal roles in inflammation/</w:t>
            </w:r>
            <w:r>
              <w:rPr>
                <w:rFonts w:ascii="Times New Roman" w:hAnsi="Times New Roman" w:eastAsia="仿宋_GB2312" w:cs="Times New Roman"/>
                <w:b/>
                <w:sz w:val="24"/>
                <w:szCs w:val="24"/>
              </w:rPr>
              <w:t>Biochimica et Biophysica Acta-Molecular Basis of Disease</w:t>
            </w:r>
          </w:p>
        </w:tc>
        <w:tc>
          <w:tcPr>
            <w:tcW w:w="2347"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2017年1863(2)卷585-597页</w:t>
            </w:r>
          </w:p>
        </w:tc>
        <w:tc>
          <w:tcPr>
            <w:tcW w:w="1243"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2017.02</w:t>
            </w:r>
          </w:p>
        </w:tc>
        <w:tc>
          <w:tcPr>
            <w:tcW w:w="1050"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bCs/>
                <w:sz w:val="24"/>
                <w:szCs w:val="24"/>
              </w:rPr>
              <w:t>Tang, Xiuwen</w:t>
            </w:r>
          </w:p>
        </w:tc>
        <w:tc>
          <w:tcPr>
            <w:tcW w:w="1222"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bCs/>
                <w:sz w:val="24"/>
                <w:szCs w:val="24"/>
              </w:rPr>
              <w:t>Ahmed, Syed Minhaj Uddin; Luo, Lin</w:t>
            </w: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bCs/>
                <w:sz w:val="24"/>
                <w:szCs w:val="24"/>
              </w:rPr>
              <w:t>Ahmed, Syed Minhaj Uddin; Luo, Lin; Namani, Akhileshwar; Wang, Xiu Jun; Tang, Xiuwen</w:t>
            </w:r>
          </w:p>
        </w:tc>
        <w:tc>
          <w:tcPr>
            <w:tcW w:w="923"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1134</w:t>
            </w:r>
          </w:p>
        </w:tc>
        <w:tc>
          <w:tcPr>
            <w:tcW w:w="921"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SCI-E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551"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5</w:t>
            </w:r>
          </w:p>
        </w:tc>
        <w:tc>
          <w:tcPr>
            <w:tcW w:w="4536"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Mkp-1 protects mice against toxin-induced liver damage by promoting the Nrf2 cytoprotective response/</w:t>
            </w:r>
            <w:r>
              <w:rPr>
                <w:rFonts w:ascii="Times New Roman" w:hAnsi="Times New Roman" w:eastAsia="仿宋_GB2312" w:cs="Times New Roman"/>
                <w:b/>
                <w:bCs/>
                <w:sz w:val="24"/>
                <w:szCs w:val="24"/>
              </w:rPr>
              <w:t>Free Radical Biology And Medicine</w:t>
            </w:r>
          </w:p>
        </w:tc>
        <w:tc>
          <w:tcPr>
            <w:tcW w:w="2347"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2018年115卷 361-370 页</w:t>
            </w:r>
          </w:p>
        </w:tc>
        <w:tc>
          <w:tcPr>
            <w:tcW w:w="1243"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2018.02.</w:t>
            </w:r>
          </w:p>
        </w:tc>
        <w:tc>
          <w:tcPr>
            <w:tcW w:w="1050"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Tang, Xiuwen</w:t>
            </w:r>
          </w:p>
        </w:tc>
        <w:tc>
          <w:tcPr>
            <w:tcW w:w="1222"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Luo, Lin ; Chen, Yeru</w:t>
            </w: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Luo, Lin ; Chen, Yeru ; (...); Tang, Xiuwen</w:t>
            </w:r>
          </w:p>
        </w:tc>
        <w:tc>
          <w:tcPr>
            <w:tcW w:w="923"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8</w:t>
            </w:r>
          </w:p>
        </w:tc>
        <w:tc>
          <w:tcPr>
            <w:tcW w:w="921"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SCI-E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65"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6</w:t>
            </w:r>
          </w:p>
        </w:tc>
        <w:tc>
          <w:tcPr>
            <w:tcW w:w="4536"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Gene-expression signature regulated by the KEAP1-NRF2-CUL3 axis is associated with a poor prognosis in head and neck squamous cell cancer/</w:t>
            </w:r>
            <w:r>
              <w:rPr>
                <w:rFonts w:ascii="Times New Roman" w:hAnsi="Times New Roman" w:eastAsia="仿宋_GB2312" w:cs="Times New Roman"/>
                <w:b/>
                <w:sz w:val="24"/>
                <w:szCs w:val="24"/>
              </w:rPr>
              <w:t>BMC Cancer</w:t>
            </w:r>
          </w:p>
        </w:tc>
        <w:tc>
          <w:tcPr>
            <w:tcW w:w="2347"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2018年18卷</w:t>
            </w:r>
          </w:p>
        </w:tc>
        <w:tc>
          <w:tcPr>
            <w:tcW w:w="1243"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2018.01</w:t>
            </w:r>
          </w:p>
        </w:tc>
        <w:tc>
          <w:tcPr>
            <w:tcW w:w="1050"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Chen, Ming; Tang, Xiuwen</w:t>
            </w:r>
          </w:p>
        </w:tc>
        <w:tc>
          <w:tcPr>
            <w:tcW w:w="1222"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Namani, Akhileshwar; Rahaman, Md. Matiur</w:t>
            </w: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Namani, Akhileshwar; Rahaman, Md. Matiur; Chen, Ming; Tang, Xiuwen</w:t>
            </w:r>
          </w:p>
        </w:tc>
        <w:tc>
          <w:tcPr>
            <w:tcW w:w="923"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57</w:t>
            </w:r>
          </w:p>
        </w:tc>
        <w:tc>
          <w:tcPr>
            <w:tcW w:w="921"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SCI-E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13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7</w:t>
            </w:r>
          </w:p>
        </w:tc>
        <w:tc>
          <w:tcPr>
            <w:tcW w:w="4536"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Identification of retinoic acid as an inhibitor of transcription factor Nrf2 through activation of retinoic acid receptor alpha/</w:t>
            </w:r>
            <w:r>
              <w:rPr>
                <w:rFonts w:ascii="Times New Roman" w:hAnsi="Times New Roman" w:eastAsia="仿宋_GB2312" w:cs="Times New Roman"/>
                <w:b/>
                <w:sz w:val="24"/>
                <w:szCs w:val="24"/>
              </w:rPr>
              <w:t>Proc Natl Acad Sci U S A</w:t>
            </w:r>
          </w:p>
        </w:tc>
        <w:tc>
          <w:tcPr>
            <w:tcW w:w="2347"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2007年104 (49)卷19589–19594页</w:t>
            </w:r>
          </w:p>
        </w:tc>
        <w:tc>
          <w:tcPr>
            <w:tcW w:w="1243"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2007.12</w:t>
            </w:r>
          </w:p>
        </w:tc>
        <w:tc>
          <w:tcPr>
            <w:tcW w:w="1050"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Wolf, C. R.</w:t>
            </w:r>
          </w:p>
        </w:tc>
        <w:tc>
          <w:tcPr>
            <w:tcW w:w="1222"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bCs/>
                <w:sz w:val="24"/>
                <w:szCs w:val="24"/>
              </w:rPr>
              <w:t>Wang, X. J.</w:t>
            </w: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bCs/>
                <w:sz w:val="24"/>
                <w:szCs w:val="24"/>
              </w:rPr>
              <w:t>Wang, X. J., Hayes, J. D., Henderson, C. J., and Wolf, C. R.</w:t>
            </w:r>
          </w:p>
        </w:tc>
        <w:tc>
          <w:tcPr>
            <w:tcW w:w="923"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216</w:t>
            </w:r>
          </w:p>
        </w:tc>
        <w:tc>
          <w:tcPr>
            <w:tcW w:w="921"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SCI-E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41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8</w:t>
            </w:r>
          </w:p>
        </w:tc>
        <w:tc>
          <w:tcPr>
            <w:tcW w:w="453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Fenofibrate improves vascular endothelial function and contractility in</w:t>
            </w:r>
          </w:p>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diabetic mice/</w:t>
            </w:r>
            <w:r>
              <w:rPr>
                <w:rFonts w:ascii="Times New Roman" w:hAnsi="Times New Roman" w:eastAsia="仿宋_GB2312" w:cs="Times New Roman"/>
                <w:b/>
                <w:bCs/>
                <w:sz w:val="24"/>
                <w:szCs w:val="24"/>
              </w:rPr>
              <w:t>Redox Biology</w:t>
            </w:r>
          </w:p>
        </w:tc>
        <w:tc>
          <w:tcPr>
            <w:tcW w:w="2347"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2019年20卷87-97页</w:t>
            </w:r>
          </w:p>
        </w:tc>
        <w:tc>
          <w:tcPr>
            <w:tcW w:w="1243"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2019.01</w:t>
            </w:r>
          </w:p>
        </w:tc>
        <w:tc>
          <w:tcPr>
            <w:tcW w:w="1050"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Lai, En Yin</w:t>
            </w:r>
          </w:p>
        </w:tc>
        <w:tc>
          <w:tcPr>
            <w:tcW w:w="1222"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bCs/>
                <w:sz w:val="24"/>
                <w:szCs w:val="24"/>
              </w:rPr>
              <w:t>Xu, Nan ; Wang, Qin</w:t>
            </w:r>
          </w:p>
        </w:tc>
        <w:tc>
          <w:tcPr>
            <w:tcW w:w="1264"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bCs/>
                <w:sz w:val="24"/>
                <w:szCs w:val="24"/>
              </w:rPr>
              <w:t>Xu, Nan ; Wang, Qin ; (...); Lai, En Yin</w:t>
            </w:r>
          </w:p>
        </w:tc>
        <w:tc>
          <w:tcPr>
            <w:tcW w:w="923"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32</w:t>
            </w:r>
          </w:p>
        </w:tc>
        <w:tc>
          <w:tcPr>
            <w:tcW w:w="921"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r>
              <w:rPr>
                <w:rFonts w:ascii="Times New Roman" w:hAnsi="Times New Roman" w:eastAsia="仿宋_GB2312" w:cs="Times New Roman"/>
                <w:sz w:val="24"/>
                <w:szCs w:val="24"/>
              </w:rPr>
              <w:t>SCI-E</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0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4"/>
              </w:rPr>
            </w:pPr>
          </w:p>
        </w:tc>
        <w:tc>
          <w:tcPr>
            <w:tcW w:w="11662" w:type="dxa"/>
            <w:gridSpan w:val="6"/>
            <w:tcBorders>
              <w:top w:val="single" w:color="auto" w:sz="4" w:space="0"/>
              <w:left w:val="single" w:color="auto" w:sz="4" w:space="0"/>
              <w:bottom w:val="single" w:color="auto" w:sz="4" w:space="0"/>
              <w:right w:val="single" w:color="auto" w:sz="4" w:space="0"/>
            </w:tcBorders>
            <w:vAlign w:val="center"/>
          </w:tcPr>
          <w:p>
            <w:pPr>
              <w:autoSpaceDE/>
              <w:autoSpaceDN/>
              <w:jc w:val="right"/>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合计</w:t>
            </w:r>
          </w:p>
        </w:tc>
        <w:tc>
          <w:tcPr>
            <w:tcW w:w="923" w:type="dxa"/>
            <w:tcBorders>
              <w:top w:val="single" w:color="auto" w:sz="4" w:space="0"/>
              <w:left w:val="single" w:color="auto" w:sz="4" w:space="0"/>
              <w:bottom w:val="single" w:color="auto" w:sz="4" w:space="0"/>
              <w:right w:val="single" w:color="auto" w:sz="4" w:space="0"/>
            </w:tcBorders>
            <w:vAlign w:val="center"/>
          </w:tcPr>
          <w:p>
            <w:pPr>
              <w:autoSpaceDE/>
              <w:autoSpaceDN/>
              <w:jc w:val="both"/>
              <w:rPr>
                <w:rFonts w:ascii="Times New Roman" w:hAnsi="Times New Roman" w:eastAsia="仿宋_GB2312" w:cs="Times New Roman"/>
                <w:kern w:val="2"/>
                <w:sz w:val="24"/>
                <w:szCs w:val="24"/>
              </w:rPr>
            </w:pPr>
          </w:p>
        </w:tc>
        <w:tc>
          <w:tcPr>
            <w:tcW w:w="921" w:type="dxa"/>
            <w:tcBorders>
              <w:top w:val="single" w:color="auto" w:sz="4" w:space="0"/>
              <w:left w:val="single" w:color="auto" w:sz="4" w:space="0"/>
              <w:bottom w:val="single" w:color="auto" w:sz="4" w:space="0"/>
              <w:right w:val="single" w:color="auto" w:sz="4" w:space="0"/>
            </w:tcBorders>
            <w:vAlign w:val="center"/>
          </w:tcPr>
          <w:p>
            <w:pPr>
              <w:autoSpaceDE/>
              <w:autoSpaceDN/>
              <w:jc w:val="both"/>
              <w:rPr>
                <w:rFonts w:ascii="Times New Roman" w:hAnsi="Times New Roman" w:eastAsia="仿宋_GB2312" w:cs="Times New Roman"/>
                <w:kern w:val="2"/>
                <w:sz w:val="24"/>
                <w:szCs w:val="24"/>
              </w:rPr>
            </w:pPr>
          </w:p>
        </w:tc>
      </w:tr>
    </w:tbl>
    <w:p>
      <w:pPr>
        <w:autoSpaceDE/>
        <w:autoSpaceDN/>
        <w:jc w:val="both"/>
        <w:rPr>
          <w:rFonts w:ascii="Times New Roman" w:hAnsi="Times New Roman" w:eastAsia="宋体" w:cs="Times New Roman"/>
          <w:kern w:val="2"/>
          <w:sz w:val="21"/>
          <w:szCs w:val="20"/>
        </w:rPr>
      </w:pPr>
    </w:p>
    <w:p>
      <w:pPr>
        <w:autoSpaceDE/>
        <w:autoSpaceDN/>
        <w:jc w:val="both"/>
        <w:rPr>
          <w:rFonts w:ascii="Times New Roman" w:hAnsi="Times New Roman" w:eastAsia="仿宋_GB2312" w:cs="Times New Roman"/>
          <w:b/>
          <w:bCs/>
          <w:kern w:val="2"/>
          <w:sz w:val="24"/>
          <w:szCs w:val="28"/>
        </w:rPr>
      </w:pPr>
      <w:r>
        <w:rPr>
          <w:rFonts w:ascii="Times New Roman" w:hAnsi="Times New Roman" w:eastAsia="仿宋_GB2312" w:cs="Times New Roman"/>
          <w:b/>
          <w:bCs/>
          <w:kern w:val="2"/>
          <w:sz w:val="24"/>
          <w:szCs w:val="28"/>
        </w:rPr>
        <w:t>承诺：</w:t>
      </w:r>
      <w:r>
        <w:rPr>
          <w:rFonts w:ascii="Times New Roman" w:hAnsi="Times New Roman" w:eastAsia="仿宋_GB2312" w:cs="Times New Roman"/>
          <w:bCs/>
          <w:kern w:val="2"/>
          <w:sz w:val="24"/>
          <w:szCs w:val="24"/>
        </w:rPr>
        <w:t>上述论文专著符合提名要求且无争议。以上论文专著用于提名202</w:t>
      </w:r>
      <w:r>
        <w:rPr>
          <w:rFonts w:hint="eastAsia" w:ascii="Times New Roman" w:hAnsi="Times New Roman" w:eastAsia="仿宋_GB2312" w:cs="Times New Roman"/>
          <w:bCs/>
          <w:kern w:val="2"/>
          <w:sz w:val="24"/>
          <w:szCs w:val="24"/>
        </w:rPr>
        <w:t>3</w:t>
      </w:r>
      <w:r>
        <w:rPr>
          <w:rFonts w:ascii="Times New Roman" w:hAnsi="Times New Roman" w:eastAsia="仿宋_GB2312" w:cs="Times New Roman"/>
          <w:bCs/>
          <w:kern w:val="2"/>
          <w:sz w:val="24"/>
          <w:szCs w:val="24"/>
        </w:rPr>
        <w:t>年度省</w:t>
      </w:r>
      <w:r>
        <w:rPr>
          <w:rFonts w:hint="eastAsia" w:ascii="Times New Roman" w:hAnsi="Times New Roman" w:eastAsia="仿宋_GB2312" w:cs="Times New Roman"/>
          <w:bCs/>
          <w:kern w:val="2"/>
          <w:sz w:val="24"/>
          <w:szCs w:val="24"/>
        </w:rPr>
        <w:t>自然科学</w:t>
      </w:r>
      <w:r>
        <w:rPr>
          <w:rFonts w:ascii="Times New Roman" w:hAnsi="Times New Roman" w:eastAsia="仿宋_GB2312" w:cs="Times New Roman"/>
          <w:bCs/>
          <w:kern w:val="2"/>
          <w:sz w:val="24"/>
          <w:szCs w:val="24"/>
        </w:rPr>
        <w:t>奖的情况，已征得未列入成果完成人的</w:t>
      </w:r>
      <w:r>
        <w:rPr>
          <w:rFonts w:hint="eastAsia" w:ascii="Times New Roman" w:hAnsi="Times New Roman" w:eastAsia="仿宋_GB2312" w:cs="Times New Roman"/>
          <w:bCs/>
          <w:kern w:val="2"/>
          <w:sz w:val="24"/>
          <w:szCs w:val="24"/>
        </w:rPr>
        <w:t>作者</w:t>
      </w:r>
      <w:r>
        <w:rPr>
          <w:rFonts w:ascii="Times New Roman" w:hAnsi="Times New Roman" w:eastAsia="仿宋_GB2312" w:cs="Times New Roman"/>
          <w:bCs/>
          <w:kern w:val="2"/>
          <w:sz w:val="24"/>
          <w:szCs w:val="24"/>
        </w:rPr>
        <w:t>同意，有关知情证明材料均存档备查。</w:t>
      </w:r>
    </w:p>
    <w:p>
      <w:pPr>
        <w:autoSpaceDE/>
        <w:autoSpaceDN/>
        <w:ind w:firstLine="10080" w:firstLineChars="4200"/>
        <w:jc w:val="both"/>
        <w:rPr>
          <w:rFonts w:ascii="Times New Roman" w:hAnsi="Times New Roman" w:eastAsia="仿宋_GB2312" w:cs="Times New Roman"/>
          <w:kern w:val="2"/>
          <w:sz w:val="24"/>
          <w:szCs w:val="20"/>
        </w:rPr>
      </w:pPr>
      <w:r>
        <w:rPr>
          <w:rFonts w:ascii="Times New Roman" w:hAnsi="Times New Roman" w:eastAsia="仿宋_GB2312" w:cs="Times New Roman"/>
          <w:kern w:val="2"/>
          <w:sz w:val="24"/>
          <w:szCs w:val="20"/>
        </w:rPr>
        <w:t>第一完成人</w:t>
      </w:r>
      <w:r>
        <w:rPr>
          <w:rFonts w:hint="eastAsia" w:ascii="Times New Roman" w:hAnsi="Times New Roman" w:eastAsia="仿宋_GB2312" w:cs="Times New Roman"/>
          <w:kern w:val="2"/>
          <w:sz w:val="24"/>
          <w:szCs w:val="20"/>
        </w:rPr>
        <w:t>签字</w:t>
      </w:r>
      <w:r>
        <w:rPr>
          <w:rFonts w:ascii="Times New Roman" w:hAnsi="Times New Roman" w:eastAsia="仿宋_GB2312" w:cs="Times New Roman"/>
          <w:kern w:val="2"/>
          <w:sz w:val="24"/>
          <w:szCs w:val="20"/>
        </w:rPr>
        <w:t>：</w:t>
      </w:r>
      <w:r>
        <w:rPr>
          <w:rFonts w:hint="eastAsia" w:ascii="Times New Roman" w:hAnsi="Times New Roman" w:eastAsia="仿宋_GB2312" w:cs="Times New Roman"/>
          <w:kern w:val="2"/>
          <w:sz w:val="24"/>
          <w:szCs w:val="20"/>
        </w:rPr>
        <w:t>唐修文</w:t>
      </w:r>
    </w:p>
    <w:p>
      <w:pPr>
        <w:autoSpaceDE/>
        <w:autoSpaceDN/>
        <w:jc w:val="both"/>
        <w:rPr>
          <w:rFonts w:ascii="Times New Roman" w:hAnsi="Times New Roman" w:eastAsia="仿宋_GB2312" w:cs="Times New Roman"/>
          <w:kern w:val="2"/>
          <w:sz w:val="24"/>
          <w:szCs w:val="20"/>
        </w:rPr>
      </w:pPr>
    </w:p>
    <w:p>
      <w:pPr>
        <w:autoSpaceDE/>
        <w:autoSpaceDN/>
        <w:jc w:val="both"/>
        <w:rPr>
          <w:rFonts w:ascii="Times New Roman" w:hAnsi="Times New Roman" w:eastAsia="仿宋_GB2312" w:cs="Times New Roman"/>
          <w:kern w:val="2"/>
          <w:sz w:val="24"/>
          <w:szCs w:val="20"/>
        </w:rPr>
      </w:pPr>
    </w:p>
    <w:p>
      <w:pPr>
        <w:autoSpaceDE/>
        <w:autoSpaceDN/>
        <w:jc w:val="both"/>
        <w:rPr>
          <w:rFonts w:ascii="Times New Roman" w:hAnsi="Times New Roman" w:eastAsia="仿宋_GB2312" w:cs="Times New Roman"/>
          <w:kern w:val="2"/>
          <w:sz w:val="24"/>
          <w:szCs w:val="20"/>
        </w:rPr>
      </w:pPr>
    </w:p>
    <w:p>
      <w:pPr>
        <w:autoSpaceDE/>
        <w:autoSpaceDN/>
        <w:jc w:val="both"/>
        <w:rPr>
          <w:rFonts w:ascii="Times New Roman" w:hAnsi="Times New Roman" w:eastAsia="仿宋_GB2312" w:cs="Times New Roman"/>
          <w:kern w:val="2"/>
          <w:sz w:val="24"/>
          <w:szCs w:val="20"/>
        </w:rPr>
      </w:pPr>
    </w:p>
    <w:p>
      <w:pPr>
        <w:autoSpaceDE/>
        <w:autoSpaceDN/>
        <w:jc w:val="both"/>
        <w:rPr>
          <w:rFonts w:ascii="Times New Roman" w:hAnsi="Times New Roman" w:eastAsia="仿宋_GB2312" w:cs="Times New Roman"/>
          <w:kern w:val="2"/>
          <w:sz w:val="24"/>
          <w:szCs w:val="20"/>
        </w:rPr>
      </w:pPr>
    </w:p>
    <w:p>
      <w:pPr>
        <w:autoSpaceDE/>
        <w:autoSpaceDN/>
        <w:jc w:val="both"/>
        <w:rPr>
          <w:rFonts w:ascii="Times New Roman" w:hAnsi="Times New Roman" w:eastAsia="仿宋_GB2312" w:cs="Times New Roman"/>
          <w:kern w:val="2"/>
          <w:sz w:val="24"/>
          <w:szCs w:val="20"/>
        </w:rPr>
      </w:pPr>
    </w:p>
    <w:p>
      <w:pPr>
        <w:autoSpaceDE/>
        <w:autoSpaceDN/>
        <w:jc w:val="both"/>
        <w:rPr>
          <w:rFonts w:ascii="Times New Roman" w:hAnsi="Times New Roman" w:eastAsia="仿宋_GB2312" w:cs="Times New Roman"/>
          <w:kern w:val="2"/>
          <w:sz w:val="24"/>
          <w:szCs w:val="20"/>
        </w:rPr>
      </w:pPr>
    </w:p>
    <w:p>
      <w:pPr>
        <w:autoSpaceDE/>
        <w:autoSpaceDN/>
        <w:jc w:val="both"/>
        <w:rPr>
          <w:rFonts w:ascii="Times New Roman" w:hAnsi="Times New Roman" w:eastAsia="仿宋_GB2312" w:cs="Times New Roman"/>
          <w:kern w:val="2"/>
          <w:sz w:val="24"/>
          <w:szCs w:val="20"/>
        </w:rPr>
      </w:pPr>
    </w:p>
    <w:p>
      <w:pPr>
        <w:autoSpaceDE/>
        <w:autoSpaceDN/>
        <w:jc w:val="both"/>
        <w:rPr>
          <w:rFonts w:ascii="Times New Roman" w:hAnsi="Times New Roman" w:eastAsia="仿宋_GB2312" w:cs="Times New Roman"/>
          <w:kern w:val="2"/>
          <w:sz w:val="24"/>
          <w:szCs w:val="20"/>
        </w:rPr>
      </w:pPr>
    </w:p>
    <w:p>
      <w:pPr>
        <w:autoSpaceDE/>
        <w:autoSpaceDN/>
        <w:jc w:val="both"/>
        <w:rPr>
          <w:rFonts w:ascii="Times New Roman" w:hAnsi="Times New Roman" w:eastAsia="仿宋_GB2312" w:cs="Times New Roman"/>
          <w:kern w:val="2"/>
          <w:sz w:val="24"/>
          <w:szCs w:val="20"/>
        </w:rPr>
      </w:pPr>
    </w:p>
    <w:p>
      <w:pPr>
        <w:autoSpaceDE/>
        <w:autoSpaceDN/>
        <w:jc w:val="both"/>
        <w:rPr>
          <w:rFonts w:ascii="Times New Roman" w:hAnsi="Times New Roman" w:eastAsia="仿宋_GB2312" w:cs="Times New Roman"/>
          <w:kern w:val="2"/>
          <w:sz w:val="24"/>
          <w:szCs w:val="20"/>
        </w:rPr>
      </w:pPr>
    </w:p>
    <w:p>
      <w:pPr>
        <w:autoSpaceDE/>
        <w:autoSpaceDN/>
        <w:jc w:val="both"/>
        <w:rPr>
          <w:rFonts w:ascii="Times New Roman" w:hAnsi="Times New Roman" w:eastAsia="仿宋_GB2312" w:cs="Times New Roman"/>
          <w:kern w:val="2"/>
          <w:sz w:val="24"/>
          <w:szCs w:val="20"/>
        </w:rPr>
      </w:pPr>
    </w:p>
    <w:p>
      <w:pPr>
        <w:autoSpaceDE/>
        <w:autoSpaceDN/>
        <w:jc w:val="both"/>
        <w:rPr>
          <w:rFonts w:ascii="Times New Roman" w:hAnsi="Times New Roman" w:eastAsia="仿宋_GB2312" w:cs="Times New Roman"/>
          <w:kern w:val="2"/>
          <w:sz w:val="24"/>
          <w:szCs w:val="20"/>
        </w:rPr>
      </w:pPr>
    </w:p>
    <w:p>
      <w:pPr>
        <w:autoSpaceDE/>
        <w:autoSpaceDN/>
        <w:jc w:val="both"/>
        <w:rPr>
          <w:rFonts w:ascii="Times New Roman" w:hAnsi="Times New Roman" w:eastAsia="仿宋_GB2312" w:cs="Times New Roman"/>
          <w:kern w:val="2"/>
          <w:sz w:val="24"/>
          <w:szCs w:val="20"/>
        </w:rPr>
      </w:pPr>
    </w:p>
    <w:p>
      <w:pPr>
        <w:autoSpaceDE/>
        <w:autoSpaceDN/>
        <w:jc w:val="both"/>
        <w:rPr>
          <w:rFonts w:ascii="Times New Roman" w:hAnsi="Times New Roman" w:eastAsia="仿宋_GB2312" w:cs="Times New Roman"/>
          <w:kern w:val="2"/>
          <w:sz w:val="24"/>
          <w:szCs w:val="20"/>
        </w:rPr>
      </w:pPr>
    </w:p>
    <w:p>
      <w:pPr>
        <w:autoSpaceDE/>
        <w:autoSpaceDN/>
        <w:jc w:val="both"/>
        <w:rPr>
          <w:rFonts w:ascii="Times New Roman" w:hAnsi="Times New Roman" w:eastAsia="仿宋_GB2312" w:cs="Times New Roman"/>
          <w:kern w:val="2"/>
          <w:sz w:val="24"/>
          <w:szCs w:val="20"/>
        </w:rPr>
      </w:pPr>
    </w:p>
    <w:p>
      <w:pPr>
        <w:autoSpaceDE/>
        <w:autoSpaceDN/>
        <w:jc w:val="both"/>
        <w:rPr>
          <w:rFonts w:ascii="Times New Roman" w:hAnsi="Times New Roman" w:eastAsia="仿宋_GB2312" w:cs="Times New Roman"/>
          <w:kern w:val="2"/>
          <w:sz w:val="24"/>
          <w:szCs w:val="20"/>
        </w:rPr>
      </w:pPr>
    </w:p>
    <w:p>
      <w:pPr>
        <w:autoSpaceDE/>
        <w:autoSpaceDN/>
        <w:jc w:val="center"/>
        <w:rPr>
          <w:rFonts w:ascii="Times New Roman" w:hAnsi="Times New Roman" w:eastAsia="黑体" w:cs="Times New Roman"/>
          <w:kern w:val="2"/>
          <w:sz w:val="32"/>
          <w:szCs w:val="32"/>
        </w:rPr>
      </w:pPr>
      <w:r>
        <w:rPr>
          <w:rFonts w:ascii="Times New Roman" w:hAnsi="Times New Roman" w:eastAsia="黑体" w:cs="Times New Roman"/>
          <w:kern w:val="2"/>
          <w:sz w:val="32"/>
          <w:szCs w:val="32"/>
        </w:rPr>
        <w:t>八、主要知识产权和标准规范目录（不超过5件）</w:t>
      </w:r>
    </w:p>
    <w:tbl>
      <w:tblPr>
        <w:tblStyle w:val="6"/>
        <w:tblW w:w="14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577"/>
        <w:gridCol w:w="992"/>
        <w:gridCol w:w="1655"/>
        <w:gridCol w:w="1102"/>
        <w:gridCol w:w="1213"/>
        <w:gridCol w:w="1213"/>
        <w:gridCol w:w="2215"/>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知识产权</w:t>
            </w:r>
          </w:p>
          <w:p>
            <w:pPr>
              <w:autoSpaceDE/>
              <w:autoSpaceDN/>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（标准规范）类别</w:t>
            </w:r>
          </w:p>
        </w:tc>
        <w:tc>
          <w:tcPr>
            <w:tcW w:w="2577"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知识产权（标准规范）具体名称</w:t>
            </w:r>
          </w:p>
        </w:tc>
        <w:tc>
          <w:tcPr>
            <w:tcW w:w="992"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国家</w:t>
            </w:r>
          </w:p>
          <w:p>
            <w:pPr>
              <w:autoSpaceDE/>
              <w:autoSpaceDN/>
              <w:jc w:val="center"/>
              <w:rPr>
                <w:rFonts w:ascii="Times New Roman" w:hAnsi="Times New Roman" w:eastAsia="仿宋_GB2312" w:cs="Times New Roman"/>
                <w:bCs/>
                <w:snapToGrid w:val="0"/>
                <w:sz w:val="24"/>
                <w:szCs w:val="21"/>
              </w:rPr>
            </w:pPr>
            <w:r>
              <w:rPr>
                <w:rFonts w:ascii="Times New Roman" w:hAnsi="Times New Roman" w:eastAsia="仿宋_GB2312" w:cs="Times New Roman"/>
                <w:bCs/>
                <w:snapToGrid w:val="0"/>
                <w:sz w:val="24"/>
                <w:szCs w:val="21"/>
              </w:rPr>
              <w:t>（地区）</w:t>
            </w:r>
          </w:p>
        </w:tc>
        <w:tc>
          <w:tcPr>
            <w:tcW w:w="1655"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授权号</w:t>
            </w:r>
          </w:p>
          <w:p>
            <w:pPr>
              <w:autoSpaceDE/>
              <w:autoSpaceDN/>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（标准规范编号）</w:t>
            </w:r>
          </w:p>
        </w:tc>
        <w:tc>
          <w:tcPr>
            <w:tcW w:w="1102"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授权（标准发布）日期</w:t>
            </w:r>
          </w:p>
        </w:tc>
        <w:tc>
          <w:tcPr>
            <w:tcW w:w="1213"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证书编号（标准规范批准发布部门）</w:t>
            </w:r>
          </w:p>
        </w:tc>
        <w:tc>
          <w:tcPr>
            <w:tcW w:w="1213"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权利人（标准规范起草单位）</w:t>
            </w:r>
          </w:p>
        </w:tc>
        <w:tc>
          <w:tcPr>
            <w:tcW w:w="2215"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发明人（标准规范起草人）</w:t>
            </w:r>
          </w:p>
        </w:tc>
        <w:tc>
          <w:tcPr>
            <w:tcW w:w="2089" w:type="dxa"/>
            <w:tcBorders>
              <w:top w:val="single" w:color="auto" w:sz="4" w:space="0"/>
              <w:left w:val="single" w:color="auto" w:sz="4" w:space="0"/>
              <w:bottom w:val="single" w:color="auto" w:sz="4" w:space="0"/>
              <w:right w:val="single" w:color="auto" w:sz="4" w:space="0"/>
            </w:tcBorders>
            <w:vAlign w:val="center"/>
          </w:tcPr>
          <w:p>
            <w:pPr>
              <w:autoSpaceDE/>
              <w:autoSpaceDN/>
              <w:jc w:val="center"/>
              <w:rPr>
                <w:rFonts w:ascii="Times New Roman" w:hAnsi="Times New Roman" w:eastAsia="仿宋_GB2312" w:cs="Times New Roman"/>
                <w:kern w:val="2"/>
                <w:sz w:val="24"/>
                <w:szCs w:val="21"/>
              </w:rPr>
            </w:pPr>
            <w:r>
              <w:rPr>
                <w:rFonts w:ascii="Times New Roman" w:hAnsi="Times New Roman" w:eastAsia="仿宋_GB2312" w:cs="Times New Roman"/>
                <w:kern w:val="2"/>
                <w:sz w:val="24"/>
                <w:szCs w:val="21"/>
              </w:rPr>
              <w:t>发明专利（标准规范）有效状态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r>
              <w:rPr>
                <w:rFonts w:eastAsia="仿宋"/>
                <w:kern w:val="2"/>
                <w:sz w:val="24"/>
                <w:szCs w:val="24"/>
              </w:rPr>
              <w:t>发明专利</w:t>
            </w:r>
          </w:p>
        </w:tc>
        <w:tc>
          <w:tcPr>
            <w:tcW w:w="2577"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r>
              <w:rPr>
                <w:rFonts w:ascii="Times New Roman" w:hAnsi="Times New Roman" w:eastAsia="仿宋" w:cs="Times New Roman"/>
                <w:sz w:val="24"/>
                <w:szCs w:val="24"/>
              </w:rPr>
              <w:t>NRF2-ARE 通路在快速检测环境颗粒物毒性中的应用</w:t>
            </w:r>
          </w:p>
        </w:tc>
        <w:tc>
          <w:tcPr>
            <w:tcW w:w="992"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r>
              <w:rPr>
                <w:rFonts w:ascii="Times New Roman" w:hAnsi="Times New Roman" w:eastAsia="仿宋" w:cs="Times New Roman"/>
                <w:kern w:val="2"/>
                <w:sz w:val="24"/>
                <w:szCs w:val="24"/>
              </w:rPr>
              <w:t>中国</w:t>
            </w:r>
          </w:p>
        </w:tc>
        <w:tc>
          <w:tcPr>
            <w:tcW w:w="1655"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r>
              <w:rPr>
                <w:rFonts w:ascii="Times New Roman" w:hAnsi="Times New Roman" w:eastAsia="仿宋" w:cs="Times New Roman"/>
                <w:sz w:val="24"/>
                <w:szCs w:val="24"/>
              </w:rPr>
              <w:t>201811061591.8.</w:t>
            </w:r>
          </w:p>
        </w:tc>
        <w:tc>
          <w:tcPr>
            <w:tcW w:w="1102"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r>
              <w:rPr>
                <w:rFonts w:ascii="Times New Roman" w:hAnsi="Times New Roman" w:eastAsia="仿宋" w:cs="Times New Roman"/>
                <w:sz w:val="24"/>
                <w:szCs w:val="24"/>
              </w:rPr>
              <w:t>2018-09-13</w:t>
            </w:r>
          </w:p>
        </w:tc>
        <w:tc>
          <w:tcPr>
            <w:tcW w:w="1213"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r>
              <w:rPr>
                <w:rFonts w:ascii="Times New Roman" w:hAnsi="Times New Roman" w:eastAsia="仿宋" w:cs="Times New Roman"/>
                <w:kern w:val="2"/>
                <w:sz w:val="24"/>
                <w:szCs w:val="24"/>
              </w:rPr>
              <w:t>中国知识产权局</w:t>
            </w:r>
          </w:p>
        </w:tc>
        <w:tc>
          <w:tcPr>
            <w:tcW w:w="1213"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r>
              <w:rPr>
                <w:rFonts w:ascii="Times New Roman" w:hAnsi="Times New Roman" w:eastAsia="仿宋" w:cs="Times New Roman"/>
                <w:kern w:val="2"/>
                <w:sz w:val="24"/>
                <w:szCs w:val="24"/>
              </w:rPr>
              <w:t>浙江大学</w:t>
            </w:r>
          </w:p>
        </w:tc>
        <w:tc>
          <w:tcPr>
            <w:tcW w:w="2215"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r>
              <w:rPr>
                <w:rFonts w:ascii="Times New Roman" w:hAnsi="Times New Roman" w:eastAsia="仿宋" w:cs="Times New Roman"/>
                <w:kern w:val="2"/>
                <w:sz w:val="24"/>
                <w:szCs w:val="24"/>
              </w:rPr>
              <w:t>唐修文王秀君</w:t>
            </w:r>
          </w:p>
        </w:tc>
        <w:tc>
          <w:tcPr>
            <w:tcW w:w="2089"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r>
              <w:rPr>
                <w:rFonts w:eastAsia="仿宋"/>
                <w:kern w:val="2"/>
                <w:sz w:val="24"/>
                <w:szCs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2577"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992"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1655"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1102"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1213"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1213"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2215"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2089"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2577"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992"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1655"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1102"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1213"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1213"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2215"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2089"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2577"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992"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1655"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1102"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1213"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1213"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2215"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2089"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2577"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992"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1655"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1102"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1213"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1213"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2215"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c>
          <w:tcPr>
            <w:tcW w:w="2089" w:type="dxa"/>
            <w:tcBorders>
              <w:top w:val="single" w:color="auto" w:sz="4" w:space="0"/>
              <w:left w:val="single" w:color="auto" w:sz="4" w:space="0"/>
              <w:bottom w:val="single" w:color="auto" w:sz="4" w:space="0"/>
              <w:right w:val="single" w:color="auto" w:sz="4" w:space="0"/>
            </w:tcBorders>
          </w:tcPr>
          <w:p>
            <w:pPr>
              <w:autoSpaceDE/>
              <w:autoSpaceDN/>
              <w:jc w:val="both"/>
              <w:rPr>
                <w:rFonts w:ascii="Times New Roman" w:hAnsi="Times New Roman" w:eastAsia="宋体" w:cs="Times New Roman"/>
                <w:kern w:val="2"/>
                <w:sz w:val="28"/>
                <w:szCs w:val="28"/>
              </w:rPr>
            </w:pPr>
          </w:p>
        </w:tc>
      </w:tr>
    </w:tbl>
    <w:p>
      <w:pPr>
        <w:autoSpaceDE/>
        <w:autoSpaceDN/>
        <w:ind w:firstLine="482" w:firstLineChars="200"/>
        <w:jc w:val="both"/>
        <w:rPr>
          <w:rFonts w:ascii="Times New Roman" w:hAnsi="Times New Roman" w:eastAsia="仿宋_GB2312" w:cs="Times New Roman"/>
          <w:b/>
          <w:bCs/>
          <w:kern w:val="2"/>
          <w:sz w:val="24"/>
          <w:szCs w:val="28"/>
        </w:rPr>
      </w:pPr>
    </w:p>
    <w:p>
      <w:pPr>
        <w:autoSpaceDE/>
        <w:autoSpaceDN/>
        <w:ind w:firstLine="482" w:firstLineChars="200"/>
        <w:jc w:val="both"/>
        <w:rPr>
          <w:rFonts w:ascii="Times New Roman" w:hAnsi="Times New Roman" w:eastAsia="仿宋_GB2312" w:cs="Times New Roman"/>
          <w:bCs/>
          <w:kern w:val="2"/>
          <w:sz w:val="24"/>
          <w:szCs w:val="28"/>
        </w:rPr>
      </w:pPr>
      <w:r>
        <w:rPr>
          <w:rFonts w:ascii="Times New Roman" w:hAnsi="Times New Roman" w:eastAsia="仿宋_GB2312" w:cs="Times New Roman"/>
          <w:b/>
          <w:bCs/>
          <w:kern w:val="2"/>
          <w:sz w:val="24"/>
          <w:szCs w:val="28"/>
        </w:rPr>
        <w:t>承诺：</w:t>
      </w:r>
      <w:r>
        <w:rPr>
          <w:rFonts w:ascii="Times New Roman" w:hAnsi="Times New Roman" w:eastAsia="仿宋_GB2312" w:cs="Times New Roman"/>
          <w:bCs/>
          <w:kern w:val="2"/>
          <w:sz w:val="24"/>
          <w:szCs w:val="28"/>
        </w:rPr>
        <w:t>上述知识产权符合提名要求且无争议。以上知识产权和标准规范用于提名202</w:t>
      </w:r>
      <w:r>
        <w:rPr>
          <w:rFonts w:hint="eastAsia" w:ascii="Times New Roman" w:hAnsi="Times New Roman" w:eastAsia="仿宋_GB2312" w:cs="Times New Roman"/>
          <w:bCs/>
          <w:kern w:val="2"/>
          <w:sz w:val="24"/>
          <w:szCs w:val="28"/>
        </w:rPr>
        <w:t>3</w:t>
      </w:r>
      <w:r>
        <w:rPr>
          <w:rFonts w:ascii="Times New Roman" w:hAnsi="Times New Roman" w:eastAsia="仿宋_GB2312" w:cs="Times New Roman"/>
          <w:bCs/>
          <w:kern w:val="2"/>
          <w:sz w:val="24"/>
          <w:szCs w:val="28"/>
        </w:rPr>
        <w:t>年度省自然科学奖的情况，已征得未列入成果完成单位或完成人的发明人、权利人的同意，有关知情证明材料均存档备案。</w:t>
      </w:r>
    </w:p>
    <w:p>
      <w:pPr>
        <w:autoSpaceDE/>
        <w:autoSpaceDN/>
        <w:ind w:firstLine="480" w:firstLineChars="200"/>
        <w:jc w:val="both"/>
        <w:rPr>
          <w:rFonts w:ascii="Times New Roman" w:hAnsi="Times New Roman" w:eastAsia="仿宋_GB2312" w:cs="Times New Roman"/>
          <w:bCs/>
          <w:kern w:val="2"/>
          <w:sz w:val="24"/>
          <w:szCs w:val="24"/>
        </w:rPr>
      </w:pPr>
    </w:p>
    <w:p>
      <w:pPr>
        <w:autoSpaceDE/>
        <w:autoSpaceDN/>
        <w:ind w:firstLine="480" w:firstLineChars="200"/>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第一完成人签字：</w:t>
      </w:r>
      <w:bookmarkStart w:id="1" w:name="代表性论文2024（1）"/>
      <w:bookmarkEnd w:id="1"/>
      <w:r>
        <w:rPr>
          <w:rFonts w:hint="eastAsia" w:ascii="Times New Roman" w:hAnsi="Times New Roman" w:eastAsia="仿宋_GB2312" w:cs="Times New Roman"/>
          <w:kern w:val="2"/>
          <w:sz w:val="24"/>
          <w:szCs w:val="24"/>
        </w:rPr>
        <w:t>唐修文</w:t>
      </w:r>
    </w:p>
    <w:p>
      <w:pPr>
        <w:autoSpaceDE/>
        <w:autoSpaceDN/>
        <w:ind w:firstLine="480" w:firstLineChars="200"/>
        <w:rPr>
          <w:rFonts w:ascii="Times New Roman" w:hAnsi="Times New Roman" w:eastAsia="仿宋_GB2312" w:cs="Times New Roman"/>
          <w:kern w:val="2"/>
          <w:sz w:val="24"/>
          <w:szCs w:val="24"/>
        </w:rPr>
      </w:pPr>
    </w:p>
    <w:p>
      <w:pPr>
        <w:autoSpaceDE/>
        <w:autoSpaceDN/>
        <w:ind w:firstLine="480" w:firstLineChars="200"/>
        <w:rPr>
          <w:rFonts w:ascii="Times New Roman" w:hAnsi="Times New Roman" w:eastAsia="仿宋_GB2312" w:cs="Times New Roman"/>
          <w:kern w:val="2"/>
          <w:sz w:val="24"/>
          <w:szCs w:val="24"/>
        </w:rPr>
      </w:pPr>
    </w:p>
    <w:p>
      <w:pPr>
        <w:pStyle w:val="3"/>
        <w:spacing w:before="8"/>
        <w:rPr>
          <w:rFonts w:ascii="仿宋_GB2312" w:hAnsi="仿宋_GB2312" w:eastAsia="仿宋_GB2312" w:cs="仿宋_GB2312"/>
        </w:rPr>
      </w:pPr>
    </w:p>
    <w:sectPr>
      <w:pgSz w:w="16840" w:h="11910" w:orient="landscape"/>
      <w:pgMar w:top="1340" w:right="1220" w:bottom="280" w:left="12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方正小标宋简体">
    <w:altName w:val="汉仪书宋二KW"/>
    <w:panose1 w:val="00000000000000000000"/>
    <w:charset w:val="86"/>
    <w:family w:val="script"/>
    <w:pitch w:val="default"/>
    <w:sig w:usb0="00000000" w:usb1="00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黑体简体">
    <w:altName w:val="汉仪中黑KW"/>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DE1"/>
    <w:rsid w:val="001170BB"/>
    <w:rsid w:val="00207C87"/>
    <w:rsid w:val="002170E3"/>
    <w:rsid w:val="002A24E8"/>
    <w:rsid w:val="002A3629"/>
    <w:rsid w:val="002C3C37"/>
    <w:rsid w:val="002D6C1C"/>
    <w:rsid w:val="0032252C"/>
    <w:rsid w:val="003627E3"/>
    <w:rsid w:val="003B43C8"/>
    <w:rsid w:val="003B7AC8"/>
    <w:rsid w:val="003E5147"/>
    <w:rsid w:val="003E620D"/>
    <w:rsid w:val="003F39D2"/>
    <w:rsid w:val="00400932"/>
    <w:rsid w:val="00410E0C"/>
    <w:rsid w:val="00434286"/>
    <w:rsid w:val="0049373F"/>
    <w:rsid w:val="00504A78"/>
    <w:rsid w:val="005113E0"/>
    <w:rsid w:val="00543FB4"/>
    <w:rsid w:val="005558CC"/>
    <w:rsid w:val="0056593D"/>
    <w:rsid w:val="005C7DD8"/>
    <w:rsid w:val="005D2A51"/>
    <w:rsid w:val="005E237E"/>
    <w:rsid w:val="006A22D6"/>
    <w:rsid w:val="006B62E5"/>
    <w:rsid w:val="007005A7"/>
    <w:rsid w:val="00712556"/>
    <w:rsid w:val="007B4293"/>
    <w:rsid w:val="00826B1F"/>
    <w:rsid w:val="008655B7"/>
    <w:rsid w:val="00866406"/>
    <w:rsid w:val="008B14A3"/>
    <w:rsid w:val="00907840"/>
    <w:rsid w:val="009165B4"/>
    <w:rsid w:val="00972DE1"/>
    <w:rsid w:val="009C0A6A"/>
    <w:rsid w:val="00A223C2"/>
    <w:rsid w:val="00A947D6"/>
    <w:rsid w:val="00AB2501"/>
    <w:rsid w:val="00AB3699"/>
    <w:rsid w:val="00B1048C"/>
    <w:rsid w:val="00B37E8F"/>
    <w:rsid w:val="00B90CED"/>
    <w:rsid w:val="00C260F6"/>
    <w:rsid w:val="00D012CC"/>
    <w:rsid w:val="00D03232"/>
    <w:rsid w:val="00D33ED6"/>
    <w:rsid w:val="00DC481E"/>
    <w:rsid w:val="00DC7C0C"/>
    <w:rsid w:val="00E01495"/>
    <w:rsid w:val="00E144D3"/>
    <w:rsid w:val="00E561CC"/>
    <w:rsid w:val="00EA5825"/>
    <w:rsid w:val="00EA6F0D"/>
    <w:rsid w:val="00EC60D8"/>
    <w:rsid w:val="00F07618"/>
    <w:rsid w:val="00F366A7"/>
    <w:rsid w:val="00FC4EDE"/>
    <w:rsid w:val="00FE7361"/>
    <w:rsid w:val="00FF096D"/>
    <w:rsid w:val="DADF47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Arial" w:hAnsi="Arial" w:eastAsia="Arial" w:cs="Arial"/>
      <w:sz w:val="22"/>
      <w:szCs w:val="22"/>
      <w:lang w:val="en-US" w:eastAsia="zh-CN" w:bidi="ar-SA"/>
    </w:rPr>
  </w:style>
  <w:style w:type="paragraph" w:styleId="2">
    <w:name w:val="heading 1"/>
    <w:basedOn w:val="1"/>
    <w:next w:val="1"/>
    <w:qFormat/>
    <w:uiPriority w:val="9"/>
    <w:pPr>
      <w:spacing w:before="16"/>
      <w:ind w:left="3693" w:right="3268"/>
      <w:jc w:val="center"/>
      <w:outlineLvl w:val="0"/>
    </w:pPr>
    <w:rPr>
      <w:rFonts w:ascii="黑体" w:hAnsi="黑体" w:eastAsia="黑体" w:cs="黑体"/>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微软雅黑" w:hAnsi="微软雅黑" w:eastAsia="微软雅黑" w:cs="微软雅黑"/>
      <w:sz w:val="24"/>
      <w:szCs w:val="24"/>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Char"/>
    <w:basedOn w:val="7"/>
    <w:link w:val="5"/>
    <w:qFormat/>
    <w:uiPriority w:val="99"/>
    <w:rPr>
      <w:rFonts w:ascii="Arial" w:hAnsi="Arial" w:eastAsia="Arial" w:cs="Arial"/>
      <w:sz w:val="18"/>
      <w:szCs w:val="18"/>
      <w:lang w:eastAsia="zh-CN"/>
    </w:rPr>
  </w:style>
  <w:style w:type="character" w:customStyle="1" w:styleId="12">
    <w:name w:val="页脚 Char"/>
    <w:basedOn w:val="7"/>
    <w:link w:val="4"/>
    <w:qFormat/>
    <w:uiPriority w:val="99"/>
    <w:rPr>
      <w:rFonts w:ascii="Arial" w:hAnsi="Arial" w:eastAsia="Arial" w:cs="Arial"/>
      <w:sz w:val="18"/>
      <w:szCs w:val="18"/>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582</Words>
  <Characters>3318</Characters>
  <Lines>27</Lines>
  <Paragraphs>7</Paragraphs>
  <TotalTime>57</TotalTime>
  <ScaleCrop>false</ScaleCrop>
  <LinksUpToDate>false</LinksUpToDate>
  <CharactersWithSpaces>3893</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2024-08-12T15:19:00Z</dcterms:created>
  <dc:creator>Administrator</dc:creator>
  <cp:lastModifiedBy>白炽</cp:lastModifiedBy>
  <dcterms:modified xsi:type="dcterms:W3CDTF">2024-08-13T22:15:03Z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2024-08-12T00:00:00Z</vt:filetime>
  </property>
  <property fmtid="{D5CDD505-2E9C-101B-9397-08002B2CF9AE}" pid="3" name="KSOProductBuildVer">
    <vt:lpwstr>2052-4.6.1.7467</vt:lpwstr>
  </property>
  <property fmtid="{D5CDD505-2E9C-101B-9397-08002B2CF9AE}" pid="4" name="ICV">
    <vt:lpwstr>719790C7EEE6E514676ABB66F2CF189B</vt:lpwstr>
  </property>
</Properties>
</file>