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6E" w:rsidRDefault="008C5416">
      <w:pPr>
        <w:widowControl/>
        <w:ind w:firstLineChars="200" w:firstLine="720"/>
        <w:jc w:val="left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C5126E" w:rsidRDefault="008C5416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95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7230"/>
      </w:tblGrid>
      <w:tr w:rsidR="00C5126E">
        <w:trPr>
          <w:trHeight w:val="647"/>
        </w:trPr>
        <w:tc>
          <w:tcPr>
            <w:tcW w:w="1723" w:type="dxa"/>
            <w:vAlign w:val="center"/>
          </w:tcPr>
          <w:p w:rsidR="00C5126E" w:rsidRDefault="008C541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7230" w:type="dxa"/>
            <w:vAlign w:val="center"/>
          </w:tcPr>
          <w:p w:rsidR="00C5126E" w:rsidRDefault="0086575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86575C">
              <w:rPr>
                <w:rFonts w:eastAsia="仿宋_GB2312" w:hint="eastAsia"/>
                <w:sz w:val="24"/>
                <w:szCs w:val="24"/>
              </w:rPr>
              <w:t>腰椎斜外侧椎间融合术的相关研究与应用</w:t>
            </w:r>
          </w:p>
        </w:tc>
      </w:tr>
      <w:tr w:rsidR="00C5126E">
        <w:trPr>
          <w:trHeight w:val="561"/>
        </w:trPr>
        <w:tc>
          <w:tcPr>
            <w:tcW w:w="1723" w:type="dxa"/>
            <w:vAlign w:val="center"/>
          </w:tcPr>
          <w:p w:rsidR="00C5126E" w:rsidRDefault="008C541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7230" w:type="dxa"/>
            <w:vAlign w:val="center"/>
          </w:tcPr>
          <w:p w:rsidR="00C5126E" w:rsidRDefault="0086575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lang w:eastAsia="zh-Hans"/>
              </w:rPr>
            </w:pPr>
            <w:r w:rsidRPr="00966FCA">
              <w:rPr>
                <w:rStyle w:val="title1"/>
                <w:rFonts w:eastAsia="仿宋_GB2312" w:hint="eastAsia"/>
                <w:b w:val="0"/>
                <w:color w:val="auto"/>
              </w:rPr>
              <w:t>一</w:t>
            </w:r>
            <w:r w:rsidR="008C5416" w:rsidRPr="00966FCA">
              <w:rPr>
                <w:rStyle w:val="title1"/>
                <w:rFonts w:eastAsia="仿宋_GB2312" w:hint="eastAsia"/>
                <w:b w:val="0"/>
                <w:color w:val="auto"/>
                <w:lang w:eastAsia="zh-Hans"/>
              </w:rPr>
              <w:t>等奖</w:t>
            </w:r>
          </w:p>
        </w:tc>
      </w:tr>
      <w:tr w:rsidR="00C5126E">
        <w:trPr>
          <w:trHeight w:val="2461"/>
        </w:trPr>
        <w:tc>
          <w:tcPr>
            <w:tcW w:w="1723" w:type="dxa"/>
            <w:vAlign w:val="center"/>
          </w:tcPr>
          <w:p w:rsidR="00C5126E" w:rsidRDefault="008C5416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4"/>
              </w:rPr>
            </w:pPr>
            <w:r>
              <w:rPr>
                <w:rFonts w:eastAsia="仿宋_GB2312"/>
                <w:b/>
                <w:sz w:val="28"/>
                <w:szCs w:val="24"/>
              </w:rPr>
              <w:t>提名书</w:t>
            </w:r>
          </w:p>
          <w:p w:rsidR="00C5126E" w:rsidRDefault="008C5416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4"/>
              </w:rPr>
            </w:pPr>
            <w:r>
              <w:rPr>
                <w:rFonts w:eastAsia="仿宋_GB2312"/>
                <w:b/>
                <w:sz w:val="28"/>
                <w:szCs w:val="24"/>
              </w:rPr>
              <w:t>相关内容</w:t>
            </w:r>
          </w:p>
          <w:p w:rsidR="00C5126E" w:rsidRDefault="008C5416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4"/>
              </w:rPr>
            </w:pPr>
            <w:r>
              <w:rPr>
                <w:rFonts w:eastAsia="仿宋_GB2312" w:hint="eastAsia"/>
                <w:b/>
                <w:sz w:val="28"/>
                <w:szCs w:val="24"/>
              </w:rPr>
              <w:t>（附表）</w:t>
            </w:r>
          </w:p>
        </w:tc>
        <w:tc>
          <w:tcPr>
            <w:tcW w:w="7230" w:type="dxa"/>
            <w:vAlign w:val="center"/>
          </w:tcPr>
          <w:p w:rsidR="00C5126E" w:rsidRDefault="008C5416" w:rsidP="00536CC8">
            <w:pPr>
              <w:spacing w:line="440" w:lineRule="exact"/>
              <w:jc w:val="center"/>
              <w:rPr>
                <w:rFonts w:eastAsia="仿宋_GB2312"/>
                <w:sz w:val="24"/>
                <w:szCs w:val="21"/>
                <w:lang w:eastAsia="zh-Hans"/>
              </w:rPr>
            </w:pPr>
            <w:r>
              <w:rPr>
                <w:rFonts w:eastAsia="仿宋_GB2312" w:hint="eastAsia"/>
                <w:sz w:val="24"/>
                <w:szCs w:val="21"/>
                <w:lang w:eastAsia="zh-Hans"/>
              </w:rPr>
              <w:t>见附表</w:t>
            </w:r>
          </w:p>
        </w:tc>
      </w:tr>
      <w:tr w:rsidR="00C5126E">
        <w:trPr>
          <w:trHeight w:val="1958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5126E" w:rsidRDefault="008C5416">
            <w:pPr>
              <w:spacing w:line="440" w:lineRule="exact"/>
              <w:jc w:val="center"/>
              <w:rPr>
                <w:rFonts w:eastAsia="仿宋_GB2312"/>
                <w:b/>
                <w:sz w:val="28"/>
                <w:szCs w:val="24"/>
              </w:rPr>
            </w:pPr>
            <w:r>
              <w:rPr>
                <w:rFonts w:eastAsia="仿宋_GB2312"/>
                <w:b/>
                <w:sz w:val="28"/>
                <w:szCs w:val="24"/>
              </w:rPr>
              <w:t>主要完成人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赵凤东，排名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1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教授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/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范顺武，排名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2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教授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/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方向前，排名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3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教授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/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胡志军，排名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4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副主任医师，浙江大学医学院附属邵逸夫医院；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张建锋，排名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5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赵兴，排名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6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，主任医师，浙江大学医学院附属邵逸夫医院；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刘军辉，排名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7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副主任医师，浙江大学医学院附属邵逸夫医院；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陈键，排名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8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助理研究员，浙江大学医学院附属邵逸夫医院；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陈意磊，排名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9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副主任医师，浙江大学医学院附属邵逸夫医院；</w:t>
            </w:r>
          </w:p>
          <w:p w:rsidR="0086575C" w:rsidRPr="0086575C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胡子昂，排名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10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副主任医师，浙江大学医学院附属邵逸夫医院；</w:t>
            </w:r>
          </w:p>
          <w:p w:rsidR="0086575C" w:rsidRPr="0086575C" w:rsidRDefault="008776F4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 w:rsidRPr="008776F4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郝峰</w:t>
            </w:r>
            <w:r w:rsidR="0086575C"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，排名</w:t>
            </w:r>
            <w:r w:rsidR="0086575C"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11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中级工程师</w:t>
            </w:r>
            <w:r w:rsidR="0086575C"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，</w:t>
            </w:r>
            <w:r w:rsidR="005C5797" w:rsidRPr="005C5797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浙江狄赛生物科技有限公司</w:t>
            </w:r>
            <w:r w:rsidR="0086575C"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；</w:t>
            </w:r>
          </w:p>
          <w:p w:rsidR="00C5126E" w:rsidRDefault="0086575C" w:rsidP="0086575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单治，排名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1</w:t>
            </w:r>
            <w:r w:rsidR="00C00FDF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="00656E2D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835DE">
              <w:rPr>
                <w:rFonts w:eastAsia="仿宋_GB2312" w:hint="eastAsia"/>
                <w:bCs/>
                <w:sz w:val="24"/>
                <w:szCs w:val="24"/>
              </w:rPr>
              <w:t>副主任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医师，浙江大学医学院附属邵逸夫医院；</w:t>
            </w:r>
          </w:p>
          <w:p w:rsidR="00214A41" w:rsidRDefault="00214A41" w:rsidP="00C00FD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张旭阳，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排名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1</w:t>
            </w:r>
            <w:r w:rsidR="00C00FDF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835DE">
              <w:rPr>
                <w:rFonts w:eastAsia="仿宋_GB2312" w:hint="eastAsia"/>
                <w:bCs/>
                <w:sz w:val="24"/>
                <w:szCs w:val="24"/>
              </w:rPr>
              <w:t>主治</w:t>
            </w:r>
            <w:r w:rsidRPr="0086575C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医师，浙江大学医学院附属邵逸夫医院；</w:t>
            </w:r>
          </w:p>
        </w:tc>
      </w:tr>
      <w:tr w:rsidR="00C5126E">
        <w:trPr>
          <w:trHeight w:val="1986"/>
        </w:trPr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:rsidR="00C5126E" w:rsidRDefault="008C5416">
            <w:pPr>
              <w:spacing w:line="4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8"/>
                <w:szCs w:val="24"/>
              </w:rPr>
              <w:t>主要完成单位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:rsidR="0086575C" w:rsidRDefault="0086575C" w:rsidP="005C5797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浙江大学医学院附属邵逸夫医院</w:t>
            </w:r>
          </w:p>
          <w:p w:rsidR="0086575C" w:rsidRPr="00F630A4" w:rsidRDefault="005C5797" w:rsidP="00F630A4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 xml:space="preserve">2. </w:t>
            </w:r>
            <w:r w:rsidRPr="005C5797"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浙江狄赛生物科技有限公司</w:t>
            </w:r>
          </w:p>
        </w:tc>
      </w:tr>
      <w:tr w:rsidR="00C5126E">
        <w:trPr>
          <w:trHeight w:val="692"/>
        </w:trPr>
        <w:tc>
          <w:tcPr>
            <w:tcW w:w="1723" w:type="dxa"/>
            <w:vAlign w:val="center"/>
          </w:tcPr>
          <w:p w:rsidR="00C5126E" w:rsidRDefault="008C541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230" w:type="dxa"/>
            <w:vAlign w:val="center"/>
          </w:tcPr>
          <w:p w:rsidR="00C5126E" w:rsidRDefault="008C5416">
            <w:pPr>
              <w:contextualSpacing/>
              <w:jc w:val="center"/>
              <w:rPr>
                <w:rStyle w:val="title1"/>
                <w:b w:val="0"/>
                <w:color w:val="auto"/>
                <w:lang w:eastAsia="zh-Hans"/>
              </w:rPr>
            </w:pPr>
            <w:r>
              <w:rPr>
                <w:rFonts w:eastAsia="仿宋_GB2312" w:hint="eastAsia"/>
                <w:bCs/>
                <w:sz w:val="24"/>
                <w:szCs w:val="24"/>
                <w:lang w:eastAsia="zh-Hans"/>
              </w:rPr>
              <w:t>浙江大学</w:t>
            </w:r>
          </w:p>
        </w:tc>
      </w:tr>
      <w:tr w:rsidR="00C5126E">
        <w:trPr>
          <w:trHeight w:val="3683"/>
        </w:trPr>
        <w:tc>
          <w:tcPr>
            <w:tcW w:w="1723" w:type="dxa"/>
            <w:vAlign w:val="center"/>
          </w:tcPr>
          <w:p w:rsidR="00C5126E" w:rsidRDefault="008C541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7230" w:type="dxa"/>
            <w:vAlign w:val="center"/>
          </w:tcPr>
          <w:p w:rsidR="00A234F3" w:rsidRDefault="006A4FE3" w:rsidP="006A4FE3">
            <w:pPr>
              <w:spacing w:line="440" w:lineRule="exact"/>
              <w:ind w:firstLineChars="200" w:firstLine="480"/>
              <w:rPr>
                <w:rFonts w:eastAsia="仿宋_GB2312"/>
                <w:bCs/>
                <w:sz w:val="24"/>
                <w:szCs w:val="24"/>
              </w:rPr>
            </w:pPr>
            <w:r w:rsidRPr="006A4FE3">
              <w:rPr>
                <w:rFonts w:eastAsia="仿宋_GB2312" w:hint="eastAsia"/>
                <w:bCs/>
                <w:sz w:val="24"/>
                <w:szCs w:val="24"/>
              </w:rPr>
              <w:t>该项目对腰椎斜外侧椎间融合术的基础和应用开展系统研究。对传统</w:t>
            </w:r>
            <w:r w:rsidR="003658BE" w:rsidRPr="006A4FE3">
              <w:rPr>
                <w:rFonts w:eastAsia="仿宋_GB2312" w:hint="eastAsia"/>
                <w:bCs/>
                <w:sz w:val="24"/>
                <w:szCs w:val="24"/>
              </w:rPr>
              <w:t>腰椎斜外侧椎间融合术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切口位置、手术体内入路、术中器械等进行了改良，从而拓展了腰椎椎间融合手术的入路选择，拓宽了腰椎疾患的治疗方案，使原先后路手术较为局限的临床疗效取得更好的效果。同时通过改良后的腰椎斜外侧椎间融合术，即腰大肌前下方显露和直视技术，处理</w:t>
            </w:r>
            <w:proofErr w:type="gramStart"/>
            <w:r w:rsidRPr="006A4FE3">
              <w:rPr>
                <w:rFonts w:eastAsia="仿宋_GB2312" w:hint="eastAsia"/>
                <w:bCs/>
                <w:sz w:val="24"/>
                <w:szCs w:val="24"/>
              </w:rPr>
              <w:t>椎</w:t>
            </w:r>
            <w:proofErr w:type="gramEnd"/>
            <w:r w:rsidRPr="006A4FE3">
              <w:rPr>
                <w:rFonts w:eastAsia="仿宋_GB2312" w:hint="eastAsia"/>
                <w:bCs/>
                <w:sz w:val="24"/>
                <w:szCs w:val="24"/>
              </w:rPr>
              <w:t>间隙，使手术更微创、出血量更少、手术时间更短，并且能够缩短学习曲线，提高安全系数，方便基层医院开展。该项目的成果为临床脊柱各类疾病的治疗提供了新的方案。相关研究成果共发表论文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="00C02216">
              <w:rPr>
                <w:rFonts w:eastAsia="仿宋_GB2312"/>
                <w:bCs/>
                <w:sz w:val="24"/>
                <w:szCs w:val="24"/>
              </w:rPr>
              <w:t>9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篇，其中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SCI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论文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="00C02216">
              <w:rPr>
                <w:rFonts w:eastAsia="仿宋_GB2312"/>
                <w:bCs/>
                <w:sz w:val="24"/>
                <w:szCs w:val="24"/>
              </w:rPr>
              <w:t>9</w:t>
            </w:r>
            <w:bookmarkStart w:id="0" w:name="_GoBack"/>
            <w:bookmarkEnd w:id="0"/>
            <w:r w:rsidRPr="006A4FE3">
              <w:rPr>
                <w:rFonts w:eastAsia="仿宋_GB2312" w:hint="eastAsia"/>
                <w:bCs/>
                <w:sz w:val="24"/>
                <w:szCs w:val="24"/>
              </w:rPr>
              <w:t>篇，完成专著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本，获批相关专利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项。该技术成果被国家科技部刊文报道，在省内外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200</w:t>
            </w:r>
            <w:r w:rsidRPr="006A4FE3">
              <w:rPr>
                <w:rFonts w:eastAsia="仿宋_GB2312" w:hint="eastAsia"/>
                <w:bCs/>
                <w:sz w:val="24"/>
                <w:szCs w:val="24"/>
              </w:rPr>
              <w:t>余家医疗机构应用，得到患者和同行的广泛认可，具有明显长远的经济效益。</w:t>
            </w:r>
          </w:p>
          <w:p w:rsidR="00C5126E" w:rsidRDefault="00A234F3" w:rsidP="006A4FE3">
            <w:pPr>
              <w:spacing w:line="440" w:lineRule="exact"/>
              <w:ind w:firstLineChars="200" w:firstLine="480"/>
              <w:rPr>
                <w:rStyle w:val="title1"/>
                <w:b w:val="0"/>
                <w:color w:val="auto"/>
              </w:rPr>
            </w:pPr>
            <w:r w:rsidRPr="00E904A7">
              <w:rPr>
                <w:rFonts w:eastAsia="仿宋_GB2312" w:hint="eastAsia"/>
                <w:bCs/>
                <w:sz w:val="24"/>
                <w:szCs w:val="24"/>
              </w:rPr>
              <w:t>提名该成果为省科技进步奖一等奖。</w:t>
            </w:r>
          </w:p>
        </w:tc>
      </w:tr>
    </w:tbl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7E4157" w:rsidRDefault="007E4157"/>
    <w:p w:rsidR="007E4157" w:rsidRDefault="007E4157"/>
    <w:p w:rsidR="007E4157" w:rsidRDefault="007E4157"/>
    <w:p w:rsidR="007E4157" w:rsidRDefault="007E4157"/>
    <w:p w:rsidR="007E4157" w:rsidRDefault="007E4157"/>
    <w:p w:rsidR="007E4157" w:rsidRDefault="007E4157"/>
    <w:p w:rsidR="007E4157" w:rsidRDefault="007E4157"/>
    <w:p w:rsidR="007E4157" w:rsidRDefault="007E4157"/>
    <w:p w:rsidR="00C5126E" w:rsidRDefault="00C5126E"/>
    <w:p w:rsidR="00C5126E" w:rsidRDefault="00C5126E"/>
    <w:p w:rsidR="00C5126E" w:rsidRDefault="00C5126E"/>
    <w:p w:rsidR="00C5126E" w:rsidRDefault="008C5416">
      <w:pPr>
        <w:pStyle w:val="a3"/>
        <w:jc w:val="center"/>
      </w:pPr>
      <w:r>
        <w:rPr>
          <w:rFonts w:eastAsia="方正黑体简体"/>
          <w:sz w:val="32"/>
        </w:rPr>
        <w:lastRenderedPageBreak/>
        <w:t>七、主要知识产权和标准规范目录</w:t>
      </w:r>
    </w:p>
    <w:tbl>
      <w:tblPr>
        <w:tblpPr w:leftFromText="180" w:rightFromText="180" w:vertAnchor="text" w:horzAnchor="page" w:tblpX="531" w:tblpY="777"/>
        <w:tblOverlap w:val="never"/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666"/>
        <w:gridCol w:w="753"/>
        <w:gridCol w:w="1257"/>
        <w:gridCol w:w="922"/>
        <w:gridCol w:w="922"/>
        <w:gridCol w:w="922"/>
        <w:gridCol w:w="1683"/>
        <w:gridCol w:w="1683"/>
      </w:tblGrid>
      <w:tr w:rsidR="00C5126E">
        <w:trPr>
          <w:trHeight w:val="2334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知识产权</w:t>
            </w:r>
          </w:p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（标准规范）类别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知识产权（标准规范）具体名称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国家</w:t>
            </w:r>
          </w:p>
          <w:p w:rsidR="00C5126E" w:rsidRDefault="008C5416"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授权号</w:t>
            </w:r>
          </w:p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（标准规范编号）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授权</w:t>
            </w:r>
          </w:p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（标准发布）</w:t>
            </w:r>
          </w:p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日期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权利人（标准规范起草单位）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发明人（标准规范起草人）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6E" w:rsidRDefault="008C5416">
            <w:pPr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发明专利（标准规范）有效状态</w:t>
            </w:r>
          </w:p>
        </w:tc>
      </w:tr>
      <w:tr w:rsidR="00C5126E">
        <w:trPr>
          <w:trHeight w:val="187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7E4157">
            <w:pPr>
              <w:jc w:val="center"/>
              <w:rPr>
                <w:rFonts w:eastAsia="仿宋_GB2312"/>
                <w:sz w:val="24"/>
                <w:szCs w:val="21"/>
                <w:lang w:eastAsia="zh-Hans"/>
              </w:rPr>
            </w:pPr>
            <w:r>
              <w:rPr>
                <w:rFonts w:eastAsia="仿宋_GB2312" w:hint="eastAsia"/>
                <w:sz w:val="24"/>
                <w:szCs w:val="21"/>
              </w:rPr>
              <w:t>发明</w:t>
            </w:r>
            <w:r w:rsidR="008C5416">
              <w:rPr>
                <w:rFonts w:eastAsia="仿宋_GB2312"/>
                <w:sz w:val="24"/>
                <w:szCs w:val="21"/>
                <w:lang w:eastAsia="zh-Hans"/>
              </w:rPr>
              <w:t>专利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7E4157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E4157">
              <w:rPr>
                <w:rFonts w:eastAsia="仿宋_GB2312" w:hint="eastAsia"/>
                <w:sz w:val="24"/>
                <w:szCs w:val="21"/>
                <w:lang w:eastAsia="zh-Hans"/>
              </w:rPr>
              <w:t>脊柱循环运动模拟试验机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8C5416">
            <w:pPr>
              <w:jc w:val="center"/>
              <w:rPr>
                <w:rFonts w:eastAsia="仿宋_GB2312"/>
                <w:sz w:val="24"/>
                <w:szCs w:val="21"/>
                <w:lang w:eastAsia="zh-Hans"/>
              </w:rPr>
            </w:pPr>
            <w:r>
              <w:rPr>
                <w:rFonts w:eastAsia="仿宋_GB2312"/>
                <w:sz w:val="24"/>
                <w:szCs w:val="21"/>
                <w:lang w:eastAsia="zh-Hans"/>
              </w:rPr>
              <w:t>中国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7E4157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E4157">
              <w:rPr>
                <w:rFonts w:eastAsia="仿宋_GB2312"/>
                <w:sz w:val="24"/>
                <w:szCs w:val="21"/>
              </w:rPr>
              <w:t>ZL202110919779.7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8C5416" w:rsidP="007E4157">
            <w:pPr>
              <w:jc w:val="center"/>
              <w:rPr>
                <w:rFonts w:eastAsia="仿宋_GB2312"/>
                <w:sz w:val="24"/>
                <w:szCs w:val="21"/>
                <w:lang w:eastAsia="zh-Hans"/>
              </w:rPr>
            </w:pPr>
            <w:r>
              <w:rPr>
                <w:rFonts w:eastAsia="仿宋_GB2312"/>
                <w:sz w:val="24"/>
                <w:szCs w:val="21"/>
              </w:rPr>
              <w:t>2022</w:t>
            </w:r>
            <w:r>
              <w:rPr>
                <w:rFonts w:eastAsia="仿宋_GB2312"/>
                <w:sz w:val="24"/>
                <w:szCs w:val="21"/>
                <w:lang w:eastAsia="zh-Hans"/>
              </w:rPr>
              <w:t>年</w:t>
            </w:r>
            <w:r w:rsidR="007E4157">
              <w:rPr>
                <w:rFonts w:eastAsia="仿宋_GB2312" w:hint="eastAsia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  <w:lang w:eastAsia="zh-Hans"/>
              </w:rPr>
              <w:t>月</w:t>
            </w:r>
            <w:r>
              <w:rPr>
                <w:rFonts w:eastAsia="仿宋_GB2312"/>
                <w:sz w:val="24"/>
                <w:szCs w:val="21"/>
                <w:lang w:eastAsia="zh-Hans"/>
              </w:rPr>
              <w:t>1</w:t>
            </w:r>
            <w:r>
              <w:rPr>
                <w:rFonts w:eastAsia="仿宋_GB2312"/>
                <w:sz w:val="24"/>
                <w:szCs w:val="21"/>
                <w:lang w:eastAsia="zh-Hans"/>
              </w:rPr>
              <w:t>日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7E4157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E4157">
              <w:rPr>
                <w:rFonts w:eastAsia="仿宋_GB2312"/>
                <w:sz w:val="24"/>
                <w:szCs w:val="21"/>
                <w:lang w:eastAsia="zh-Hans"/>
              </w:rPr>
              <w:t>5042636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8C5416">
            <w:pPr>
              <w:jc w:val="center"/>
              <w:rPr>
                <w:rFonts w:eastAsia="仿宋_GB2312"/>
                <w:sz w:val="24"/>
                <w:szCs w:val="21"/>
                <w:lang w:eastAsia="zh-Hans"/>
              </w:rPr>
            </w:pPr>
            <w:r>
              <w:rPr>
                <w:rFonts w:eastAsia="仿宋_GB2312"/>
                <w:sz w:val="24"/>
                <w:szCs w:val="21"/>
                <w:lang w:eastAsia="zh-Hans"/>
              </w:rPr>
              <w:t>浙江大学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7E4157">
            <w:pPr>
              <w:jc w:val="center"/>
              <w:rPr>
                <w:rFonts w:eastAsia="仿宋_GB2312"/>
                <w:sz w:val="24"/>
                <w:szCs w:val="21"/>
                <w:lang w:eastAsia="zh-Hans"/>
              </w:rPr>
            </w:pPr>
            <w:r w:rsidRPr="007E4157">
              <w:rPr>
                <w:rFonts w:eastAsia="仿宋_GB2312" w:hint="eastAsia"/>
                <w:sz w:val="24"/>
                <w:szCs w:val="21"/>
                <w:lang w:eastAsia="zh-Hans"/>
              </w:rPr>
              <w:t>张旭阳、赵凤东、刘军辉、陈意磊、单治、黄保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6E" w:rsidRDefault="008C5416">
            <w:pPr>
              <w:jc w:val="center"/>
              <w:rPr>
                <w:rFonts w:eastAsia="仿宋_GB2312"/>
                <w:sz w:val="24"/>
                <w:szCs w:val="21"/>
                <w:lang w:eastAsia="zh-Hans"/>
              </w:rPr>
            </w:pPr>
            <w:r>
              <w:rPr>
                <w:rFonts w:eastAsia="仿宋_GB2312"/>
                <w:sz w:val="24"/>
                <w:szCs w:val="21"/>
                <w:lang w:eastAsia="zh-Hans"/>
              </w:rPr>
              <w:t>有效</w:t>
            </w:r>
          </w:p>
        </w:tc>
      </w:tr>
    </w:tbl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C5126E" w:rsidRDefault="00C5126E"/>
    <w:p w:rsidR="005B26A7" w:rsidRDefault="005B26A7"/>
    <w:p w:rsidR="00A41CAF" w:rsidRDefault="00A41CAF"/>
    <w:p w:rsidR="005B26A7" w:rsidRDefault="005B26A7"/>
    <w:p w:rsidR="005B26A7" w:rsidRDefault="005B26A7"/>
    <w:p w:rsidR="005B26A7" w:rsidRDefault="005B26A7" w:rsidP="005B26A7">
      <w:pPr>
        <w:pStyle w:val="a3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八、代表性论文专著目录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2"/>
        <w:gridCol w:w="2682"/>
        <w:gridCol w:w="1698"/>
        <w:gridCol w:w="1007"/>
        <w:gridCol w:w="544"/>
      </w:tblGrid>
      <w:tr w:rsidR="00475006" w:rsidTr="00560A82">
        <w:trPr>
          <w:trHeight w:hRule="exact" w:val="90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刊物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:rsidR="005B26A7" w:rsidRDefault="005B26A7" w:rsidP="00EB71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:rsidR="005B26A7" w:rsidRDefault="005B26A7" w:rsidP="00EB71C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:rsidR="00A41CAF" w:rsidTr="00560A82">
        <w:trPr>
          <w:trHeight w:hRule="exact" w:val="2128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EB71CF">
            <w:pPr>
              <w:rPr>
                <w:rStyle w:val="font-size-14"/>
                <w:color w:val="000000"/>
                <w:szCs w:val="21"/>
                <w:shd w:val="clear" w:color="auto" w:fill="FFFFFF"/>
                <w:lang w:val="en"/>
              </w:rPr>
            </w:pPr>
            <w:r w:rsidRPr="00A41CAF">
              <w:rPr>
                <w:rStyle w:val="font-size-14"/>
                <w:color w:val="000000"/>
                <w:szCs w:val="21"/>
                <w:shd w:val="clear" w:color="auto" w:fill="FFFFFF"/>
                <w:lang w:val="en"/>
              </w:rPr>
              <w:t xml:space="preserve">Zhao FD, </w:t>
            </w:r>
            <w:proofErr w:type="spellStart"/>
            <w:r w:rsidRPr="00A41CAF">
              <w:rPr>
                <w:rStyle w:val="font-size-14"/>
                <w:color w:val="000000"/>
                <w:szCs w:val="21"/>
                <w:shd w:val="clear" w:color="auto" w:fill="FFFFFF"/>
                <w:lang w:val="en"/>
              </w:rPr>
              <w:t>Pollintine</w:t>
            </w:r>
            <w:proofErr w:type="spellEnd"/>
            <w:r w:rsidRPr="00A41CAF">
              <w:rPr>
                <w:rStyle w:val="font-size-14"/>
                <w:color w:val="000000"/>
                <w:szCs w:val="21"/>
                <w:shd w:val="clear" w:color="auto" w:fill="FFFFFF"/>
                <w:lang w:val="en"/>
              </w:rPr>
              <w:t xml:space="preserve"> P, Hole BD, Adams MA, Dolan P</w:t>
            </w:r>
          </w:p>
          <w:p w:rsidR="005B184B" w:rsidRPr="00A41CAF" w:rsidRDefault="005B184B" w:rsidP="00EB71CF">
            <w:pPr>
              <w:rPr>
                <w:color w:val="FF000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bookmarkStart w:id="1" w:name="OLE_LINK4"/>
            <w:bookmarkStart w:id="2" w:name="OLE_LINK5"/>
            <w:bookmarkStart w:id="3" w:name="OLE_LINK1"/>
            <w:bookmarkStart w:id="4" w:name="OLE_LINK3"/>
            <w:r w:rsidRPr="00A41CAF">
              <w:rPr>
                <w:rFonts w:eastAsiaTheme="minorEastAsia"/>
                <w:kern w:val="0"/>
                <w:szCs w:val="21"/>
              </w:rPr>
              <w:t>Vertebral fractures usually affect the cranial endplate because it is thinner and supported by less-dense trabecular bone</w:t>
            </w:r>
            <w:bookmarkEnd w:id="1"/>
            <w:bookmarkEnd w:id="2"/>
            <w:r w:rsidRPr="00A41CAF">
              <w:rPr>
                <w:rFonts w:eastAsiaTheme="minorEastAsia"/>
                <w:kern w:val="0"/>
                <w:szCs w:val="21"/>
              </w:rPr>
              <w:t>.</w:t>
            </w:r>
            <w:bookmarkEnd w:id="3"/>
            <w:bookmarkEnd w:id="4"/>
            <w:r w:rsidRPr="00A41CAF">
              <w:rPr>
                <w:rFonts w:eastAsiaTheme="minorEastAsia"/>
                <w:kern w:val="0"/>
                <w:szCs w:val="21"/>
              </w:rPr>
              <w:t xml:space="preserve"> /Bone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szCs w:val="21"/>
              </w:rPr>
              <w:t>44(2):372-9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2009.2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282C90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1</w:t>
            </w:r>
            <w:r w:rsidR="00FC1B2C">
              <w:rPr>
                <w:rFonts w:eastAsiaTheme="minorEastAsia"/>
                <w:kern w:val="0"/>
                <w:szCs w:val="21"/>
              </w:rPr>
              <w:t>4</w:t>
            </w:r>
            <w:r w:rsidR="009A3EBA">
              <w:rPr>
                <w:rFonts w:eastAsiaTheme="minorEastAsia"/>
                <w:kern w:val="0"/>
                <w:szCs w:val="21"/>
              </w:rPr>
              <w:t>8</w:t>
            </w:r>
          </w:p>
        </w:tc>
      </w:tr>
      <w:tr w:rsidR="00475006" w:rsidTr="00560A82">
        <w:trPr>
          <w:trHeight w:hRule="exact" w:val="1881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5B26A7">
            <w:pPr>
              <w:rPr>
                <w:rFonts w:eastAsiaTheme="minorEastAsia"/>
                <w:kern w:val="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 xml:space="preserve">Zhao FD,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Pollintine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 P, Hole BD, Dolan P, Adams MA</w:t>
            </w:r>
          </w:p>
          <w:p w:rsidR="005B184B" w:rsidRPr="00A41CAF" w:rsidRDefault="005B184B" w:rsidP="005B26A7">
            <w:pPr>
              <w:rPr>
                <w:color w:val="FF000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bookmarkStart w:id="5" w:name="OLE_LINK6"/>
            <w:bookmarkStart w:id="6" w:name="OLE_LINK7"/>
            <w:r w:rsidRPr="00A41CAF">
              <w:rPr>
                <w:rFonts w:eastAsiaTheme="minorEastAsia"/>
                <w:kern w:val="0"/>
                <w:szCs w:val="21"/>
              </w:rPr>
              <w:t>Discogenic origins of spinal instability</w:t>
            </w:r>
            <w:bookmarkEnd w:id="5"/>
            <w:bookmarkEnd w:id="6"/>
            <w:r w:rsidRPr="00A41CAF">
              <w:rPr>
                <w:rFonts w:eastAsiaTheme="minorEastAsia"/>
                <w:kern w:val="0"/>
                <w:szCs w:val="21"/>
              </w:rPr>
              <w:t>. /Spine (Phila Pa 1976)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30(23):2621-30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2005.12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282C90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1</w:t>
            </w:r>
            <w:r w:rsidR="00282C90" w:rsidRPr="00A41CAF">
              <w:rPr>
                <w:rFonts w:eastAsiaTheme="minorEastAsia" w:hint="eastAsia"/>
                <w:kern w:val="0"/>
                <w:szCs w:val="21"/>
              </w:rPr>
              <w:t>17</w:t>
            </w:r>
          </w:p>
        </w:tc>
      </w:tr>
      <w:tr w:rsidR="00560A82" w:rsidTr="00560A82">
        <w:trPr>
          <w:trHeight w:hRule="exact" w:val="256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A82" w:rsidRDefault="00560A82" w:rsidP="00EB71CF">
            <w:pPr>
              <w:rPr>
                <w:szCs w:val="21"/>
              </w:rPr>
            </w:pPr>
            <w:r w:rsidRPr="00A41CAF">
              <w:rPr>
                <w:szCs w:val="21"/>
              </w:rPr>
              <w:t xml:space="preserve">Shan </w:t>
            </w:r>
            <w:proofErr w:type="spellStart"/>
            <w:r w:rsidRPr="00A41CAF">
              <w:rPr>
                <w:szCs w:val="21"/>
              </w:rPr>
              <w:t>Zhi</w:t>
            </w:r>
            <w:proofErr w:type="spellEnd"/>
            <w:r w:rsidRPr="00A41CAF">
              <w:rPr>
                <w:szCs w:val="21"/>
              </w:rPr>
              <w:t xml:space="preserve">, Zhang </w:t>
            </w:r>
            <w:proofErr w:type="spellStart"/>
            <w:r w:rsidRPr="00A41CAF">
              <w:rPr>
                <w:szCs w:val="21"/>
              </w:rPr>
              <w:t>Xuyang</w:t>
            </w:r>
            <w:proofErr w:type="spellEnd"/>
            <w:r w:rsidRPr="00A41CAF">
              <w:rPr>
                <w:szCs w:val="21"/>
              </w:rPr>
              <w:t xml:space="preserve">, Li </w:t>
            </w:r>
            <w:proofErr w:type="spellStart"/>
            <w:r w:rsidRPr="00A41CAF">
              <w:rPr>
                <w:szCs w:val="21"/>
              </w:rPr>
              <w:t>Shengyun</w:t>
            </w:r>
            <w:proofErr w:type="spellEnd"/>
            <w:r w:rsidRPr="00A41CAF">
              <w:rPr>
                <w:szCs w:val="21"/>
              </w:rPr>
              <w:t xml:space="preserve">, Yu </w:t>
            </w:r>
            <w:proofErr w:type="spellStart"/>
            <w:r w:rsidRPr="00A41CAF">
              <w:rPr>
                <w:szCs w:val="21"/>
              </w:rPr>
              <w:t>Tianming</w:t>
            </w:r>
            <w:proofErr w:type="spellEnd"/>
            <w:r w:rsidRPr="00A41CAF">
              <w:rPr>
                <w:szCs w:val="21"/>
              </w:rPr>
              <w:t xml:space="preserve">,  </w:t>
            </w:r>
            <w:proofErr w:type="spellStart"/>
            <w:r w:rsidRPr="00A41CAF">
              <w:rPr>
                <w:szCs w:val="21"/>
              </w:rPr>
              <w:t>Mamuti</w:t>
            </w:r>
            <w:proofErr w:type="spellEnd"/>
            <w:r w:rsidRPr="00A41CAF">
              <w:rPr>
                <w:szCs w:val="21"/>
              </w:rPr>
              <w:t xml:space="preserve"> </w:t>
            </w:r>
            <w:proofErr w:type="spellStart"/>
            <w:r w:rsidRPr="00A41CAF">
              <w:rPr>
                <w:szCs w:val="21"/>
              </w:rPr>
              <w:t>Maiwulanjiang</w:t>
            </w:r>
            <w:proofErr w:type="spellEnd"/>
            <w:r w:rsidRPr="00A41CAF">
              <w:rPr>
                <w:szCs w:val="21"/>
              </w:rPr>
              <w:t xml:space="preserve">,  Zhao </w:t>
            </w:r>
            <w:proofErr w:type="spellStart"/>
            <w:r w:rsidRPr="00A41CAF">
              <w:rPr>
                <w:szCs w:val="21"/>
              </w:rPr>
              <w:t>Fengdong</w:t>
            </w:r>
            <w:proofErr w:type="spellEnd"/>
          </w:p>
          <w:p w:rsidR="005B184B" w:rsidRPr="00A41CAF" w:rsidRDefault="005B184B" w:rsidP="00EB71CF">
            <w:pPr>
              <w:rPr>
                <w:color w:val="FF000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A82" w:rsidRPr="00A41CAF" w:rsidRDefault="00560A82" w:rsidP="00EB71CF">
            <w:pPr>
              <w:rPr>
                <w:color w:val="FF0000"/>
                <w:szCs w:val="21"/>
              </w:rPr>
            </w:pPr>
            <w:bookmarkStart w:id="7" w:name="OLE_LINK11"/>
            <w:bookmarkStart w:id="8" w:name="OLE_LINK12"/>
            <w:bookmarkStart w:id="9" w:name="OLE_LINK9"/>
            <w:r w:rsidRPr="00A41CAF">
              <w:rPr>
                <w:szCs w:val="21"/>
              </w:rPr>
              <w:t xml:space="preserve">The Influence of Direct Inoculation of Propionibacterium acnes on </w:t>
            </w:r>
            <w:proofErr w:type="spellStart"/>
            <w:r w:rsidRPr="00A41CAF">
              <w:rPr>
                <w:szCs w:val="21"/>
              </w:rPr>
              <w:t>Modic</w:t>
            </w:r>
            <w:proofErr w:type="spellEnd"/>
            <w:r w:rsidRPr="00A41CAF">
              <w:rPr>
                <w:szCs w:val="21"/>
              </w:rPr>
              <w:t xml:space="preserve"> Changes in the Spine Evidence from a Rabbit Model</w:t>
            </w:r>
            <w:bookmarkEnd w:id="7"/>
            <w:bookmarkEnd w:id="8"/>
            <w:r w:rsidRPr="00A41CAF">
              <w:rPr>
                <w:rFonts w:hint="eastAsia"/>
                <w:szCs w:val="21"/>
              </w:rPr>
              <w:t>.</w:t>
            </w:r>
            <w:bookmarkEnd w:id="9"/>
            <w:r w:rsidRPr="00A41CAF">
              <w:rPr>
                <w:szCs w:val="21"/>
              </w:rPr>
              <w:t>/ Journal of Bone and Joint Surgery-American Volume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A82" w:rsidRPr="00A41CAF" w:rsidRDefault="00560A82" w:rsidP="00EB71CF">
            <w:pPr>
              <w:rPr>
                <w:color w:val="FF0000"/>
                <w:szCs w:val="21"/>
              </w:rPr>
            </w:pPr>
            <w:r w:rsidRPr="00A41CAF">
              <w:rPr>
                <w:szCs w:val="21"/>
              </w:rPr>
              <w:t>15;99(6):472-481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A82" w:rsidRPr="00A41CAF" w:rsidRDefault="00560A82" w:rsidP="00EB71CF">
            <w:pPr>
              <w:rPr>
                <w:color w:val="FF0000"/>
                <w:szCs w:val="21"/>
              </w:rPr>
            </w:pPr>
            <w:r w:rsidRPr="00A41CAF">
              <w:rPr>
                <w:szCs w:val="21"/>
              </w:rPr>
              <w:t>2017.3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A82" w:rsidRPr="00A41CAF" w:rsidRDefault="00560A82" w:rsidP="00EB71CF">
            <w:pPr>
              <w:rPr>
                <w:color w:val="FF0000"/>
                <w:szCs w:val="21"/>
              </w:rPr>
            </w:pPr>
            <w:r w:rsidRPr="00A41CAF">
              <w:rPr>
                <w:szCs w:val="21"/>
              </w:rPr>
              <w:t>1</w:t>
            </w:r>
            <w:r w:rsidR="009A3EBA">
              <w:rPr>
                <w:szCs w:val="21"/>
              </w:rPr>
              <w:t>3</w:t>
            </w:r>
          </w:p>
        </w:tc>
      </w:tr>
      <w:tr w:rsidR="00475006" w:rsidTr="005B184B">
        <w:trPr>
          <w:trHeight w:hRule="exact" w:val="2681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EB71CF">
            <w:pPr>
              <w:rPr>
                <w:rFonts w:eastAsiaTheme="minorEastAsia"/>
                <w:kern w:val="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 xml:space="preserve">Zhang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Xuyang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Wu Hao, Chen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Yilei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Liu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Junhui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Chen Jian, Zhang Teng, Zhou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Zhao</w:t>
            </w:r>
            <w:r w:rsidRPr="00A41CAF">
              <w:rPr>
                <w:rFonts w:eastAsiaTheme="minorEastAsia" w:hint="eastAsia"/>
                <w:kern w:val="0"/>
                <w:szCs w:val="21"/>
              </w:rPr>
              <w:t>f</w:t>
            </w:r>
            <w:r w:rsidRPr="00A41CAF">
              <w:rPr>
                <w:rFonts w:eastAsiaTheme="minorEastAsia"/>
                <w:kern w:val="0"/>
                <w:szCs w:val="21"/>
              </w:rPr>
              <w:t>eng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Fan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Shunwu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Dolan Patricia, Adams Michael Anthony, Zhao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Fengdong</w:t>
            </w:r>
            <w:proofErr w:type="spellEnd"/>
          </w:p>
          <w:p w:rsidR="005B184B" w:rsidRPr="00A41CAF" w:rsidRDefault="005B184B" w:rsidP="00EB71CF">
            <w:pPr>
              <w:rPr>
                <w:color w:val="FF000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Importance of the epiphyseal ring in OLIF stand-alone surgery: a biomechanical study on cadaveric spines. /European Spine Journal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30(1):79-87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2021.1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9A3EBA" w:rsidP="00EB71CF">
            <w:pPr>
              <w:rPr>
                <w:color w:val="FF000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21</w:t>
            </w:r>
          </w:p>
        </w:tc>
      </w:tr>
      <w:tr w:rsidR="00475006" w:rsidTr="00560A82">
        <w:trPr>
          <w:trHeight w:hRule="exact" w:val="2314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5B26A7">
            <w:pPr>
              <w:rPr>
                <w:rFonts w:eastAsiaTheme="minorEastAsia"/>
                <w:kern w:val="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 xml:space="preserve">Liu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Junhui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Ding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Wenyuan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Yang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Dalong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>, Wu Hao, Hao Lu, Hu</w:t>
            </w:r>
            <w:r w:rsidRPr="00A41CAF">
              <w:rPr>
                <w:rFonts w:eastAsiaTheme="minorEastAsia" w:hint="eastAsia"/>
                <w:kern w:val="0"/>
                <w:szCs w:val="21"/>
              </w:rPr>
              <w:t xml:space="preserve"> </w:t>
            </w:r>
            <w:r w:rsidRPr="00A41CAF">
              <w:rPr>
                <w:rFonts w:eastAsiaTheme="minorEastAsia"/>
                <w:kern w:val="0"/>
                <w:szCs w:val="21"/>
              </w:rPr>
              <w:t xml:space="preserve">Zhijun, Fan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Shunwu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Zhao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Fengdong</w:t>
            </w:r>
            <w:proofErr w:type="spellEnd"/>
          </w:p>
          <w:p w:rsidR="005B184B" w:rsidRPr="00A41CAF" w:rsidRDefault="005B184B" w:rsidP="005B26A7">
            <w:pPr>
              <w:rPr>
                <w:color w:val="FF000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DD4A53">
            <w:pPr>
              <w:rPr>
                <w:color w:val="FF0000"/>
                <w:szCs w:val="21"/>
              </w:rPr>
            </w:pP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Modic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 Changes (MCs) Associated with Endplate Sclerosis Can Prevent Cage Subsidence in Oblique Lumbar Interbody Fusion (OLIF) Stand-Alone. /World </w:t>
            </w:r>
            <w:r w:rsidR="00DD4A53">
              <w:rPr>
                <w:rFonts w:eastAsiaTheme="minorEastAsia" w:hint="eastAsia"/>
                <w:kern w:val="0"/>
                <w:szCs w:val="21"/>
              </w:rPr>
              <w:t>N</w:t>
            </w:r>
            <w:r w:rsidRPr="00A41CAF">
              <w:rPr>
                <w:rFonts w:eastAsiaTheme="minorEastAsia"/>
                <w:kern w:val="0"/>
                <w:szCs w:val="21"/>
              </w:rPr>
              <w:t>eurosurgery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138:e160-e168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2020.6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9A3EBA" w:rsidP="00EB71CF">
            <w:pPr>
              <w:rPr>
                <w:color w:val="FF000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39</w:t>
            </w:r>
          </w:p>
        </w:tc>
      </w:tr>
      <w:tr w:rsidR="00A41CAF" w:rsidTr="00560A82">
        <w:trPr>
          <w:trHeight w:hRule="exact" w:val="2425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EB71CF">
            <w:pPr>
              <w:rPr>
                <w:rFonts w:eastAsiaTheme="minorEastAsia"/>
                <w:kern w:val="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lastRenderedPageBreak/>
              <w:t xml:space="preserve">Liu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Junhui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He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Yongqing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Huang Bao, Zhang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Xuyang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Shan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Zhi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Chen Jian, Fan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Shunwu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, Zhao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Fengdong</w:t>
            </w:r>
            <w:proofErr w:type="spellEnd"/>
          </w:p>
          <w:p w:rsidR="005B184B" w:rsidRPr="00A41CAF" w:rsidRDefault="005B184B" w:rsidP="00EB71CF">
            <w:pPr>
              <w:rPr>
                <w:color w:val="FF000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 xml:space="preserve">Reoccurring discogenic low back pain (LBP) after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discoblock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 treated by oblique lumbar interbody fusion (OLIF). /Journal of </w:t>
            </w:r>
            <w:proofErr w:type="spellStart"/>
            <w:r w:rsidRPr="00A41CAF">
              <w:rPr>
                <w:rFonts w:eastAsiaTheme="minorEastAsia"/>
                <w:kern w:val="0"/>
                <w:szCs w:val="21"/>
              </w:rPr>
              <w:t>Orthopaedic</w:t>
            </w:r>
            <w:proofErr w:type="spellEnd"/>
            <w:r w:rsidRPr="00A41CAF">
              <w:rPr>
                <w:rFonts w:eastAsiaTheme="minorEastAsia"/>
                <w:kern w:val="0"/>
                <w:szCs w:val="21"/>
              </w:rPr>
              <w:t xml:space="preserve"> Surgery and Research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15(1):22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color w:val="FF0000"/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2020.1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C12F57" w:rsidP="00EB71CF">
            <w:pPr>
              <w:rPr>
                <w:color w:val="FF000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13</w:t>
            </w:r>
          </w:p>
        </w:tc>
      </w:tr>
      <w:tr w:rsidR="00475006" w:rsidTr="00560A82">
        <w:trPr>
          <w:trHeight w:hRule="exact" w:val="226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646D68" w:rsidP="00475006">
            <w:r>
              <w:rPr>
                <w:rFonts w:hint="eastAsia"/>
              </w:rPr>
              <w:t xml:space="preserve">Hu Zhijun, Zhang </w:t>
            </w:r>
            <w:proofErr w:type="spellStart"/>
            <w:r>
              <w:rPr>
                <w:rFonts w:hint="eastAsia"/>
              </w:rPr>
              <w:t>Jianfeng</w:t>
            </w:r>
            <w:proofErr w:type="spellEnd"/>
            <w:r>
              <w:rPr>
                <w:rFonts w:hint="eastAsia"/>
              </w:rPr>
              <w:t xml:space="preserve">, Xu </w:t>
            </w:r>
            <w:proofErr w:type="spellStart"/>
            <w:r>
              <w:rPr>
                <w:rFonts w:hint="eastAsia"/>
              </w:rPr>
              <w:t>Wenbin</w:t>
            </w:r>
            <w:proofErr w:type="spellEnd"/>
            <w:r>
              <w:rPr>
                <w:rFonts w:hint="eastAsia"/>
              </w:rPr>
              <w:t xml:space="preserve">, Zhao </w:t>
            </w:r>
            <w:proofErr w:type="spellStart"/>
            <w:r>
              <w:rPr>
                <w:rFonts w:hint="eastAsia"/>
              </w:rPr>
              <w:t>Fengdong</w:t>
            </w:r>
            <w:proofErr w:type="spellEnd"/>
            <w:r>
              <w:rPr>
                <w:rFonts w:hint="eastAsia"/>
              </w:rPr>
              <w:t xml:space="preserve">, Wang </w:t>
            </w:r>
            <w:proofErr w:type="spellStart"/>
            <w:r>
              <w:rPr>
                <w:rFonts w:hint="eastAsia"/>
              </w:rPr>
              <w:t>Jiying</w:t>
            </w:r>
            <w:proofErr w:type="spellEnd"/>
            <w:r>
              <w:rPr>
                <w:rFonts w:hint="eastAsia"/>
              </w:rPr>
              <w:t xml:space="preserve">, Fan </w:t>
            </w:r>
            <w:proofErr w:type="spellStart"/>
            <w:r>
              <w:rPr>
                <w:rFonts w:hint="eastAsia"/>
              </w:rPr>
              <w:t>Shunwu</w:t>
            </w:r>
            <w:proofErr w:type="spellEnd"/>
            <w:r>
              <w:rPr>
                <w:rFonts w:hint="eastAsia"/>
              </w:rPr>
              <w:t xml:space="preserve">, Fang </w:t>
            </w:r>
            <w:proofErr w:type="spellStart"/>
            <w:r>
              <w:rPr>
                <w:rFonts w:hint="eastAsia"/>
              </w:rPr>
              <w:t>Xiangqian</w:t>
            </w:r>
            <w:proofErr w:type="spellEnd"/>
          </w:p>
          <w:p w:rsidR="005B184B" w:rsidRPr="00A41CAF" w:rsidRDefault="005B184B" w:rsidP="00475006">
            <w:pPr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646D68" w:rsidP="00646D68">
            <w:pPr>
              <w:rPr>
                <w:szCs w:val="21"/>
              </w:rPr>
            </w:pPr>
            <w:r w:rsidRPr="00FB3F56">
              <w:t>E</w:t>
            </w:r>
            <w:bookmarkStart w:id="10" w:name="OLE_LINK8"/>
            <w:r w:rsidRPr="00FB3F56">
              <w:t>ffect of pure muscle retraction on multifidus injury and atrophy after posterior lumbar spine surgery with 24 weeks observation in a rabbit model</w:t>
            </w:r>
            <w:r>
              <w:rPr>
                <w:rFonts w:hint="eastAsia"/>
              </w:rPr>
              <w:t>.</w:t>
            </w:r>
            <w:bookmarkEnd w:id="10"/>
            <w:r>
              <w:rPr>
                <w:rFonts w:hint="eastAsia"/>
              </w:rPr>
              <w:t xml:space="preserve"> /</w:t>
            </w:r>
            <w:r w:rsidRPr="00A41CAF">
              <w:rPr>
                <w:rFonts w:eastAsiaTheme="minorEastAsia"/>
                <w:kern w:val="0"/>
                <w:szCs w:val="21"/>
              </w:rPr>
              <w:t>European Spine Journal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646D68" w:rsidP="00EB71CF">
            <w:pPr>
              <w:rPr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26(1):210-220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646D68">
            <w:pPr>
              <w:ind w:right="210"/>
              <w:jc w:val="right"/>
              <w:rPr>
                <w:szCs w:val="21"/>
              </w:rPr>
            </w:pPr>
            <w:r w:rsidRPr="00A41CAF">
              <w:rPr>
                <w:rFonts w:eastAsiaTheme="minorEastAsia"/>
                <w:kern w:val="0"/>
                <w:szCs w:val="21"/>
              </w:rPr>
              <w:t>20</w:t>
            </w:r>
            <w:r w:rsidR="00475006" w:rsidRPr="00A41CAF">
              <w:rPr>
                <w:rFonts w:eastAsiaTheme="minorEastAsia" w:hint="eastAsia"/>
                <w:kern w:val="0"/>
                <w:szCs w:val="21"/>
              </w:rPr>
              <w:t>1</w:t>
            </w:r>
            <w:r w:rsidR="00646D68">
              <w:rPr>
                <w:rFonts w:eastAsiaTheme="minorEastAsia" w:hint="eastAsia"/>
                <w:kern w:val="0"/>
                <w:szCs w:val="21"/>
              </w:rPr>
              <w:t>7</w:t>
            </w:r>
            <w:r w:rsidR="00475006" w:rsidRPr="00A41CAF">
              <w:rPr>
                <w:rFonts w:eastAsiaTheme="minorEastAsia"/>
                <w:kern w:val="0"/>
                <w:szCs w:val="21"/>
              </w:rPr>
              <w:t>.</w:t>
            </w:r>
            <w:r w:rsidR="00646D68">
              <w:rPr>
                <w:rFonts w:eastAsiaTheme="minorEastAsia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646D68" w:rsidP="00EB71CF">
            <w:pPr>
              <w:jc w:val="left"/>
              <w:rPr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1</w:t>
            </w:r>
            <w:r w:rsidR="00C12F57">
              <w:rPr>
                <w:rFonts w:eastAsiaTheme="minorEastAsia"/>
                <w:kern w:val="0"/>
                <w:szCs w:val="21"/>
              </w:rPr>
              <w:t>7</w:t>
            </w:r>
          </w:p>
        </w:tc>
      </w:tr>
      <w:tr w:rsidR="00475006" w:rsidTr="00560A82">
        <w:trPr>
          <w:trHeight w:hRule="exact" w:val="2133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834B71" w:rsidP="00835AD0">
            <w:pPr>
              <w:rPr>
                <w:szCs w:val="21"/>
              </w:rPr>
            </w:pPr>
            <w:r>
              <w:rPr>
                <w:szCs w:val="21"/>
              </w:rPr>
              <w:t xml:space="preserve">Shan </w:t>
            </w:r>
            <w:proofErr w:type="spellStart"/>
            <w:r>
              <w:rPr>
                <w:szCs w:val="21"/>
              </w:rPr>
              <w:t>Zhi</w:t>
            </w:r>
            <w:proofErr w:type="spellEnd"/>
            <w:r>
              <w:rPr>
                <w:szCs w:val="21"/>
              </w:rPr>
              <w:t xml:space="preserve">, Fan </w:t>
            </w:r>
            <w:proofErr w:type="spellStart"/>
            <w:r>
              <w:rPr>
                <w:szCs w:val="21"/>
              </w:rPr>
              <w:t>Shunwu</w:t>
            </w:r>
            <w:proofErr w:type="spellEnd"/>
            <w:r>
              <w:rPr>
                <w:szCs w:val="21"/>
              </w:rPr>
              <w:t xml:space="preserve">,  </w:t>
            </w:r>
            <w:proofErr w:type="spellStart"/>
            <w:r>
              <w:rPr>
                <w:szCs w:val="21"/>
              </w:rPr>
              <w:t>Xie</w:t>
            </w:r>
            <w:proofErr w:type="spellEnd"/>
            <w:r w:rsidR="005B26A7" w:rsidRPr="00A41CAF">
              <w:rPr>
                <w:szCs w:val="21"/>
              </w:rPr>
              <w:t xml:space="preserve"> </w:t>
            </w:r>
            <w:proofErr w:type="spellStart"/>
            <w:r w:rsidR="005B26A7" w:rsidRPr="00A41CAF">
              <w:rPr>
                <w:szCs w:val="21"/>
              </w:rPr>
              <w:t>Qingbo</w:t>
            </w:r>
            <w:proofErr w:type="spellEnd"/>
            <w:r w:rsidR="005B26A7" w:rsidRPr="00A41CAF">
              <w:rPr>
                <w:szCs w:val="21"/>
              </w:rPr>
              <w:t xml:space="preserve">, </w:t>
            </w:r>
            <w:proofErr w:type="spellStart"/>
            <w:r w:rsidR="005B26A7" w:rsidRPr="00A41CAF">
              <w:rPr>
                <w:szCs w:val="21"/>
              </w:rPr>
              <w:t>Suyou</w:t>
            </w:r>
            <w:proofErr w:type="spellEnd"/>
            <w:r w:rsidR="005B26A7" w:rsidRPr="00A41CAF">
              <w:rPr>
                <w:szCs w:val="21"/>
              </w:rPr>
              <w:t xml:space="preserve"> </w:t>
            </w:r>
            <w:proofErr w:type="spellStart"/>
            <w:r w:rsidR="005B26A7" w:rsidRPr="00A41CAF">
              <w:rPr>
                <w:szCs w:val="21"/>
              </w:rPr>
              <w:t>Letu</w:t>
            </w:r>
            <w:proofErr w:type="spellEnd"/>
            <w:r w:rsidR="005B26A7" w:rsidRPr="00A41CAF">
              <w:rPr>
                <w:szCs w:val="21"/>
              </w:rPr>
              <w:t xml:space="preserve">, Liu </w:t>
            </w:r>
            <w:proofErr w:type="spellStart"/>
            <w:r w:rsidR="005B26A7" w:rsidRPr="00A41CAF">
              <w:rPr>
                <w:szCs w:val="21"/>
              </w:rPr>
              <w:t>Junhui</w:t>
            </w:r>
            <w:proofErr w:type="spellEnd"/>
            <w:r w:rsidR="005B26A7" w:rsidRPr="00A41CAF">
              <w:rPr>
                <w:szCs w:val="21"/>
              </w:rPr>
              <w:t xml:space="preserve">, Wang </w:t>
            </w:r>
            <w:proofErr w:type="spellStart"/>
            <w:r w:rsidR="005B26A7" w:rsidRPr="00A41CAF">
              <w:rPr>
                <w:szCs w:val="21"/>
              </w:rPr>
              <w:t>Chongyan</w:t>
            </w:r>
            <w:proofErr w:type="spellEnd"/>
            <w:r w:rsidR="005B26A7" w:rsidRPr="00A41CAF">
              <w:rPr>
                <w:szCs w:val="21"/>
              </w:rPr>
              <w:t xml:space="preserve">, Zhao </w:t>
            </w:r>
            <w:proofErr w:type="spellStart"/>
            <w:r w:rsidR="005B26A7" w:rsidRPr="00A41CAF">
              <w:rPr>
                <w:szCs w:val="21"/>
              </w:rPr>
              <w:t>Fengdong</w:t>
            </w:r>
            <w:proofErr w:type="spellEnd"/>
          </w:p>
          <w:p w:rsidR="005B184B" w:rsidRPr="00A41CAF" w:rsidRDefault="005B184B" w:rsidP="00835AD0">
            <w:pPr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szCs w:val="21"/>
              </w:rPr>
            </w:pPr>
            <w:bookmarkStart w:id="11" w:name="OLE_LINK2"/>
            <w:r w:rsidRPr="00A41CAF">
              <w:rPr>
                <w:szCs w:val="21"/>
              </w:rPr>
              <w:t xml:space="preserve">Spontaneous resorption of lumbar disc herniation is less likely when </w:t>
            </w:r>
            <w:proofErr w:type="spellStart"/>
            <w:r w:rsidRPr="00A41CAF">
              <w:rPr>
                <w:szCs w:val="21"/>
              </w:rPr>
              <w:t>modic</w:t>
            </w:r>
            <w:proofErr w:type="spellEnd"/>
            <w:r w:rsidRPr="00A41CAF">
              <w:rPr>
                <w:szCs w:val="21"/>
              </w:rPr>
              <w:t xml:space="preserve"> changes are pre</w:t>
            </w:r>
            <w:bookmarkEnd w:id="11"/>
            <w:r w:rsidRPr="00A41CAF">
              <w:rPr>
                <w:szCs w:val="21"/>
              </w:rPr>
              <w:t>sent. /Spine (Phila Pa 1976)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646D68" w:rsidP="00EB71CF">
            <w:pPr>
              <w:rPr>
                <w:szCs w:val="21"/>
              </w:rPr>
            </w:pPr>
            <w:r>
              <w:rPr>
                <w:szCs w:val="21"/>
              </w:rPr>
              <w:t>20;39(9):736-44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B74622">
            <w:pPr>
              <w:ind w:right="210"/>
              <w:jc w:val="right"/>
              <w:rPr>
                <w:szCs w:val="21"/>
              </w:rPr>
            </w:pPr>
            <w:r w:rsidRPr="00A41CAF">
              <w:rPr>
                <w:szCs w:val="21"/>
              </w:rPr>
              <w:t>2014.4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C12F57" w:rsidP="00854D3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:rsidR="00475006" w:rsidTr="00560A82">
        <w:trPr>
          <w:trHeight w:hRule="exact" w:val="1983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Default="005B26A7" w:rsidP="00EB71CF">
            <w:pPr>
              <w:rPr>
                <w:szCs w:val="21"/>
              </w:rPr>
            </w:pPr>
            <w:r w:rsidRPr="00A41CAF">
              <w:rPr>
                <w:szCs w:val="21"/>
              </w:rPr>
              <w:t xml:space="preserve">Wang </w:t>
            </w:r>
            <w:proofErr w:type="spellStart"/>
            <w:r w:rsidRPr="00A41CAF">
              <w:rPr>
                <w:szCs w:val="21"/>
              </w:rPr>
              <w:t>Chongyan</w:t>
            </w:r>
            <w:proofErr w:type="spellEnd"/>
            <w:r w:rsidRPr="00A41CAF">
              <w:rPr>
                <w:szCs w:val="21"/>
              </w:rPr>
              <w:t xml:space="preserve">, Fan </w:t>
            </w:r>
            <w:proofErr w:type="spellStart"/>
            <w:r w:rsidRPr="00A41CAF">
              <w:rPr>
                <w:szCs w:val="21"/>
              </w:rPr>
              <w:t>Shunwu</w:t>
            </w:r>
            <w:proofErr w:type="spellEnd"/>
            <w:r w:rsidRPr="00A41CAF">
              <w:rPr>
                <w:szCs w:val="21"/>
              </w:rPr>
              <w:t xml:space="preserve">, Liu </w:t>
            </w:r>
            <w:proofErr w:type="spellStart"/>
            <w:r w:rsidRPr="00A41CAF">
              <w:rPr>
                <w:szCs w:val="21"/>
              </w:rPr>
              <w:t>Junhui</w:t>
            </w:r>
            <w:proofErr w:type="spellEnd"/>
            <w:r w:rsidRPr="00A41CAF">
              <w:rPr>
                <w:szCs w:val="21"/>
              </w:rPr>
              <w:t xml:space="preserve">, </w:t>
            </w:r>
            <w:proofErr w:type="spellStart"/>
            <w:r w:rsidRPr="00A41CAF">
              <w:rPr>
                <w:szCs w:val="21"/>
              </w:rPr>
              <w:t>Suyou</w:t>
            </w:r>
            <w:proofErr w:type="spellEnd"/>
            <w:r w:rsidRPr="00A41CAF">
              <w:rPr>
                <w:szCs w:val="21"/>
              </w:rPr>
              <w:t xml:space="preserve"> </w:t>
            </w:r>
            <w:proofErr w:type="spellStart"/>
            <w:r w:rsidRPr="00A41CAF">
              <w:rPr>
                <w:szCs w:val="21"/>
              </w:rPr>
              <w:t>Letu</w:t>
            </w:r>
            <w:proofErr w:type="spellEnd"/>
            <w:r w:rsidRPr="00A41CAF">
              <w:rPr>
                <w:szCs w:val="21"/>
              </w:rPr>
              <w:t xml:space="preserve">, Shan </w:t>
            </w:r>
            <w:proofErr w:type="spellStart"/>
            <w:r w:rsidRPr="00A41CAF">
              <w:rPr>
                <w:szCs w:val="21"/>
              </w:rPr>
              <w:t>Zhi</w:t>
            </w:r>
            <w:proofErr w:type="spellEnd"/>
            <w:r w:rsidRPr="00A41CAF">
              <w:rPr>
                <w:szCs w:val="21"/>
              </w:rPr>
              <w:t xml:space="preserve">, Zhao </w:t>
            </w:r>
            <w:proofErr w:type="spellStart"/>
            <w:r w:rsidRPr="00A41CAF">
              <w:rPr>
                <w:szCs w:val="21"/>
              </w:rPr>
              <w:t>Fengdong</w:t>
            </w:r>
            <w:proofErr w:type="spellEnd"/>
          </w:p>
          <w:p w:rsidR="005B184B" w:rsidRPr="00A41CAF" w:rsidRDefault="005B184B" w:rsidP="00EB71CF">
            <w:pPr>
              <w:rPr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rPr>
                <w:szCs w:val="21"/>
              </w:rPr>
            </w:pPr>
            <w:bookmarkStart w:id="12" w:name="OLE_LINK15"/>
            <w:proofErr w:type="spellStart"/>
            <w:r w:rsidRPr="00A41CAF">
              <w:rPr>
                <w:szCs w:val="21"/>
              </w:rPr>
              <w:t>Basivertebral</w:t>
            </w:r>
            <w:proofErr w:type="spellEnd"/>
            <w:r w:rsidRPr="00A41CAF">
              <w:rPr>
                <w:szCs w:val="21"/>
              </w:rPr>
              <w:t xml:space="preserve"> foramen could be connected with intravertebral cleft: a potential risk factor of cement</w:t>
            </w:r>
            <w:bookmarkEnd w:id="12"/>
            <w:r w:rsidRPr="00A41CAF">
              <w:rPr>
                <w:szCs w:val="21"/>
              </w:rPr>
              <w:t xml:space="preserve"> leakage in percutaneous kyphoplasty. /Spine Journal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646D68" w:rsidP="00EB71CF">
            <w:pPr>
              <w:rPr>
                <w:szCs w:val="21"/>
              </w:rPr>
            </w:pPr>
            <w:r>
              <w:rPr>
                <w:szCs w:val="21"/>
              </w:rPr>
              <w:t>1;14(8):1551-8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B74622">
            <w:pPr>
              <w:ind w:right="210"/>
              <w:jc w:val="right"/>
              <w:rPr>
                <w:szCs w:val="21"/>
              </w:rPr>
            </w:pPr>
            <w:r w:rsidRPr="00A41CAF">
              <w:rPr>
                <w:szCs w:val="21"/>
              </w:rPr>
              <w:t>2014.8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6A7" w:rsidRPr="00A41CAF" w:rsidRDefault="00C12F57" w:rsidP="00854D3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</w:tr>
      <w:tr w:rsidR="00475006" w:rsidTr="00EB71CF">
        <w:trPr>
          <w:trHeight w:hRule="exact" w:val="692"/>
          <w:jc w:val="center"/>
        </w:trPr>
        <w:tc>
          <w:tcPr>
            <w:tcW w:w="0" w:type="auto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26A7" w:rsidRPr="00A41CAF" w:rsidRDefault="005B26A7" w:rsidP="00EB71CF">
            <w:pPr>
              <w:jc w:val="right"/>
              <w:rPr>
                <w:szCs w:val="21"/>
              </w:rPr>
            </w:pPr>
            <w:r w:rsidRPr="00A41CAF">
              <w:rPr>
                <w:szCs w:val="21"/>
              </w:rPr>
              <w:t>合</w:t>
            </w:r>
            <w:r w:rsidRPr="00A41CAF">
              <w:rPr>
                <w:szCs w:val="21"/>
              </w:rPr>
              <w:t xml:space="preserve">  </w:t>
            </w:r>
            <w:r w:rsidRPr="00A41CAF">
              <w:rPr>
                <w:szCs w:val="21"/>
              </w:rPr>
              <w:t>计</w:t>
            </w:r>
            <w:r w:rsidRPr="00A41CAF">
              <w:rPr>
                <w:szCs w:val="21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26A7" w:rsidRPr="00A41CAF" w:rsidRDefault="00026476" w:rsidP="00690555">
            <w:pPr>
              <w:jc w:val="left"/>
              <w:rPr>
                <w:szCs w:val="21"/>
                <w:lang w:val="en"/>
              </w:rPr>
            </w:pPr>
            <w:r>
              <w:rPr>
                <w:szCs w:val="21"/>
                <w:lang w:val="en"/>
              </w:rPr>
              <w:t>459</w:t>
            </w:r>
          </w:p>
        </w:tc>
      </w:tr>
    </w:tbl>
    <w:p w:rsidR="005B26A7" w:rsidRDefault="005B26A7" w:rsidP="005B26A7"/>
    <w:p w:rsidR="005B26A7" w:rsidRDefault="005B26A7">
      <w:pPr>
        <w:rPr>
          <w:rFonts w:eastAsia="仿宋_GB2312"/>
          <w:b/>
          <w:sz w:val="24"/>
        </w:rPr>
      </w:pPr>
    </w:p>
    <w:p w:rsidR="00A41CAF" w:rsidRDefault="00A41CAF">
      <w:pPr>
        <w:rPr>
          <w:rFonts w:eastAsia="仿宋_GB2312"/>
          <w:b/>
          <w:sz w:val="24"/>
        </w:rPr>
      </w:pPr>
    </w:p>
    <w:p w:rsidR="00A41CAF" w:rsidRDefault="00A41CAF">
      <w:pPr>
        <w:rPr>
          <w:rFonts w:eastAsia="仿宋_GB2312"/>
          <w:b/>
          <w:sz w:val="24"/>
        </w:rPr>
      </w:pPr>
    </w:p>
    <w:p w:rsidR="00A41CAF" w:rsidRDefault="00A41CAF">
      <w:pPr>
        <w:rPr>
          <w:rFonts w:eastAsia="仿宋_GB2312"/>
          <w:b/>
          <w:sz w:val="24"/>
        </w:rPr>
      </w:pPr>
    </w:p>
    <w:sectPr w:rsidR="00A4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77A" w:rsidRDefault="00F2077A" w:rsidP="0086575C">
      <w:r>
        <w:separator/>
      </w:r>
    </w:p>
  </w:endnote>
  <w:endnote w:type="continuationSeparator" w:id="0">
    <w:p w:rsidR="00F2077A" w:rsidRDefault="00F2077A" w:rsidP="0086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77A" w:rsidRDefault="00F2077A" w:rsidP="0086575C">
      <w:r>
        <w:separator/>
      </w:r>
    </w:p>
  </w:footnote>
  <w:footnote w:type="continuationSeparator" w:id="0">
    <w:p w:rsidR="00F2077A" w:rsidRDefault="00F2077A" w:rsidP="0086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mOGM3NzVjY2Q3MzMwZDBiYjA4NDUwMmIxYWJmYzYifQ=="/>
  </w:docVars>
  <w:rsids>
    <w:rsidRoot w:val="007A378A"/>
    <w:rsid w:val="9F4FEC12"/>
    <w:rsid w:val="AF5FFAAD"/>
    <w:rsid w:val="DBEDE9AB"/>
    <w:rsid w:val="00026476"/>
    <w:rsid w:val="00063130"/>
    <w:rsid w:val="000835DE"/>
    <w:rsid w:val="000F6CD4"/>
    <w:rsid w:val="00120B00"/>
    <w:rsid w:val="00133845"/>
    <w:rsid w:val="00167E19"/>
    <w:rsid w:val="00184B40"/>
    <w:rsid w:val="00214A41"/>
    <w:rsid w:val="00217825"/>
    <w:rsid w:val="00255282"/>
    <w:rsid w:val="00267F12"/>
    <w:rsid w:val="00282C90"/>
    <w:rsid w:val="002E404B"/>
    <w:rsid w:val="002E77A8"/>
    <w:rsid w:val="00334EE9"/>
    <w:rsid w:val="003658BE"/>
    <w:rsid w:val="003707A5"/>
    <w:rsid w:val="003958DA"/>
    <w:rsid w:val="0047113F"/>
    <w:rsid w:val="00475006"/>
    <w:rsid w:val="004D3794"/>
    <w:rsid w:val="00536CC8"/>
    <w:rsid w:val="00560A82"/>
    <w:rsid w:val="005956FF"/>
    <w:rsid w:val="005B184B"/>
    <w:rsid w:val="005B26A7"/>
    <w:rsid w:val="005C5797"/>
    <w:rsid w:val="00646D68"/>
    <w:rsid w:val="00653BB3"/>
    <w:rsid w:val="00656E2D"/>
    <w:rsid w:val="00681809"/>
    <w:rsid w:val="00690555"/>
    <w:rsid w:val="006A4FE3"/>
    <w:rsid w:val="006E7F0B"/>
    <w:rsid w:val="00702786"/>
    <w:rsid w:val="0077018C"/>
    <w:rsid w:val="007A378A"/>
    <w:rsid w:val="007B425B"/>
    <w:rsid w:val="007E4157"/>
    <w:rsid w:val="007E66E5"/>
    <w:rsid w:val="007F2E1A"/>
    <w:rsid w:val="00820EF0"/>
    <w:rsid w:val="00821DF8"/>
    <w:rsid w:val="00824FEE"/>
    <w:rsid w:val="00834B71"/>
    <w:rsid w:val="00835AD0"/>
    <w:rsid w:val="00854D35"/>
    <w:rsid w:val="0086575C"/>
    <w:rsid w:val="008776F4"/>
    <w:rsid w:val="008C5416"/>
    <w:rsid w:val="00916A73"/>
    <w:rsid w:val="00966FCA"/>
    <w:rsid w:val="00976033"/>
    <w:rsid w:val="009873C3"/>
    <w:rsid w:val="009A3EBA"/>
    <w:rsid w:val="009B6628"/>
    <w:rsid w:val="00A234F3"/>
    <w:rsid w:val="00A2366E"/>
    <w:rsid w:val="00A41B69"/>
    <w:rsid w:val="00A41CAF"/>
    <w:rsid w:val="00AC45E0"/>
    <w:rsid w:val="00B272D7"/>
    <w:rsid w:val="00B376E1"/>
    <w:rsid w:val="00B577F5"/>
    <w:rsid w:val="00B6425D"/>
    <w:rsid w:val="00B67531"/>
    <w:rsid w:val="00B74622"/>
    <w:rsid w:val="00C00FDF"/>
    <w:rsid w:val="00C02216"/>
    <w:rsid w:val="00C03F73"/>
    <w:rsid w:val="00C12F57"/>
    <w:rsid w:val="00C5126E"/>
    <w:rsid w:val="00C93910"/>
    <w:rsid w:val="00CC64D3"/>
    <w:rsid w:val="00DB31C0"/>
    <w:rsid w:val="00DB4305"/>
    <w:rsid w:val="00DD4A53"/>
    <w:rsid w:val="00E334B4"/>
    <w:rsid w:val="00F2077A"/>
    <w:rsid w:val="00F630A4"/>
    <w:rsid w:val="00FC1B2C"/>
    <w:rsid w:val="5FDA44EC"/>
    <w:rsid w:val="6129789D"/>
    <w:rsid w:val="65F7ED35"/>
    <w:rsid w:val="7DAFD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33280"/>
  <w15:docId w15:val="{A81EBFC2-93A5-43C6-A315-414F03A8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D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6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575C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5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57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-size-14">
    <w:name w:val="font-size-14"/>
    <w:basedOn w:val="a0"/>
    <w:rsid w:val="005B26A7"/>
  </w:style>
  <w:style w:type="character" w:customStyle="1" w:styleId="30">
    <w:name w:val="标题 3 字符"/>
    <w:basedOn w:val="a0"/>
    <w:link w:val="3"/>
    <w:uiPriority w:val="9"/>
    <w:semiHidden/>
    <w:rsid w:val="00854D35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a">
    <w:name w:val="List Paragraph"/>
    <w:basedOn w:val="a"/>
    <w:uiPriority w:val="99"/>
    <w:unhideWhenUsed/>
    <w:rsid w:val="005C5797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5C579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C579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2988</Characters>
  <Application>Microsoft Office Word</Application>
  <DocSecurity>0</DocSecurity>
  <Lines>24</Lines>
  <Paragraphs>7</Paragraphs>
  <ScaleCrop>false</ScaleCrop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zy zheng</cp:lastModifiedBy>
  <cp:revision>12</cp:revision>
  <dcterms:created xsi:type="dcterms:W3CDTF">2024-08-06T15:45:00Z</dcterms:created>
  <dcterms:modified xsi:type="dcterms:W3CDTF">2024-08-06T15:46:00Z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2A8F3E6D64244FFDBA9F2520A1F8BEE3</vt:lpwstr>
  </property>
</Properties>
</file>