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00" w:lineRule="exact"/>
        <w:ind w:left="880" w:hanging="880"/>
        <w:jc w:val="center"/>
        <w:rPr>
          <w:rFonts w:eastAsia="方正小标宋简体"/>
          <w:b w:val="0"/>
          <w:sz w:val="36"/>
          <w:szCs w:val="36"/>
        </w:rPr>
      </w:pPr>
      <w:bookmarkStart w:id="0" w:name="_Toc523884784"/>
      <w:bookmarkStart w:id="1" w:name="_Toc15897"/>
      <w:bookmarkStart w:id="2" w:name="_Toc47722399"/>
      <w:r>
        <w:rPr>
          <w:rFonts w:eastAsia="方正小标宋简体"/>
          <w:b w:val="0"/>
          <w:sz w:val="36"/>
          <w:szCs w:val="36"/>
        </w:rPr>
        <w:t>浙江省科学技术奖公示内容</w:t>
      </w:r>
      <w:bookmarkEnd w:id="0"/>
      <w:bookmarkEnd w:id="1"/>
      <w:bookmarkEnd w:id="2"/>
    </w:p>
    <w:p>
      <w:pPr>
        <w:spacing w:line="500" w:lineRule="exact"/>
        <w:ind w:left="643" w:hanging="643"/>
        <w:jc w:val="center"/>
        <w:rPr>
          <w:rFonts w:eastAsia="仿宋_GB2312"/>
          <w:b/>
          <w:bCs/>
          <w:sz w:val="32"/>
          <w:szCs w:val="32"/>
        </w:rPr>
      </w:pPr>
    </w:p>
    <w:p>
      <w:pPr>
        <w:spacing w:line="500" w:lineRule="exact"/>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spacing w:line="500" w:lineRule="exact"/>
        <w:ind w:firstLine="608" w:firstLineChars="190"/>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pPr>
        <w:spacing w:line="500" w:lineRule="exact"/>
        <w:ind w:firstLine="640" w:firstLineChars="200"/>
        <w:rPr>
          <w:rFonts w:eastAsia="黑体"/>
          <w:bCs/>
          <w:sz w:val="32"/>
          <w:szCs w:val="32"/>
        </w:rPr>
      </w:pPr>
      <w:r>
        <w:rPr>
          <w:rFonts w:eastAsia="黑体"/>
          <w:bCs/>
          <w:sz w:val="32"/>
          <w:szCs w:val="32"/>
        </w:rPr>
        <w:t>五、相关说明</w:t>
      </w:r>
    </w:p>
    <w:p>
      <w:pPr>
        <w:spacing w:line="500" w:lineRule="exact"/>
        <w:ind w:firstLine="640" w:firstLineChars="200"/>
        <w:rPr>
          <w:rFonts w:eastAsia="仿宋_GB2312"/>
          <w:sz w:val="32"/>
          <w:szCs w:val="32"/>
        </w:rPr>
      </w:pPr>
      <w:r>
        <w:rPr>
          <w:rFonts w:eastAsia="仿宋_GB2312"/>
          <w:sz w:val="32"/>
          <w:szCs w:val="32"/>
        </w:rPr>
        <w:t>1.专家提名成果还应公示提名专家的姓名、工作单位、职称、学科专业。</w:t>
      </w:r>
    </w:p>
    <w:p>
      <w:pPr>
        <w:spacing w:line="500" w:lineRule="exact"/>
        <w:ind w:firstLine="640" w:firstLineChars="200"/>
        <w:rPr>
          <w:rFonts w:eastAsia="仿宋_GB2312"/>
          <w:sz w:val="32"/>
          <w:szCs w:val="32"/>
        </w:rPr>
      </w:pPr>
    </w:p>
    <w:p>
      <w:pPr>
        <w:spacing w:line="500" w:lineRule="exact"/>
        <w:ind w:firstLine="640" w:firstLineChars="200"/>
        <w:rPr>
          <w:rFonts w:eastAsia="仿宋_GB2312"/>
          <w:color w:val="FF0000"/>
          <w:sz w:val="32"/>
          <w:szCs w:val="32"/>
        </w:rPr>
      </w:pPr>
      <w:r>
        <w:rPr>
          <w:rFonts w:hint="eastAsia" w:eastAsia="仿宋_GB2312"/>
          <w:color w:val="FF0000"/>
          <w:sz w:val="32"/>
          <w:szCs w:val="32"/>
        </w:rPr>
        <w:t>公示信息表，确认不会修改后，请发送到科研院成果部kyc</w:t>
      </w:r>
      <w:r>
        <w:rPr>
          <w:rFonts w:eastAsia="仿宋_GB2312"/>
          <w:color w:val="FF0000"/>
          <w:sz w:val="32"/>
          <w:szCs w:val="32"/>
        </w:rPr>
        <w:t>1@zju.edu.cn</w:t>
      </w:r>
      <w:r>
        <w:rPr>
          <w:rFonts w:hint="eastAsia" w:eastAsia="仿宋_GB2312"/>
          <w:color w:val="FF0000"/>
          <w:sz w:val="32"/>
          <w:szCs w:val="32"/>
        </w:rPr>
        <w:t>邮箱。由科研院按照先后顺序进行公示。</w:t>
      </w: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spacing w:line="500" w:lineRule="exact"/>
        <w:ind w:firstLine="640" w:firstLineChars="200"/>
        <w:rPr>
          <w:rFonts w:eastAsia="仿宋_GB2312"/>
          <w:sz w:val="32"/>
          <w:szCs w:val="32"/>
        </w:rPr>
      </w:pPr>
    </w:p>
    <w:p>
      <w:pPr>
        <w:widowControl/>
        <w:jc w:val="left"/>
        <w:rPr>
          <w:rFonts w:eastAsia="仿宋_GB2312"/>
          <w:sz w:val="32"/>
          <w:szCs w:val="32"/>
        </w:rPr>
      </w:pPr>
      <w:r>
        <w:rPr>
          <w:rFonts w:eastAsia="仿宋_GB2312"/>
          <w:sz w:val="32"/>
          <w:szCs w:val="32"/>
        </w:rPr>
        <w:br w:type="page"/>
      </w:r>
    </w:p>
    <w:p>
      <w:pPr>
        <w:jc w:val="center"/>
        <w:rPr>
          <w:rStyle w:val="10"/>
          <w:rFonts w:eastAsia="方正小标宋简体"/>
          <w:bCs w:val="0"/>
          <w:color w:val="auto"/>
          <w:sz w:val="36"/>
          <w:szCs w:val="36"/>
        </w:rPr>
      </w:pPr>
      <w:r>
        <w:rPr>
          <w:rStyle w:val="10"/>
          <w:rFonts w:eastAsia="方正小标宋简体"/>
          <w:color w:val="auto"/>
          <w:sz w:val="36"/>
          <w:szCs w:val="36"/>
        </w:rPr>
        <w:t>浙江省科学技术奖公示信息表</w:t>
      </w:r>
      <w:r>
        <w:rPr>
          <w:rStyle w:val="10"/>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520" w:type="dxa"/>
            <w:vAlign w:val="center"/>
          </w:tcPr>
          <w:p>
            <w:pPr>
              <w:jc w:val="center"/>
              <w:rPr>
                <w:rStyle w:val="10"/>
                <w:rFonts w:eastAsia="仿宋_GB2312"/>
                <w:b w:val="0"/>
                <w:color w:val="auto"/>
                <w:sz w:val="28"/>
              </w:rPr>
            </w:pPr>
            <w:bookmarkStart w:id="3" w:name="_GoBack"/>
            <w:r>
              <w:rPr>
                <w:rStyle w:val="10"/>
                <w:rFonts w:hint="eastAsia" w:eastAsia="仿宋_GB2312"/>
                <w:b w:val="0"/>
                <w:color w:val="auto"/>
                <w:sz w:val="28"/>
              </w:rPr>
              <w:t>糖尿病药物系列原料药的绿色合成及产业化</w:t>
            </w:r>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156"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520" w:type="dxa"/>
            <w:vAlign w:val="center"/>
          </w:tcPr>
          <w:p>
            <w:pPr>
              <w:jc w:val="center"/>
              <w:rPr>
                <w:rStyle w:val="10"/>
                <w:rFonts w:eastAsia="仿宋_GB2312"/>
                <w:b w:val="0"/>
                <w:color w:val="auto"/>
                <w:sz w:val="28"/>
              </w:rPr>
            </w:pPr>
            <w:r>
              <w:rPr>
                <w:rFonts w:eastAsia="仿宋_GB2312"/>
                <w:bCs/>
                <w:sz w:val="24"/>
                <w:szCs w:val="24"/>
              </w:rPr>
              <w:t>科学技术进步</w:t>
            </w:r>
            <w:r>
              <w:rPr>
                <w:rFonts w:hint="eastAsia" w:eastAsia="仿宋_GB2312"/>
                <w:bCs/>
                <w:sz w:val="24"/>
                <w:szCs w:val="24"/>
              </w:rPr>
              <w:t>一等</w:t>
            </w:r>
            <w:r>
              <w:rPr>
                <w:rFonts w:eastAsia="仿宋_GB2312"/>
                <w:bCs/>
                <w:sz w:val="24"/>
                <w:szCs w:val="24"/>
              </w:rPr>
              <w:t>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rPr>
                <w:rFonts w:eastAsia="仿宋_GB2312"/>
                <w:bCs/>
                <w:sz w:val="24"/>
                <w:szCs w:val="24"/>
              </w:rPr>
            </w:pPr>
            <w:r>
              <w:rPr>
                <w:rFonts w:eastAsia="仿宋_GB2312"/>
                <w:bCs/>
                <w:sz w:val="24"/>
                <w:szCs w:val="24"/>
              </w:rPr>
              <w:t xml:space="preserve">1. </w:t>
            </w:r>
            <w:r>
              <w:rPr>
                <w:rFonts w:hint="eastAsia" w:eastAsia="仿宋_GB2312"/>
                <w:bCs/>
                <w:sz w:val="24"/>
                <w:szCs w:val="24"/>
              </w:rPr>
              <w:t>张治国，马瑶，周玉宝，鲍宗必，杨启炜，任其龙，郭绍定，黄晔，杨亦文，苏宝根，适用于选择性加氢制备吡格列酮的催化剂及其制备和应用，</w:t>
            </w:r>
            <w:r>
              <w:rPr>
                <w:rFonts w:eastAsia="仿宋_GB2312"/>
                <w:bCs/>
                <w:sz w:val="24"/>
                <w:szCs w:val="24"/>
              </w:rPr>
              <w:t>ZL202210073504.0.</w:t>
            </w:r>
          </w:p>
          <w:p>
            <w:pPr>
              <w:spacing w:line="440" w:lineRule="exact"/>
              <w:rPr>
                <w:rFonts w:eastAsia="仿宋_GB2312"/>
                <w:bCs/>
                <w:sz w:val="24"/>
                <w:szCs w:val="24"/>
              </w:rPr>
            </w:pPr>
            <w:r>
              <w:rPr>
                <w:rFonts w:eastAsia="仿宋_GB2312"/>
                <w:bCs/>
                <w:sz w:val="24"/>
                <w:szCs w:val="24"/>
              </w:rPr>
              <w:t xml:space="preserve">2. </w:t>
            </w:r>
            <w:r>
              <w:rPr>
                <w:rFonts w:hint="eastAsia" w:eastAsia="仿宋_GB2312"/>
                <w:bCs/>
                <w:sz w:val="24"/>
                <w:szCs w:val="24"/>
              </w:rPr>
              <w:t>张治国，马瑶，周玉宝，刘明杰，鲍宗必，杨启炜，任其龙，郭绍定，黄晔，杨亦文，苏宝根，适用于加氢制备吡格列酮的路易斯碱改性多孔碳催化剂及其制备和应用，</w:t>
            </w:r>
            <w:r>
              <w:rPr>
                <w:rFonts w:eastAsia="仿宋_GB2312"/>
                <w:bCs/>
                <w:sz w:val="24"/>
                <w:szCs w:val="24"/>
              </w:rPr>
              <w:t>ZL202211060140.9.</w:t>
            </w:r>
          </w:p>
          <w:p>
            <w:pPr>
              <w:spacing w:line="440" w:lineRule="exact"/>
              <w:rPr>
                <w:rFonts w:eastAsia="仿宋_GB2312"/>
                <w:bCs/>
                <w:sz w:val="24"/>
                <w:szCs w:val="24"/>
              </w:rPr>
            </w:pPr>
            <w:r>
              <w:rPr>
                <w:rFonts w:eastAsia="仿宋_GB2312"/>
                <w:bCs/>
                <w:sz w:val="24"/>
                <w:szCs w:val="24"/>
              </w:rPr>
              <w:t xml:space="preserve">3. </w:t>
            </w:r>
            <w:r>
              <w:rPr>
                <w:rFonts w:hint="eastAsia" w:eastAsia="仿宋_GB2312"/>
                <w:bCs/>
                <w:sz w:val="24"/>
                <w:szCs w:val="24"/>
              </w:rPr>
              <w:t>张治国，连瑞康，申雅靓，张超，鲍宗必，杨启炜，任其龙，杨亦文，苏宝根，具有选择性半加氢能力的廉价金属气凝胶催化剂及其制备和应用，</w:t>
            </w:r>
            <w:r>
              <w:rPr>
                <w:rFonts w:eastAsia="仿宋_GB2312"/>
                <w:bCs/>
                <w:sz w:val="24"/>
                <w:szCs w:val="24"/>
              </w:rPr>
              <w:t>ZL202310555773.5.</w:t>
            </w:r>
          </w:p>
          <w:p>
            <w:pPr>
              <w:spacing w:line="440" w:lineRule="exact"/>
              <w:rPr>
                <w:rFonts w:eastAsia="仿宋_GB2312"/>
                <w:bCs/>
                <w:sz w:val="24"/>
                <w:szCs w:val="24"/>
              </w:rPr>
            </w:pPr>
            <w:r>
              <w:rPr>
                <w:rFonts w:eastAsia="仿宋_GB2312"/>
                <w:bCs/>
                <w:sz w:val="24"/>
                <w:szCs w:val="24"/>
              </w:rPr>
              <w:t xml:space="preserve">4. </w:t>
            </w:r>
            <w:r>
              <w:rPr>
                <w:rFonts w:hint="eastAsia" w:eastAsia="仿宋_GB2312"/>
                <w:bCs/>
                <w:sz w:val="24"/>
                <w:szCs w:val="24"/>
              </w:rPr>
              <w:t>罗艳华，陆雷，姚忠明，刘金贤，喻进，药液分离用混合冷藏系统，</w:t>
            </w:r>
            <w:r>
              <w:rPr>
                <w:rFonts w:eastAsia="仿宋_GB2312"/>
                <w:bCs/>
                <w:sz w:val="24"/>
                <w:szCs w:val="24"/>
              </w:rPr>
              <w:t>ZL202020488985.8.</w:t>
            </w:r>
          </w:p>
          <w:p>
            <w:pPr>
              <w:spacing w:line="440" w:lineRule="exact"/>
              <w:rPr>
                <w:rFonts w:eastAsia="仿宋_GB2312"/>
                <w:bCs/>
                <w:sz w:val="24"/>
                <w:szCs w:val="24"/>
              </w:rPr>
            </w:pPr>
            <w:r>
              <w:rPr>
                <w:rFonts w:eastAsia="仿宋_GB2312"/>
                <w:bCs/>
                <w:sz w:val="24"/>
                <w:szCs w:val="24"/>
              </w:rPr>
              <w:t>5. Yao Ma, Yajing Shen, Mingjie Liu, Yuemin Lin, Zongbi Bao, Qiwei Yang, Qilong Ren</w:t>
            </w:r>
            <w:r>
              <w:rPr>
                <w:rFonts w:hint="eastAsia" w:eastAsia="仿宋_GB2312"/>
                <w:bCs/>
                <w:sz w:val="24"/>
                <w:szCs w:val="24"/>
              </w:rPr>
              <w:t>,</w:t>
            </w:r>
            <w:r>
              <w:rPr>
                <w:rFonts w:eastAsia="仿宋_GB2312"/>
                <w:bCs/>
                <w:sz w:val="24"/>
                <w:szCs w:val="24"/>
              </w:rPr>
              <w:t xml:space="preserve"> Zhiguo Zhang, Selective Hydrogenation of Benzylidenethiazolidinedione Exocyclic Alkene with Anti-poisoning Nitrogen-Doped Carbon Supported Palladium Catalysts. Catalysis Letters, 2024, 154: 387-396.</w:t>
            </w:r>
          </w:p>
          <w:p>
            <w:pPr>
              <w:spacing w:line="440" w:lineRule="exact"/>
              <w:rPr>
                <w:rFonts w:eastAsia="仿宋_GB2312"/>
                <w:bCs/>
                <w:sz w:val="24"/>
                <w:szCs w:val="24"/>
              </w:rPr>
            </w:pPr>
            <w:r>
              <w:rPr>
                <w:rFonts w:eastAsia="仿宋_GB2312"/>
                <w:bCs/>
                <w:sz w:val="24"/>
                <w:szCs w:val="24"/>
              </w:rPr>
              <w:t>6. Yushi Liang, Yumeng Liang, Jingwen Chen, Mingjie Liu, Zhenghua Zhao, Zongbi Bao, Qiwei Yang, Qilong Ren, Zhiguo Zhang, Organocatalytic asymmetric reduction of N-unsubstituted β-enamino ester with HSiCl</w:t>
            </w:r>
            <w:r>
              <w:rPr>
                <w:rFonts w:eastAsia="仿宋_GB2312"/>
                <w:bCs/>
                <w:sz w:val="24"/>
                <w:szCs w:val="24"/>
                <w:vertAlign w:val="subscript"/>
              </w:rPr>
              <w:t>3</w:t>
            </w:r>
            <w:r>
              <w:rPr>
                <w:rFonts w:eastAsia="仿宋_GB2312"/>
                <w:bCs/>
                <w:sz w:val="24"/>
                <w:szCs w:val="24"/>
              </w:rPr>
              <w:t>. Tetrahedron Letters, 2023, 122: 154492.</w:t>
            </w:r>
          </w:p>
          <w:p>
            <w:pPr>
              <w:spacing w:line="440" w:lineRule="exact"/>
              <w:rPr>
                <w:rFonts w:eastAsia="仿宋_GB2312"/>
                <w:bCs/>
                <w:sz w:val="24"/>
                <w:szCs w:val="24"/>
              </w:rPr>
            </w:pPr>
            <w:r>
              <w:rPr>
                <w:rFonts w:eastAsia="仿宋_GB2312"/>
                <w:bCs/>
                <w:sz w:val="24"/>
                <w:szCs w:val="24"/>
              </w:rPr>
              <w:t>7.</w:t>
            </w:r>
            <w:r>
              <w:t xml:space="preserve"> </w:t>
            </w:r>
            <w:r>
              <w:rPr>
                <w:rFonts w:eastAsia="仿宋_GB2312"/>
                <w:bCs/>
                <w:sz w:val="24"/>
                <w:szCs w:val="24"/>
              </w:rPr>
              <w:t>Yuemin Lin, Yuanyuan Zhang, Renfeng Nie, Kai Zhou, Yao Ma, Mingjie Liu, Dan Lu, Zongbi Bao, Qiwei Yang, Yiwen Yang, Qilong Ren, Zhiguo Zhang, Room-temperature hydrogenation of halogenated nitrobenzenes over metal-organic-framework-derived ultra-dispersed Ni stabilized by N-doped carbon nanoneedles. Frontiers Of Chemical Science And Engineering, 2022, 16: 1782-1792.</w:t>
            </w:r>
          </w:p>
          <w:p>
            <w:pPr>
              <w:spacing w:line="440" w:lineRule="exact"/>
              <w:rPr>
                <w:rFonts w:eastAsia="仿宋_GB2312"/>
                <w:bCs/>
                <w:sz w:val="24"/>
                <w:szCs w:val="24"/>
              </w:rPr>
            </w:pPr>
            <w:r>
              <w:rPr>
                <w:rFonts w:eastAsia="仿宋_GB2312"/>
                <w:bCs/>
                <w:sz w:val="24"/>
                <w:szCs w:val="24"/>
              </w:rPr>
              <w:t>8. Long Qi, Jingwen Chen, Biying Zhang, Renfeng Nie, Zhiyuan Qi, Takeshi Kobayashi, Zongbi Bao, Qiwei Yang, Qilong Ren, Qi Sun, Zhiguo Zhang, Wenyu Huang, Deciphering a reaction network for the switchable production of tetrahydroquinoline or quinoline with MOF-supported Pd tandem catalysts. ACS Catalysis, 2020, 10: 5707-5714.</w:t>
            </w:r>
          </w:p>
          <w:p>
            <w:pPr>
              <w:spacing w:line="440" w:lineRule="exact"/>
              <w:rPr>
                <w:rFonts w:eastAsia="仿宋_GB2312"/>
                <w:bCs/>
                <w:sz w:val="24"/>
                <w:szCs w:val="24"/>
              </w:rPr>
            </w:pPr>
            <w:r>
              <w:rPr>
                <w:rFonts w:eastAsia="仿宋_GB2312"/>
                <w:bCs/>
                <w:sz w:val="24"/>
                <w:szCs w:val="24"/>
              </w:rPr>
              <w:t>9. Yuemin Lin, Renfeng Nie, Yuting Li, Xun Wu, Jiaqi Yu, Shaohua Xie, Yajing Shen, Shanjun Mao, Yuzhuo Chen, Dan Lu, Zongbi Bao, Qiwei Yang, Qilong Ren, Yiwen Yang, Fudong Liu, Long Qi, Wenyu Huang, Zhiguo Zhang, Highly efficient and anti-poisoning single-atom cobalt catalyst for selective hydrogenation of nitroarenes. Nano Research, 2022, 15: 10006-10013.</w:t>
            </w:r>
          </w:p>
          <w:p>
            <w:pPr>
              <w:spacing w:line="440" w:lineRule="exact"/>
              <w:rPr>
                <w:rFonts w:eastAsia="仿宋_GB2312"/>
                <w:bCs/>
                <w:sz w:val="24"/>
                <w:szCs w:val="24"/>
              </w:rPr>
            </w:pPr>
            <w:r>
              <w:rPr>
                <w:rFonts w:eastAsia="仿宋_GB2312"/>
                <w:bCs/>
                <w:sz w:val="24"/>
                <w:szCs w:val="24"/>
              </w:rPr>
              <w:t xml:space="preserve">10. Jingwen Chen, Xiaoling Chen, Zhiguo Zhang, Zongbi Bao, Huabin Xing, Qiwei Yang, Qilong Ren. MIL-101 (Cr) as a synergistic catalyst for the reduction of imines with trichlorosilane. </w:t>
            </w:r>
            <w:r>
              <w:rPr>
                <w:rFonts w:eastAsia="仿宋_GB2312"/>
                <w:bCs/>
                <w:iCs/>
                <w:sz w:val="24"/>
                <w:szCs w:val="24"/>
              </w:rPr>
              <w:t>Molecular Catalysis</w:t>
            </w:r>
            <w:r>
              <w:rPr>
                <w:rFonts w:eastAsia="仿宋_GB2312"/>
                <w:bCs/>
                <w:sz w:val="24"/>
                <w:szCs w:val="24"/>
              </w:rPr>
              <w:t>, 2018, 445: 163-169.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张治国</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周玉宝</w:t>
            </w:r>
            <w:r>
              <w:rPr>
                <w:rFonts w:eastAsia="仿宋_GB2312"/>
                <w:bCs/>
                <w:sz w:val="24"/>
                <w:szCs w:val="24"/>
              </w:rPr>
              <w:t>，排名2，</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杭州中美华东制药有限公司</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杨启炜</w:t>
            </w:r>
            <w:r>
              <w:rPr>
                <w:rFonts w:eastAsia="仿宋_GB2312"/>
                <w:bCs/>
                <w:sz w:val="24"/>
                <w:szCs w:val="24"/>
              </w:rPr>
              <w:t>，排名3，</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何平勇，</w:t>
            </w:r>
            <w:r>
              <w:rPr>
                <w:rFonts w:eastAsia="仿宋_GB2312"/>
                <w:bCs/>
                <w:sz w:val="24"/>
                <w:szCs w:val="24"/>
              </w:rPr>
              <w:t>排名4，</w:t>
            </w:r>
            <w:r>
              <w:rPr>
                <w:rFonts w:hint="eastAsia" w:eastAsia="仿宋_GB2312"/>
                <w:bCs/>
                <w:sz w:val="24"/>
                <w:szCs w:val="24"/>
              </w:rPr>
              <w:t>工程师，浙江华义制药有限公司；</w:t>
            </w:r>
          </w:p>
          <w:p>
            <w:pPr>
              <w:spacing w:line="440" w:lineRule="exact"/>
              <w:rPr>
                <w:rFonts w:eastAsia="仿宋_GB2312"/>
                <w:bCs/>
                <w:sz w:val="24"/>
                <w:szCs w:val="24"/>
              </w:rPr>
            </w:pPr>
            <w:r>
              <w:rPr>
                <w:rFonts w:hint="eastAsia" w:eastAsia="仿宋_GB2312"/>
                <w:bCs/>
                <w:sz w:val="24"/>
                <w:szCs w:val="24"/>
              </w:rPr>
              <w:t>罗艳华，</w:t>
            </w:r>
            <w:r>
              <w:rPr>
                <w:rFonts w:eastAsia="仿宋_GB2312"/>
                <w:bCs/>
                <w:sz w:val="24"/>
                <w:szCs w:val="24"/>
              </w:rPr>
              <w:t>排名5，</w:t>
            </w:r>
            <w:r>
              <w:rPr>
                <w:rFonts w:hint="eastAsia" w:eastAsia="仿宋_GB2312"/>
                <w:bCs/>
                <w:sz w:val="24"/>
                <w:szCs w:val="24"/>
              </w:rPr>
              <w:t>高级工程师，杭州中美华东制药有限公司；</w:t>
            </w:r>
          </w:p>
          <w:p>
            <w:pPr>
              <w:spacing w:line="440" w:lineRule="exact"/>
              <w:rPr>
                <w:rFonts w:eastAsia="仿宋_GB2312"/>
                <w:bCs/>
                <w:sz w:val="24"/>
                <w:szCs w:val="24"/>
              </w:rPr>
            </w:pPr>
            <w:r>
              <w:rPr>
                <w:rFonts w:hint="eastAsia" w:eastAsia="仿宋_GB2312"/>
                <w:bCs/>
                <w:sz w:val="24"/>
                <w:szCs w:val="24"/>
              </w:rPr>
              <w:t xml:space="preserve">张 </w:t>
            </w:r>
            <w:r>
              <w:rPr>
                <w:rFonts w:eastAsia="仿宋_GB2312"/>
                <w:bCs/>
                <w:sz w:val="24"/>
                <w:szCs w:val="24"/>
              </w:rPr>
              <w:t xml:space="preserve"> </w:t>
            </w:r>
            <w:r>
              <w:rPr>
                <w:rFonts w:hint="eastAsia" w:eastAsia="仿宋_GB2312"/>
                <w:bCs/>
                <w:sz w:val="24"/>
                <w:szCs w:val="24"/>
              </w:rPr>
              <w:t>超，</w:t>
            </w:r>
            <w:r>
              <w:rPr>
                <w:rFonts w:eastAsia="仿宋_GB2312"/>
                <w:bCs/>
                <w:sz w:val="24"/>
                <w:szCs w:val="24"/>
              </w:rPr>
              <w:t>排名6，</w:t>
            </w:r>
            <w:r>
              <w:rPr>
                <w:rFonts w:hint="eastAsia" w:eastAsia="仿宋_GB2312"/>
                <w:bCs/>
                <w:sz w:val="24"/>
                <w:szCs w:val="24"/>
              </w:rPr>
              <w:t>副研究员，浙江大学衢州研究院；</w:t>
            </w:r>
          </w:p>
          <w:p>
            <w:pPr>
              <w:spacing w:line="440" w:lineRule="exact"/>
              <w:rPr>
                <w:rFonts w:eastAsia="仿宋_GB2312"/>
                <w:bCs/>
                <w:sz w:val="24"/>
                <w:szCs w:val="24"/>
              </w:rPr>
            </w:pPr>
            <w:r>
              <w:rPr>
                <w:rFonts w:hint="eastAsia" w:eastAsia="仿宋_GB2312"/>
                <w:bCs/>
                <w:sz w:val="24"/>
                <w:szCs w:val="24"/>
              </w:rPr>
              <w:t>洪龙城，</w:t>
            </w:r>
            <w:r>
              <w:rPr>
                <w:rFonts w:eastAsia="仿宋_GB2312"/>
                <w:bCs/>
                <w:sz w:val="24"/>
                <w:szCs w:val="24"/>
              </w:rPr>
              <w:t>排名7，</w:t>
            </w:r>
            <w:r>
              <w:rPr>
                <w:rFonts w:hint="eastAsia" w:eastAsia="仿宋_GB2312"/>
                <w:bCs/>
                <w:sz w:val="24"/>
                <w:szCs w:val="24"/>
              </w:rPr>
              <w:t>研究员，浙江大学衢州研究院；</w:t>
            </w:r>
          </w:p>
          <w:p>
            <w:pPr>
              <w:spacing w:line="440" w:lineRule="exact"/>
              <w:rPr>
                <w:rFonts w:eastAsia="仿宋_GB2312"/>
                <w:bCs/>
                <w:sz w:val="24"/>
                <w:szCs w:val="24"/>
              </w:rPr>
            </w:pPr>
            <w:r>
              <w:rPr>
                <w:rFonts w:hint="eastAsia" w:eastAsia="仿宋_GB2312"/>
                <w:bCs/>
                <w:sz w:val="24"/>
                <w:szCs w:val="24"/>
              </w:rPr>
              <w:t>申雅靓，</w:t>
            </w:r>
            <w:r>
              <w:rPr>
                <w:rFonts w:eastAsia="仿宋_GB2312"/>
                <w:bCs/>
                <w:sz w:val="24"/>
                <w:szCs w:val="24"/>
              </w:rPr>
              <w:t>排名8，</w:t>
            </w:r>
            <w:r>
              <w:rPr>
                <w:rFonts w:hint="eastAsia" w:eastAsia="仿宋_GB2312"/>
                <w:bCs/>
                <w:sz w:val="24"/>
                <w:szCs w:val="24"/>
              </w:rPr>
              <w:t>副研究员，浙江大学衢州研究院；</w:t>
            </w:r>
          </w:p>
          <w:p>
            <w:pPr>
              <w:spacing w:line="440" w:lineRule="exact"/>
              <w:rPr>
                <w:rFonts w:eastAsia="仿宋_GB2312"/>
                <w:bCs/>
                <w:sz w:val="24"/>
                <w:szCs w:val="24"/>
              </w:rPr>
            </w:pPr>
            <w:r>
              <w:rPr>
                <w:rFonts w:hint="eastAsia" w:eastAsia="仿宋_GB2312"/>
                <w:bCs/>
                <w:sz w:val="24"/>
                <w:szCs w:val="24"/>
              </w:rPr>
              <w:t>鲍宗必，</w:t>
            </w:r>
            <w:r>
              <w:rPr>
                <w:rFonts w:eastAsia="仿宋_GB2312"/>
                <w:bCs/>
                <w:sz w:val="24"/>
                <w:szCs w:val="24"/>
              </w:rPr>
              <w:t>排名9，</w:t>
            </w:r>
            <w:r>
              <w:rPr>
                <w:rFonts w:hint="eastAsia" w:eastAsia="仿宋_GB2312"/>
                <w:bCs/>
                <w:sz w:val="24"/>
                <w:szCs w:val="24"/>
              </w:rPr>
              <w:t>教授，浙江大学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吕逍雨，</w:t>
            </w:r>
            <w:r>
              <w:rPr>
                <w:rFonts w:eastAsia="仿宋_GB2312"/>
                <w:bCs/>
                <w:sz w:val="24"/>
                <w:szCs w:val="24"/>
              </w:rPr>
              <w:t>排名10，</w:t>
            </w:r>
            <w:r>
              <w:rPr>
                <w:rFonts w:hint="eastAsia" w:eastAsia="仿宋_GB2312"/>
                <w:bCs/>
                <w:sz w:val="24"/>
                <w:szCs w:val="24"/>
              </w:rPr>
              <w:t>副研究员，浙江大学衢州研究院；</w:t>
            </w:r>
          </w:p>
          <w:p>
            <w:pPr>
              <w:spacing w:line="440" w:lineRule="exact"/>
              <w:rPr>
                <w:rFonts w:eastAsia="仿宋_GB2312"/>
                <w:bCs/>
                <w:sz w:val="24"/>
                <w:szCs w:val="24"/>
              </w:rPr>
            </w:pPr>
            <w:r>
              <w:rPr>
                <w:rFonts w:hint="eastAsia" w:eastAsia="仿宋_GB2312"/>
                <w:bCs/>
                <w:sz w:val="24"/>
                <w:szCs w:val="24"/>
              </w:rPr>
              <w:t>贾巧君，</w:t>
            </w:r>
            <w:r>
              <w:rPr>
                <w:rFonts w:eastAsia="仿宋_GB2312"/>
                <w:bCs/>
                <w:sz w:val="24"/>
                <w:szCs w:val="24"/>
              </w:rPr>
              <w:t>排名11，</w:t>
            </w:r>
            <w:r>
              <w:rPr>
                <w:rFonts w:hint="eastAsia" w:eastAsia="仿宋_GB2312"/>
                <w:bCs/>
                <w:sz w:val="24"/>
                <w:szCs w:val="24"/>
              </w:rPr>
              <w:t>教授，浙江理工大学；</w:t>
            </w:r>
          </w:p>
          <w:p>
            <w:pPr>
              <w:spacing w:line="440" w:lineRule="exact"/>
              <w:ind w:left="2040" w:hanging="2040" w:hangingChars="850"/>
              <w:rPr>
                <w:rFonts w:eastAsia="仿宋_GB2312"/>
                <w:bCs/>
                <w:sz w:val="24"/>
                <w:szCs w:val="24"/>
              </w:rPr>
            </w:pPr>
            <w:r>
              <w:rPr>
                <w:rFonts w:hint="eastAsia" w:eastAsia="仿宋_GB2312"/>
                <w:bCs/>
                <w:sz w:val="24"/>
                <w:szCs w:val="24"/>
              </w:rPr>
              <w:t xml:space="preserve">杨 </w:t>
            </w:r>
            <w:r>
              <w:rPr>
                <w:rFonts w:eastAsia="仿宋_GB2312"/>
                <w:bCs/>
                <w:sz w:val="24"/>
                <w:szCs w:val="24"/>
              </w:rPr>
              <w:t xml:space="preserve"> </w:t>
            </w:r>
            <w:r>
              <w:rPr>
                <w:rFonts w:hint="eastAsia" w:eastAsia="仿宋_GB2312"/>
                <w:bCs/>
                <w:sz w:val="24"/>
                <w:szCs w:val="24"/>
              </w:rPr>
              <w:t>柳，</w:t>
            </w:r>
            <w:r>
              <w:rPr>
                <w:rFonts w:eastAsia="仿宋_GB2312"/>
                <w:bCs/>
                <w:sz w:val="24"/>
                <w:szCs w:val="24"/>
              </w:rPr>
              <w:t>排名12，</w:t>
            </w:r>
            <w:r>
              <w:rPr>
                <w:rFonts w:hint="eastAsia" w:eastAsia="仿宋_GB2312"/>
                <w:bCs/>
                <w:sz w:val="24"/>
                <w:szCs w:val="24"/>
              </w:rPr>
              <w:t>助理工程师，浙江大学；</w:t>
            </w:r>
          </w:p>
          <w:p>
            <w:pPr>
              <w:spacing w:line="440" w:lineRule="exact"/>
              <w:rPr>
                <w:rFonts w:eastAsia="仿宋_GB2312"/>
                <w:bCs/>
                <w:sz w:val="24"/>
                <w:szCs w:val="24"/>
              </w:rPr>
            </w:pPr>
            <w:r>
              <w:rPr>
                <w:rFonts w:hint="eastAsia" w:eastAsia="仿宋_GB2312"/>
                <w:bCs/>
                <w:sz w:val="24"/>
                <w:szCs w:val="24"/>
              </w:rPr>
              <w:t>任其龙，</w:t>
            </w:r>
            <w:r>
              <w:rPr>
                <w:rFonts w:eastAsia="仿宋_GB2312"/>
                <w:bCs/>
                <w:sz w:val="24"/>
                <w:szCs w:val="24"/>
              </w:rPr>
              <w:t>排名</w:t>
            </w:r>
            <w:r>
              <w:rPr>
                <w:rFonts w:hint="eastAsia" w:eastAsia="仿宋_GB2312"/>
                <w:bCs/>
                <w:sz w:val="24"/>
                <w:szCs w:val="24"/>
              </w:rPr>
              <w:t>1</w:t>
            </w:r>
            <w:r>
              <w:rPr>
                <w:rFonts w:eastAsia="仿宋_GB2312"/>
                <w:bCs/>
                <w:sz w:val="24"/>
                <w:szCs w:val="24"/>
              </w:rPr>
              <w:t>3，</w:t>
            </w:r>
            <w:r>
              <w:rPr>
                <w:rFonts w:hint="eastAsia" w:eastAsia="仿宋_GB2312"/>
                <w:bCs/>
                <w:sz w:val="24"/>
                <w:szCs w:val="24"/>
              </w:rPr>
              <w:t>中国工程院院士，浙江大学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杭州中美华东制药有限公司</w:t>
            </w:r>
          </w:p>
          <w:p>
            <w:pPr>
              <w:spacing w:line="440" w:lineRule="exact"/>
              <w:jc w:val="left"/>
              <w:rPr>
                <w:rFonts w:eastAsia="仿宋_GB2312"/>
                <w:bCs/>
                <w:sz w:val="24"/>
                <w:szCs w:val="24"/>
              </w:rPr>
            </w:pPr>
            <w:r>
              <w:rPr>
                <w:rFonts w:eastAsia="仿宋_GB2312"/>
                <w:bCs/>
                <w:sz w:val="24"/>
                <w:szCs w:val="24"/>
              </w:rPr>
              <w:t>3.单位名称：</w:t>
            </w:r>
            <w:r>
              <w:rPr>
                <w:rFonts w:hint="eastAsia" w:eastAsia="仿宋_GB2312"/>
                <w:bCs/>
                <w:sz w:val="24"/>
                <w:szCs w:val="24"/>
              </w:rPr>
              <w:t>浙江华义制药有限公司</w:t>
            </w:r>
          </w:p>
          <w:p>
            <w:pPr>
              <w:spacing w:line="440" w:lineRule="exact"/>
              <w:jc w:val="left"/>
              <w:rPr>
                <w:rFonts w:eastAsia="仿宋_GB2312"/>
                <w:bCs/>
                <w:sz w:val="24"/>
                <w:szCs w:val="24"/>
              </w:rPr>
            </w:pPr>
            <w:r>
              <w:rPr>
                <w:rFonts w:hint="eastAsia" w:eastAsia="仿宋_GB2312"/>
                <w:bCs/>
                <w:sz w:val="24"/>
                <w:szCs w:val="24"/>
              </w:rPr>
              <w:t>4</w:t>
            </w:r>
            <w:r>
              <w:rPr>
                <w:rFonts w:eastAsia="仿宋_GB2312"/>
                <w:bCs/>
                <w:sz w:val="24"/>
                <w:szCs w:val="24"/>
              </w:rPr>
              <w:t>.单位名称：</w:t>
            </w:r>
            <w:r>
              <w:rPr>
                <w:rFonts w:hint="eastAsia" w:eastAsia="仿宋_GB2312"/>
                <w:bCs/>
                <w:sz w:val="24"/>
                <w:szCs w:val="24"/>
              </w:rPr>
              <w:t>浙江大学衢州研究院</w:t>
            </w:r>
          </w:p>
          <w:p>
            <w:pPr>
              <w:spacing w:line="440" w:lineRule="exact"/>
              <w:jc w:val="left"/>
              <w:rPr>
                <w:rFonts w:eastAsia="仿宋_GB2312"/>
                <w:bCs/>
                <w:sz w:val="24"/>
                <w:szCs w:val="24"/>
              </w:rPr>
            </w:pPr>
            <w:r>
              <w:rPr>
                <w:rFonts w:eastAsia="仿宋_GB2312"/>
                <w:bCs/>
                <w:sz w:val="24"/>
                <w:szCs w:val="24"/>
              </w:rPr>
              <w:t>5.单位名称：</w:t>
            </w:r>
            <w:r>
              <w:rPr>
                <w:rFonts w:hint="eastAsia" w:eastAsia="仿宋_GB2312"/>
                <w:bCs/>
                <w:sz w:val="24"/>
                <w:szCs w:val="24"/>
              </w:rPr>
              <w:t>浙江理工大学</w:t>
            </w:r>
          </w:p>
          <w:p>
            <w:pPr>
              <w:spacing w:line="440" w:lineRule="exact"/>
              <w:jc w:val="left"/>
              <w:rPr>
                <w:rFonts w:eastAsia="仿宋"/>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520" w:type="dxa"/>
            <w:vAlign w:val="center"/>
          </w:tcPr>
          <w:p>
            <w:pPr>
              <w:contextualSpacing/>
              <w:jc w:val="center"/>
              <w:rPr>
                <w:rStyle w:val="10"/>
                <w:b w:val="0"/>
                <w:color w:val="auto"/>
              </w:rPr>
            </w:pPr>
            <w:r>
              <w:rPr>
                <w:rStyle w:val="10"/>
                <w:rFonts w:hint="eastAsia"/>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520" w:type="dxa"/>
            <w:vAlign w:val="center"/>
          </w:tcPr>
          <w:p>
            <w:pPr>
              <w:ind w:firstLine="480" w:firstLineChars="200"/>
              <w:contextualSpacing/>
              <w:rPr>
                <w:rStyle w:val="10"/>
                <w:b w:val="0"/>
                <w:color w:val="auto"/>
              </w:rPr>
            </w:pPr>
            <w:r>
              <w:rPr>
                <w:rStyle w:val="10"/>
                <w:rFonts w:hint="eastAsia"/>
                <w:b w:val="0"/>
                <w:color w:val="auto"/>
              </w:rPr>
              <w:t>糖尿病是高发的慢性代谢性疾病，目前全球患者高达5.37亿。吡格列酮、西格列汀、卡格列净及恩格列净二甲双胍片等糖尿病药物因治疗效果好、患者依从性高等优势，是国内外市场竞争焦点，核心在于原料药的先进制造，亟需针对加氢、手性控制、晶型调控等关键生产技术进行迭代升级。</w:t>
            </w:r>
          </w:p>
          <w:p>
            <w:pPr>
              <w:ind w:firstLine="480" w:firstLineChars="200"/>
              <w:contextualSpacing/>
              <w:rPr>
                <w:rStyle w:val="10"/>
                <w:b w:val="0"/>
                <w:color w:val="auto"/>
              </w:rPr>
            </w:pPr>
            <w:r>
              <w:rPr>
                <w:rStyle w:val="10"/>
                <w:rFonts w:hint="eastAsia"/>
                <w:b w:val="0"/>
                <w:color w:val="auto"/>
              </w:rPr>
              <w:t>针对上述挑战，浙江大学和各参与单位联合攻关，取得了多项原料药合成及分离新技术：（1）开发了活性位结构精准调控的高活性、高稳定性加氢催化剂，解决了催化剂金属易团聚、底物配位毒化失活等技术难题；（2）开发了专一构象精准构型匹配的廉价有机小分子催化剂，解决了潜手性分子位阻小、立体选择性控制难的挑战；（3）开发了分子定向结晶技术，精准调控互变多晶型物质的溶解和析出方向，解决了原料药多晶型互变难控制、混晶影响溶出的难题。</w:t>
            </w:r>
          </w:p>
          <w:p>
            <w:pPr>
              <w:ind w:firstLine="480" w:firstLineChars="200"/>
              <w:contextualSpacing/>
              <w:rPr>
                <w:bCs/>
                <w:sz w:val="24"/>
                <w:szCs w:val="24"/>
              </w:rPr>
            </w:pPr>
            <w:r>
              <w:rPr>
                <w:rFonts w:hint="eastAsia"/>
                <w:bCs/>
                <w:sz w:val="24"/>
                <w:szCs w:val="24"/>
              </w:rPr>
              <w:t>上述技术成功应用于吡格列酮二甲双胍片（卡双平</w:t>
            </w:r>
            <w:r>
              <w:rPr>
                <w:rFonts w:hint="eastAsia"/>
                <w:bCs/>
                <w:sz w:val="24"/>
                <w:szCs w:val="24"/>
                <w:vertAlign w:val="superscript"/>
              </w:rPr>
              <w:t>®</w:t>
            </w:r>
            <w:r>
              <w:rPr>
                <w:rFonts w:hint="eastAsia"/>
                <w:bCs/>
                <w:sz w:val="24"/>
                <w:szCs w:val="24"/>
              </w:rPr>
              <w:t>）、西格列汀二甲双胍片、二甲双胍恩格列净片（恩双平</w:t>
            </w:r>
            <w:r>
              <w:rPr>
                <w:rFonts w:hint="eastAsia"/>
                <w:bCs/>
                <w:sz w:val="24"/>
                <w:szCs w:val="24"/>
                <w:vertAlign w:val="superscript"/>
              </w:rPr>
              <w:t>®</w:t>
            </w:r>
            <w:r>
              <w:rPr>
                <w:rFonts w:hint="eastAsia"/>
                <w:bCs/>
                <w:sz w:val="24"/>
                <w:szCs w:val="24"/>
              </w:rPr>
              <w:t>）、卡格列净片的生产，建成了年产10亿粒（片）的制剂生产线，实现了首仿上市并通过仿制药一致性评价，打破了国外制药巨头的垄断，填补了国内的生产空白；卡双平</w:t>
            </w:r>
            <w:r>
              <w:rPr>
                <w:rFonts w:hint="eastAsia"/>
                <w:bCs/>
                <w:sz w:val="24"/>
                <w:szCs w:val="24"/>
                <w:vertAlign w:val="superscript"/>
              </w:rPr>
              <w:t>®</w:t>
            </w:r>
            <w:r>
              <w:rPr>
                <w:rFonts w:hint="eastAsia"/>
                <w:bCs/>
                <w:sz w:val="24"/>
                <w:szCs w:val="24"/>
              </w:rPr>
              <w:t>国内同品种市场占有率超过90%，满足国内约45%的复方降糖药市场需求，极大降低糖尿病患者经济负担。相关产品已进入郑州大学第一附属医院、云南大学附属医院等进行临床应用，效果良好。</w:t>
            </w:r>
          </w:p>
          <w:p>
            <w:pPr>
              <w:ind w:firstLine="480" w:firstLineChars="200"/>
              <w:contextualSpacing/>
              <w:rPr>
                <w:rStyle w:val="10"/>
                <w:b w:val="0"/>
                <w:color w:val="auto"/>
              </w:rPr>
            </w:pPr>
            <w:r>
              <w:rPr>
                <w:rFonts w:hint="eastAsia"/>
                <w:bCs/>
                <w:sz w:val="24"/>
                <w:szCs w:val="24"/>
              </w:rPr>
              <w:t>经审计，近三年</w:t>
            </w:r>
            <w:r>
              <w:rPr>
                <w:rStyle w:val="10"/>
                <w:rFonts w:hint="eastAsia"/>
                <w:b w:val="0"/>
                <w:color w:val="auto"/>
              </w:rPr>
              <w:t>新增销售收入</w:t>
            </w:r>
            <w:r>
              <w:rPr>
                <w:rStyle w:val="10"/>
                <w:b w:val="0"/>
                <w:color w:val="auto"/>
              </w:rPr>
              <w:t>30.9</w:t>
            </w:r>
            <w:r>
              <w:rPr>
                <w:rStyle w:val="10"/>
                <w:rFonts w:hint="eastAsia"/>
                <w:b w:val="0"/>
                <w:color w:val="auto"/>
              </w:rPr>
              <w:t>亿元，经济社会效益显著。</w:t>
            </w:r>
          </w:p>
          <w:p>
            <w:pPr>
              <w:contextualSpacing/>
              <w:rPr>
                <w:rStyle w:val="10"/>
                <w:b w:val="0"/>
                <w:color w:val="auto"/>
              </w:rPr>
            </w:pPr>
            <w:r>
              <w:rPr>
                <w:rStyle w:val="10"/>
                <w:rFonts w:hint="eastAsia"/>
                <w:b w:val="0"/>
                <w:color w:val="auto"/>
              </w:rPr>
              <w:t>提名该成果为省科技进步奖</w:t>
            </w:r>
            <w:r>
              <w:rPr>
                <w:rStyle w:val="10"/>
                <w:rFonts w:hint="eastAsia"/>
                <w:b w:val="0"/>
                <w:color w:val="auto"/>
                <w:u w:val="single"/>
              </w:rPr>
              <w:t>一等奖</w:t>
            </w:r>
          </w:p>
        </w:tc>
      </w:tr>
    </w:tbl>
    <w:p/>
    <w:p>
      <w:pPr>
        <w:spacing w:line="500" w:lineRule="exact"/>
        <w:ind w:firstLine="640" w:firstLineChars="200"/>
        <w:rPr>
          <w:rFonts w:ascii="仿宋_GB2312" w:hAnsi="宋体" w:eastAsia="仿宋_GB2312"/>
          <w:color w:val="FF0000"/>
          <w:sz w:val="32"/>
          <w:szCs w:val="32"/>
        </w:rPr>
      </w:pPr>
      <w:r>
        <w:rPr>
          <w:rFonts w:hint="eastAsia" w:ascii="仿宋_GB2312" w:hAnsi="宋体" w:eastAsia="仿宋_GB2312"/>
          <w:color w:val="FF0000"/>
          <w:sz w:val="32"/>
          <w:szCs w:val="32"/>
        </w:rPr>
        <w:t>提名书相关内容中的“代表性论文专著目录”或“知识产权和标准规范目录”，可将提名书中的目录页附在公示信息表后面。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YTFlMGNlMWE1NTJiNjhkYzFiNmYxYTQ2MWJlYTkifQ=="/>
  </w:docVars>
  <w:rsids>
    <w:rsidRoot w:val="007A378A"/>
    <w:rsid w:val="000650A9"/>
    <w:rsid w:val="00133845"/>
    <w:rsid w:val="001C600D"/>
    <w:rsid w:val="0022732C"/>
    <w:rsid w:val="002660DD"/>
    <w:rsid w:val="00334BA0"/>
    <w:rsid w:val="00376678"/>
    <w:rsid w:val="003B579E"/>
    <w:rsid w:val="00426F27"/>
    <w:rsid w:val="004627E9"/>
    <w:rsid w:val="004D143E"/>
    <w:rsid w:val="004D1F48"/>
    <w:rsid w:val="004D3794"/>
    <w:rsid w:val="004F6115"/>
    <w:rsid w:val="00523F3A"/>
    <w:rsid w:val="005956FF"/>
    <w:rsid w:val="0060197F"/>
    <w:rsid w:val="00653BB3"/>
    <w:rsid w:val="00695901"/>
    <w:rsid w:val="006A34B2"/>
    <w:rsid w:val="00730430"/>
    <w:rsid w:val="007A0002"/>
    <w:rsid w:val="007A378A"/>
    <w:rsid w:val="007B5581"/>
    <w:rsid w:val="007D0179"/>
    <w:rsid w:val="007E549C"/>
    <w:rsid w:val="0080000B"/>
    <w:rsid w:val="0081559E"/>
    <w:rsid w:val="00821DF8"/>
    <w:rsid w:val="008B76F6"/>
    <w:rsid w:val="008C7452"/>
    <w:rsid w:val="009C3F8C"/>
    <w:rsid w:val="009D3045"/>
    <w:rsid w:val="009E7732"/>
    <w:rsid w:val="009F1A8B"/>
    <w:rsid w:val="00A0282F"/>
    <w:rsid w:val="00A2366E"/>
    <w:rsid w:val="00B11FB5"/>
    <w:rsid w:val="00B272D7"/>
    <w:rsid w:val="00B62487"/>
    <w:rsid w:val="00B70EA3"/>
    <w:rsid w:val="00B83A79"/>
    <w:rsid w:val="00B9276C"/>
    <w:rsid w:val="00C03F73"/>
    <w:rsid w:val="00C3267C"/>
    <w:rsid w:val="00C93374"/>
    <w:rsid w:val="00CB67F0"/>
    <w:rsid w:val="00CC0061"/>
    <w:rsid w:val="00CC64D3"/>
    <w:rsid w:val="00D00814"/>
    <w:rsid w:val="00D06CB1"/>
    <w:rsid w:val="00D40E56"/>
    <w:rsid w:val="00D51440"/>
    <w:rsid w:val="00E70B51"/>
    <w:rsid w:val="00E8534D"/>
    <w:rsid w:val="00EE5145"/>
    <w:rsid w:val="00F75694"/>
    <w:rsid w:val="00F87BA6"/>
    <w:rsid w:val="00F9606F"/>
    <w:rsid w:val="0EC12671"/>
    <w:rsid w:val="1EEF21B9"/>
    <w:rsid w:val="695E4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 w:type="paragraph" w:customStyle="1" w:styleId="14">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536</Words>
  <Characters>3058</Characters>
  <Lines>25</Lines>
  <Paragraphs>7</Paragraphs>
  <TotalTime>4</TotalTime>
  <ScaleCrop>false</ScaleCrop>
  <LinksUpToDate>false</LinksUpToDate>
  <CharactersWithSpaces>3587</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2024-08-13T17:45:00Z</dcterms:created>
  <dc:creator>ZJU</dc:creator>
  <cp:lastModifiedBy>白炽</cp:lastModifiedBy>
  <dcterms:modified xsi:type="dcterms:W3CDTF">2024-08-13T22:32:59Z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E7E6D16A0576D2839B6EBB6654F12972</vt:lpwstr>
  </property>
  <property fmtid="{D5CDD505-2E9C-101B-9397-08002B2CF9AE}" pid="4" name="_DocHome">
    <vt:i4>1541428775</vt:i4>
  </property>
</Properties>
</file>