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eastAsia="方正小标宋简体"/>
          <w:bCs w:val="0"/>
          <w:color w:val="auto"/>
          <w:sz w:val="36"/>
          <w:szCs w:val="36"/>
          <w:highlight w:val="none"/>
        </w:rPr>
      </w:pPr>
      <w:bookmarkStart w:id="0" w:name="_GoBack"/>
      <w:bookmarkEnd w:id="0"/>
      <w:r>
        <w:rPr>
          <w:rStyle w:val="4"/>
          <w:rFonts w:eastAsia="方正小标宋简体"/>
          <w:b w:val="0"/>
          <w:color w:val="auto"/>
          <w:sz w:val="36"/>
          <w:szCs w:val="36"/>
          <w:highlight w:val="none"/>
        </w:rPr>
        <w:t>浙江省科学技术奖公示信息表</w:t>
      </w:r>
      <w:r>
        <w:rPr>
          <w:rStyle w:val="4"/>
          <w:rFonts w:eastAsia="仿宋_GB2312"/>
          <w:b w:val="0"/>
          <w:color w:val="auto"/>
          <w:sz w:val="32"/>
          <w:szCs w:val="32"/>
          <w:highlight w:val="none"/>
        </w:rPr>
        <w:t>（单位提名）</w:t>
      </w:r>
    </w:p>
    <w:p>
      <w:pPr>
        <w:spacing w:line="440" w:lineRule="exact"/>
        <w:rPr>
          <w:rFonts w:eastAsia="仿宋_GB2312"/>
          <w:color w:val="auto"/>
          <w:sz w:val="28"/>
          <w:szCs w:val="24"/>
        </w:rPr>
      </w:pPr>
      <w:r>
        <w:rPr>
          <w:rFonts w:eastAsia="仿宋_GB2312"/>
          <w:color w:val="auto"/>
          <w:sz w:val="28"/>
          <w:szCs w:val="24"/>
        </w:rPr>
        <w:t>提名奖项：科学技术进步奖</w:t>
      </w:r>
    </w:p>
    <w:tbl>
      <w:tblPr>
        <w:tblStyle w:val="2"/>
        <w:tblW w:w="912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jc w:val="center"/>
              <w:rPr>
                <w:rStyle w:val="4"/>
                <w:rFonts w:eastAsia="仿宋_GB2312"/>
                <w:b w:val="0"/>
                <w:color w:val="auto"/>
                <w:sz w:val="28"/>
              </w:rPr>
            </w:pPr>
            <w:r>
              <w:rPr>
                <w:rStyle w:val="4"/>
                <w:rFonts w:eastAsia="仿宋_GB2312"/>
                <w:b w:val="0"/>
                <w:bCs w:val="0"/>
                <w:color w:val="auto"/>
                <w:sz w:val="28"/>
              </w:rPr>
              <w:t>成果名称</w:t>
            </w:r>
          </w:p>
        </w:tc>
        <w:tc>
          <w:tcPr>
            <w:tcW w:w="6860" w:type="dxa"/>
            <w:vAlign w:val="center"/>
          </w:tcPr>
          <w:p>
            <w:pPr>
              <w:jc w:val="center"/>
              <w:rPr>
                <w:rStyle w:val="4"/>
                <w:rFonts w:eastAsia="仿宋_GB2312"/>
                <w:b w:val="0"/>
                <w:color w:val="auto"/>
                <w:sz w:val="28"/>
              </w:rPr>
            </w:pPr>
            <w:r>
              <w:rPr>
                <w:rFonts w:hint="eastAsia" w:eastAsia="仿宋_GB2312"/>
                <w:color w:val="auto"/>
                <w:sz w:val="24"/>
                <w:szCs w:val="24"/>
              </w:rPr>
              <w:t>基层医疗卫生服务体系的制度政策</w:t>
            </w:r>
            <w:r>
              <w:rPr>
                <w:rFonts w:hint="eastAsia" w:eastAsia="仿宋_GB2312"/>
                <w:color w:val="auto"/>
                <w:sz w:val="24"/>
                <w:szCs w:val="24"/>
                <w:lang w:eastAsia="zh-CN"/>
              </w:rPr>
              <w:t>、</w:t>
            </w:r>
            <w:r>
              <w:rPr>
                <w:rFonts w:hint="eastAsia" w:eastAsia="仿宋_GB2312"/>
                <w:color w:val="auto"/>
                <w:sz w:val="24"/>
                <w:szCs w:val="24"/>
                <w:lang w:val="en-US" w:eastAsia="zh-CN"/>
              </w:rPr>
              <w:t>应用</w:t>
            </w:r>
            <w:r>
              <w:rPr>
                <w:rFonts w:hint="eastAsia" w:eastAsia="仿宋_GB2312"/>
                <w:color w:val="auto"/>
                <w:sz w:val="24"/>
                <w:szCs w:val="24"/>
              </w:rPr>
              <w:t>与技术集成</w:t>
            </w:r>
            <w:r>
              <w:rPr>
                <w:rFonts w:hint="eastAsia" w:eastAsia="仿宋_GB2312"/>
                <w:color w:val="auto"/>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269" w:type="dxa"/>
            <w:vAlign w:val="center"/>
          </w:tcPr>
          <w:p>
            <w:pPr>
              <w:jc w:val="center"/>
              <w:rPr>
                <w:rStyle w:val="4"/>
                <w:rFonts w:eastAsia="仿宋_GB2312"/>
                <w:b w:val="0"/>
                <w:color w:val="auto"/>
                <w:sz w:val="28"/>
              </w:rPr>
            </w:pPr>
            <w:r>
              <w:rPr>
                <w:rStyle w:val="4"/>
                <w:rFonts w:eastAsia="仿宋_GB2312"/>
                <w:b w:val="0"/>
                <w:bCs w:val="0"/>
                <w:color w:val="auto"/>
                <w:sz w:val="28"/>
              </w:rPr>
              <w:t>提名等级</w:t>
            </w:r>
          </w:p>
        </w:tc>
        <w:tc>
          <w:tcPr>
            <w:tcW w:w="6860" w:type="dxa"/>
            <w:vAlign w:val="center"/>
          </w:tcPr>
          <w:p>
            <w:pPr>
              <w:jc w:val="center"/>
              <w:rPr>
                <w:rStyle w:val="4"/>
                <w:rFonts w:hint="eastAsia" w:eastAsia="仿宋_GB2312"/>
                <w:b w:val="0"/>
                <w:color w:val="auto"/>
                <w:sz w:val="28"/>
                <w:lang w:val="en-US" w:eastAsia="zh-CN"/>
              </w:rPr>
            </w:pPr>
            <w:r>
              <w:rPr>
                <w:rStyle w:val="4"/>
                <w:rFonts w:hint="eastAsia" w:eastAsia="仿宋_GB2312"/>
                <w:b w:val="0"/>
                <w:color w:val="auto"/>
                <w:sz w:val="28"/>
                <w:lang w:val="en-US"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hRule="atLeast"/>
        </w:trPr>
        <w:tc>
          <w:tcPr>
            <w:tcW w:w="2269" w:type="dxa"/>
            <w:vAlign w:val="center"/>
          </w:tcPr>
          <w:p>
            <w:pPr>
              <w:spacing w:line="440" w:lineRule="exact"/>
              <w:jc w:val="center"/>
              <w:rPr>
                <w:rFonts w:eastAsia="仿宋_GB2312"/>
                <w:bCs/>
                <w:color w:val="auto"/>
                <w:sz w:val="28"/>
                <w:szCs w:val="24"/>
              </w:rPr>
            </w:pPr>
            <w:r>
              <w:rPr>
                <w:rFonts w:eastAsia="仿宋_GB2312"/>
                <w:bCs/>
                <w:color w:val="auto"/>
                <w:sz w:val="28"/>
                <w:szCs w:val="24"/>
              </w:rPr>
              <w:t>提名书</w:t>
            </w:r>
          </w:p>
          <w:p>
            <w:pPr>
              <w:spacing w:line="440" w:lineRule="exact"/>
              <w:jc w:val="center"/>
              <w:rPr>
                <w:rFonts w:eastAsia="仿宋_GB2312"/>
                <w:bCs/>
                <w:color w:val="auto"/>
                <w:sz w:val="28"/>
                <w:szCs w:val="24"/>
              </w:rPr>
            </w:pPr>
            <w:r>
              <w:rPr>
                <w:rFonts w:eastAsia="仿宋_GB2312"/>
                <w:bCs/>
                <w:color w:val="auto"/>
                <w:sz w:val="28"/>
                <w:szCs w:val="24"/>
              </w:rPr>
              <w:t>相关内容</w:t>
            </w:r>
          </w:p>
        </w:tc>
        <w:tc>
          <w:tcPr>
            <w:tcW w:w="6860" w:type="dxa"/>
            <w:vAlign w:val="center"/>
          </w:tcPr>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提名书</w:t>
            </w:r>
            <w:r>
              <w:rPr>
                <w:rFonts w:eastAsia="仿宋_GB2312"/>
                <w:bCs/>
                <w:color w:val="auto"/>
                <w:sz w:val="24"/>
                <w:szCs w:val="24"/>
              </w:rPr>
              <w:t>代表性论文专著目录</w:t>
            </w:r>
            <w:r>
              <w:rPr>
                <w:rFonts w:hint="eastAsia" w:eastAsia="仿宋_GB2312"/>
                <w:bCs/>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1.</w:t>
            </w:r>
            <w:r>
              <w:rPr>
                <w:rFonts w:hint="eastAsia" w:eastAsia="仿宋_GB2312"/>
                <w:bCs/>
                <w:color w:val="auto"/>
                <w:sz w:val="24"/>
                <w:szCs w:val="24"/>
              </w:rPr>
              <w:t>何子英</w:t>
            </w:r>
            <w:r>
              <w:rPr>
                <w:rFonts w:hint="eastAsia" w:eastAsia="仿宋_GB2312"/>
                <w:bCs/>
                <w:color w:val="auto"/>
                <w:sz w:val="24"/>
                <w:szCs w:val="24"/>
                <w:lang w:eastAsia="zh-CN"/>
              </w:rPr>
              <w:t>，</w:t>
            </w:r>
            <w:r>
              <w:rPr>
                <w:rFonts w:hint="eastAsia" w:eastAsia="仿宋_GB2312"/>
                <w:bCs/>
                <w:color w:val="auto"/>
                <w:sz w:val="24"/>
                <w:szCs w:val="24"/>
              </w:rPr>
              <w:t>郁建兴</w:t>
            </w:r>
            <w:r>
              <w:rPr>
                <w:rFonts w:hint="eastAsia" w:eastAsia="仿宋_GB2312"/>
                <w:bCs/>
                <w:color w:val="auto"/>
                <w:sz w:val="24"/>
                <w:szCs w:val="24"/>
                <w:lang w:val="en-US" w:eastAsia="zh-CN"/>
              </w:rPr>
              <w:t>.</w:t>
            </w:r>
            <w:r>
              <w:rPr>
                <w:rFonts w:hint="eastAsia" w:eastAsia="仿宋_GB2312"/>
                <w:bCs/>
                <w:color w:val="auto"/>
                <w:sz w:val="24"/>
                <w:szCs w:val="24"/>
              </w:rPr>
              <w:t>提升基层医疗卫生服务能力——基于浙江省的研究</w:t>
            </w:r>
            <w:r>
              <w:rPr>
                <w:rFonts w:hint="eastAsia" w:eastAsia="仿宋_GB2312"/>
                <w:bCs/>
                <w:color w:val="auto"/>
                <w:sz w:val="24"/>
                <w:szCs w:val="24"/>
                <w:lang w:val="en-US" w:eastAsia="zh-CN"/>
              </w:rPr>
              <w:t>[M].</w:t>
            </w:r>
            <w:r>
              <w:rPr>
                <w:rFonts w:hint="eastAsia" w:eastAsia="仿宋_GB2312"/>
                <w:bCs/>
                <w:color w:val="auto"/>
                <w:sz w:val="24"/>
                <w:szCs w:val="24"/>
              </w:rPr>
              <w:t>浙江大学出版社</w:t>
            </w:r>
            <w:r>
              <w:rPr>
                <w:rFonts w:hint="eastAsia" w:eastAsia="仿宋_GB2312"/>
                <w:bCs/>
                <w:color w:val="auto"/>
                <w:sz w:val="24"/>
                <w:szCs w:val="24"/>
                <w:lang w:val="en-US" w:eastAsia="zh-CN"/>
              </w:rPr>
              <w:t>,2017年.</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2.郁建兴，涂怡欣，吴超.</w:t>
            </w:r>
            <w:r>
              <w:rPr>
                <w:rFonts w:hint="eastAsia" w:eastAsia="仿宋_GB2312"/>
                <w:bCs/>
                <w:color w:val="auto"/>
                <w:sz w:val="24"/>
                <w:szCs w:val="24"/>
              </w:rPr>
              <w:t>探索整合型医疗卫生服务体系的中国方案</w:t>
            </w:r>
            <w:r>
              <w:rPr>
                <w:rFonts w:hint="eastAsia" w:eastAsia="仿宋_GB2312"/>
                <w:bCs/>
                <w:color w:val="auto"/>
                <w:sz w:val="24"/>
                <w:szCs w:val="24"/>
                <w:lang w:val="en-US" w:eastAsia="zh-CN"/>
              </w:rPr>
              <w:t>[J].</w:t>
            </w:r>
            <w:r>
              <w:rPr>
                <w:rFonts w:hint="eastAsia" w:eastAsia="仿宋_GB2312"/>
                <w:bCs/>
                <w:color w:val="auto"/>
                <w:sz w:val="24"/>
                <w:szCs w:val="24"/>
              </w:rPr>
              <w:t>新华文摘</w:t>
            </w:r>
            <w:r>
              <w:rPr>
                <w:rFonts w:hint="eastAsia" w:eastAsia="仿宋_GB2312"/>
                <w:bCs/>
                <w:color w:val="auto"/>
                <w:sz w:val="24"/>
                <w:szCs w:val="24"/>
                <w:lang w:val="en-US" w:eastAsia="zh-CN"/>
              </w:rPr>
              <w:t>,</w:t>
            </w:r>
            <w:r>
              <w:rPr>
                <w:rFonts w:hint="eastAsia" w:eastAsia="仿宋_GB2312"/>
                <w:bCs/>
                <w:color w:val="auto"/>
                <w:sz w:val="24"/>
                <w:szCs w:val="24"/>
              </w:rPr>
              <w:t>2020</w:t>
            </w:r>
            <w:r>
              <w:rPr>
                <w:rFonts w:hint="eastAsia" w:eastAsia="仿宋_GB2312"/>
                <w:bCs/>
                <w:color w:val="auto"/>
                <w:sz w:val="24"/>
                <w:szCs w:val="24"/>
                <w:lang w:val="en-US" w:eastAsia="zh-CN"/>
              </w:rPr>
              <w:t>(10):</w:t>
            </w:r>
            <w:r>
              <w:rPr>
                <w:rFonts w:hint="eastAsia" w:eastAsia="仿宋_GB2312"/>
                <w:bCs/>
                <w:color w:val="auto"/>
                <w:sz w:val="24"/>
                <w:szCs w:val="24"/>
                <w:lang w:eastAsia="zh-CN"/>
              </w:rPr>
              <w:t>34-38</w:t>
            </w:r>
            <w:r>
              <w:rPr>
                <w:rFonts w:hint="eastAsia" w:eastAsia="仿宋_GB2312"/>
                <w:bCs/>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3.</w:t>
            </w:r>
            <w:r>
              <w:rPr>
                <w:rFonts w:hint="eastAsia" w:eastAsia="仿宋_GB2312"/>
                <w:bCs/>
                <w:color w:val="auto"/>
                <w:sz w:val="24"/>
                <w:szCs w:val="24"/>
              </w:rPr>
              <w:t>Liu Xiaoting,Fang Chenhao,Wu Chao,Yu Jianxing,Zhao Qi</w:t>
            </w:r>
            <w:r>
              <w:rPr>
                <w:rFonts w:hint="eastAsia" w:eastAsia="仿宋_GB2312"/>
                <w:bCs/>
                <w:color w:val="auto"/>
                <w:sz w:val="24"/>
                <w:szCs w:val="24"/>
                <w:lang w:val="en-US" w:eastAsia="zh-CN"/>
              </w:rPr>
              <w:t>.DRG grouping by machine learning: from expert-oriented to data-based method[J].</w:t>
            </w:r>
            <w:r>
              <w:rPr>
                <w:rFonts w:hint="eastAsia" w:eastAsia="仿宋_GB2312"/>
                <w:bCs/>
                <w:color w:val="auto"/>
                <w:sz w:val="24"/>
                <w:szCs w:val="24"/>
              </w:rPr>
              <w:t>BMC Medical Informatics and Decision Making.21(1):312.</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4.</w:t>
            </w:r>
            <w:r>
              <w:rPr>
                <w:rFonts w:hint="eastAsia" w:eastAsia="仿宋_GB2312"/>
                <w:bCs/>
                <w:color w:val="auto"/>
                <w:sz w:val="24"/>
                <w:szCs w:val="24"/>
              </w:rPr>
              <w:t>顾昕</w:t>
            </w:r>
            <w:r>
              <w:rPr>
                <w:rFonts w:hint="eastAsia" w:eastAsia="仿宋_GB2312"/>
                <w:bCs/>
                <w:color w:val="auto"/>
                <w:sz w:val="24"/>
                <w:szCs w:val="24"/>
                <w:lang w:val="en-US" w:eastAsia="zh-CN"/>
              </w:rPr>
              <w:t>.</w:t>
            </w:r>
            <w:r>
              <w:rPr>
                <w:rFonts w:hint="eastAsia" w:eastAsia="仿宋_GB2312"/>
                <w:bCs/>
                <w:color w:val="auto"/>
                <w:sz w:val="24"/>
                <w:szCs w:val="24"/>
              </w:rPr>
              <w:t>“健康中国”战略中基本卫生保健的治理创新</w:t>
            </w:r>
            <w:r>
              <w:rPr>
                <w:rFonts w:hint="eastAsia" w:eastAsia="仿宋_GB2312"/>
                <w:bCs/>
                <w:color w:val="auto"/>
                <w:sz w:val="24"/>
                <w:szCs w:val="24"/>
                <w:lang w:val="en-US" w:eastAsia="zh-CN"/>
              </w:rPr>
              <w:t>[J].</w:t>
            </w:r>
            <w:r>
              <w:rPr>
                <w:rFonts w:hint="eastAsia" w:eastAsia="仿宋_GB2312"/>
                <w:bCs/>
                <w:color w:val="auto"/>
                <w:sz w:val="24"/>
                <w:szCs w:val="24"/>
              </w:rPr>
              <w:t>中国社会科学</w:t>
            </w:r>
            <w:r>
              <w:rPr>
                <w:rFonts w:hint="eastAsia" w:eastAsia="仿宋_GB2312"/>
                <w:bCs/>
                <w:color w:val="auto"/>
                <w:sz w:val="24"/>
                <w:szCs w:val="24"/>
                <w:lang w:val="en-US" w:eastAsia="zh-CN"/>
              </w:rPr>
              <w:t>,</w:t>
            </w:r>
            <w:r>
              <w:rPr>
                <w:rFonts w:hint="eastAsia" w:eastAsia="仿宋_GB2312"/>
                <w:bCs/>
                <w:color w:val="auto"/>
                <w:sz w:val="24"/>
                <w:szCs w:val="24"/>
              </w:rPr>
              <w:t>2019</w:t>
            </w:r>
            <w:r>
              <w:rPr>
                <w:rFonts w:hint="eastAsia" w:eastAsia="仿宋_GB2312"/>
                <w:bCs/>
                <w:color w:val="auto"/>
                <w:sz w:val="24"/>
                <w:szCs w:val="24"/>
                <w:lang w:val="en-US" w:eastAsia="zh-CN"/>
              </w:rPr>
              <w:t>(12):</w:t>
            </w:r>
            <w:r>
              <w:rPr>
                <w:rFonts w:hint="eastAsia" w:eastAsia="仿宋_GB2312"/>
                <w:bCs/>
                <w:color w:val="auto"/>
                <w:sz w:val="24"/>
                <w:szCs w:val="24"/>
              </w:rPr>
              <w:t>121-138</w:t>
            </w:r>
            <w:r>
              <w:rPr>
                <w:rFonts w:hint="eastAsia" w:eastAsia="仿宋_GB2312"/>
                <w:bCs/>
                <w:color w:val="auto"/>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5.徐烨云，郁建兴.医保支付改革与强基层战略的实施：浙江省县域医共体的经验[J].中国行政管理，2020(4):102-108.</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eastAsia="仿宋_GB2312"/>
                <w:bCs/>
                <w:color w:val="auto"/>
                <w:sz w:val="24"/>
                <w:szCs w:val="24"/>
              </w:rPr>
            </w:pPr>
            <w:r>
              <w:rPr>
                <w:rFonts w:hint="eastAsia" w:eastAsia="仿宋_GB2312"/>
                <w:bCs/>
                <w:color w:val="auto"/>
                <w:sz w:val="24"/>
                <w:szCs w:val="24"/>
                <w:lang w:val="en-US" w:eastAsia="zh-CN"/>
              </w:rPr>
              <w:t>6.Meihui Zhang, Zhon</w:t>
            </w:r>
            <w:r>
              <w:rPr>
                <w:rFonts w:hint="default" w:eastAsia="仿宋_GB2312"/>
                <w:bCs/>
                <w:color w:val="auto"/>
                <w:sz w:val="24"/>
                <w:szCs w:val="24"/>
                <w:lang w:val="en-US" w:eastAsia="zh-CN"/>
              </w:rPr>
              <w:t>gle Xie*, Cong Yue, Ziyue Zhong.Spitz: A verifiable database system</w:t>
            </w:r>
            <w:r>
              <w:rPr>
                <w:rFonts w:hint="default" w:eastAsia="仿宋_GB2312"/>
                <w:bCs/>
                <w:color w:val="auto"/>
                <w:sz w:val="24"/>
                <w:szCs w:val="24"/>
              </w:rPr>
              <w:t>[C]</w:t>
            </w:r>
            <w:r>
              <w:rPr>
                <w:rFonts w:hint="eastAsia" w:eastAsia="仿宋_GB2312"/>
                <w:bCs/>
                <w:color w:val="auto"/>
                <w:sz w:val="24"/>
                <w:szCs w:val="24"/>
                <w:lang w:val="en-US" w:eastAsia="zh-CN"/>
              </w:rPr>
              <w:t>.</w:t>
            </w:r>
            <w:r>
              <w:rPr>
                <w:rFonts w:hint="default" w:eastAsia="仿宋_GB2312"/>
                <w:bCs/>
                <w:color w:val="auto"/>
                <w:sz w:val="24"/>
                <w:szCs w:val="24"/>
                <w:lang w:val="en-US" w:eastAsia="zh-CN"/>
              </w:rPr>
              <w:t>PVLDB,</w:t>
            </w:r>
            <w:r>
              <w:rPr>
                <w:rFonts w:eastAsia="仿宋_GB2312"/>
                <w:bCs/>
                <w:color w:val="auto"/>
                <w:sz w:val="24"/>
                <w:szCs w:val="24"/>
              </w:rPr>
              <w:t>2020-08-01</w:t>
            </w:r>
            <w:r>
              <w:rPr>
                <w:rFonts w:hint="eastAsia" w:eastAsia="仿宋_GB2312"/>
                <w:bCs/>
                <w:color w:val="auto"/>
                <w:sz w:val="24"/>
                <w:szCs w:val="24"/>
                <w:lang w:val="en-US" w:eastAsia="zh-CN"/>
              </w:rPr>
              <w:t>,pp:</w:t>
            </w:r>
            <w:r>
              <w:rPr>
                <w:rFonts w:hint="default" w:eastAsia="仿宋_GB2312"/>
                <w:bCs/>
                <w:color w:val="auto"/>
                <w:sz w:val="24"/>
                <w:szCs w:val="24"/>
                <w:lang w:val="en-US" w:eastAsia="zh-CN"/>
              </w:rPr>
              <w:t>3449-3460.</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eastAsia="仿宋_GB2312"/>
                <w:bCs/>
                <w:color w:val="auto"/>
                <w:sz w:val="24"/>
                <w:szCs w:val="24"/>
                <w:lang w:eastAsia="zh-CN"/>
              </w:rPr>
            </w:pPr>
            <w:r>
              <w:rPr>
                <w:rFonts w:eastAsia="仿宋_GB2312"/>
                <w:bCs/>
                <w:color w:val="auto"/>
                <w:sz w:val="24"/>
                <w:szCs w:val="24"/>
              </w:rPr>
              <w:t>主要知识产权和标准规范目录</w:t>
            </w:r>
            <w:r>
              <w:rPr>
                <w:rFonts w:hint="eastAsia" w:eastAsia="仿宋_GB2312"/>
                <w:bCs/>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1.吴超.一种基于机器学习的老年人失能风险预测方法和系统，</w:t>
            </w:r>
            <w:r>
              <w:rPr>
                <w:rFonts w:hint="eastAsia" w:eastAsia="仿宋_GB2312"/>
                <w:bCs/>
                <w:color w:val="auto"/>
                <w:sz w:val="24"/>
                <w:szCs w:val="24"/>
              </w:rPr>
              <w:t>中国</w:t>
            </w:r>
            <w:r>
              <w:rPr>
                <w:rFonts w:hint="eastAsia" w:eastAsia="仿宋_GB2312"/>
                <w:bCs/>
                <w:color w:val="auto"/>
                <w:sz w:val="24"/>
                <w:szCs w:val="24"/>
                <w:lang w:val="en-US" w:eastAsia="zh-CN"/>
              </w:rPr>
              <w:t>发明专利，专利号：ZL202011455372.5，授权日期2020年12月13日。</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strike/>
                <w:dstrike w:val="0"/>
                <w:color w:val="auto"/>
                <w:sz w:val="24"/>
                <w:szCs w:val="24"/>
                <w:lang w:val="en-US" w:eastAsia="zh-CN"/>
              </w:rPr>
            </w:pPr>
            <w:r>
              <w:rPr>
                <w:rFonts w:hint="eastAsia" w:eastAsia="仿宋_GB2312"/>
                <w:bCs/>
                <w:color w:val="auto"/>
                <w:sz w:val="24"/>
                <w:szCs w:val="24"/>
                <w:lang w:val="en-US" w:eastAsia="zh-CN"/>
              </w:rPr>
              <w:t>2.徐烨云，刘晓婷，鲍小飞，林敏，夏燕.医保基金监管核查与业务管理系统V1.0，软件著作权，登记号：2023SR1355339，日期2023年11月2日。</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3.王贵宣，曾令泽，王翔，谢钟乐，姚畅.基于深度预训练神经网络的中文医疗同义词聚类方法，</w:t>
            </w:r>
            <w:r>
              <w:rPr>
                <w:rFonts w:hint="eastAsia" w:eastAsia="仿宋_GB2312"/>
                <w:bCs/>
                <w:color w:val="auto"/>
                <w:sz w:val="24"/>
                <w:szCs w:val="24"/>
              </w:rPr>
              <w:t>中国</w:t>
            </w:r>
            <w:r>
              <w:rPr>
                <w:rFonts w:hint="eastAsia" w:eastAsia="仿宋_GB2312"/>
                <w:bCs/>
                <w:color w:val="auto"/>
                <w:sz w:val="24"/>
                <w:szCs w:val="24"/>
                <w:lang w:val="en-US" w:eastAsia="zh-CN"/>
              </w:rPr>
              <w:t>发明专利，专利号：</w:t>
            </w:r>
            <w:r>
              <w:rPr>
                <w:sz w:val="24"/>
                <w:szCs w:val="24"/>
                <w:highlight w:val="none"/>
              </w:rPr>
              <w:t>CN113111180B</w:t>
            </w:r>
            <w:r>
              <w:rPr>
                <w:rFonts w:hint="eastAsia"/>
                <w:sz w:val="24"/>
                <w:szCs w:val="24"/>
                <w:highlight w:val="none"/>
                <w:lang w:eastAsia="zh-CN"/>
              </w:rPr>
              <w:t>，</w:t>
            </w:r>
            <w:r>
              <w:rPr>
                <w:rFonts w:hint="eastAsia" w:eastAsia="仿宋_GB2312"/>
                <w:bCs/>
                <w:color w:val="auto"/>
                <w:sz w:val="24"/>
                <w:szCs w:val="24"/>
                <w:lang w:val="en-US" w:eastAsia="zh-CN"/>
              </w:rPr>
              <w:t>杭州祺鲸科技有限公司,2021年7月。</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eastAsia="仿宋_GB2312"/>
                <w:bCs/>
                <w:color w:val="auto"/>
                <w:sz w:val="24"/>
                <w:szCs w:val="24"/>
                <w:lang w:val="en-US" w:eastAsia="zh-CN"/>
              </w:rPr>
            </w:pPr>
            <w:r>
              <w:rPr>
                <w:rFonts w:hint="eastAsia" w:eastAsia="仿宋_GB2312"/>
                <w:bCs/>
                <w:color w:val="auto"/>
                <w:sz w:val="24"/>
                <w:szCs w:val="24"/>
                <w:lang w:val="en-US" w:eastAsia="zh-CN"/>
              </w:rPr>
              <w:t>4.</w:t>
            </w:r>
            <w:r>
              <w:rPr>
                <w:rFonts w:hint="eastAsia" w:eastAsia="仿宋_GB2312"/>
                <w:bCs/>
                <w:color w:val="auto"/>
                <w:sz w:val="24"/>
                <w:szCs w:val="24"/>
              </w:rPr>
              <w:t>张适可</w:t>
            </w:r>
            <w:r>
              <w:rPr>
                <w:rFonts w:hint="eastAsia" w:eastAsia="仿宋_GB2312"/>
                <w:bCs/>
                <w:color w:val="auto"/>
                <w:sz w:val="24"/>
                <w:szCs w:val="24"/>
                <w:lang w:val="en-US" w:eastAsia="zh-CN"/>
              </w:rPr>
              <w:t>.创业慧康医保基层治理管理系统V1.0，软件著作权，2022SR0010225，创业慧康科技股份有限公司,日期2022年1月4日.</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1" w:hRule="atLeast"/>
        </w:trPr>
        <w:tc>
          <w:tcPr>
            <w:tcW w:w="2269"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8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val="en-US" w:eastAsia="zh-CN"/>
              </w:rPr>
            </w:pPr>
            <w:r>
              <w:rPr>
                <w:rFonts w:hint="eastAsia" w:eastAsia="仿宋_GB2312"/>
                <w:bCs/>
                <w:color w:val="auto"/>
                <w:sz w:val="24"/>
                <w:szCs w:val="24"/>
              </w:rPr>
              <w:t>郁建兴</w:t>
            </w:r>
            <w:r>
              <w:rPr>
                <w:rFonts w:eastAsia="仿宋_GB2312"/>
                <w:bCs/>
                <w:color w:val="auto"/>
                <w:sz w:val="24"/>
                <w:szCs w:val="24"/>
              </w:rPr>
              <w:t>，排名1，</w:t>
            </w:r>
            <w:r>
              <w:rPr>
                <w:rFonts w:hint="eastAsia" w:eastAsia="仿宋_GB2312"/>
                <w:bCs/>
                <w:color w:val="auto"/>
                <w:sz w:val="24"/>
                <w:szCs w:val="24"/>
                <w:lang w:val="en-US" w:eastAsia="zh-CN"/>
              </w:rPr>
              <w:t>正高</w:t>
            </w:r>
            <w:r>
              <w:rPr>
                <w:rFonts w:eastAsia="仿宋_GB2312"/>
                <w:bCs/>
                <w:color w:val="auto"/>
                <w:sz w:val="24"/>
                <w:szCs w:val="24"/>
              </w:rPr>
              <w:t>，</w:t>
            </w:r>
            <w:r>
              <w:rPr>
                <w:rFonts w:hint="eastAsia" w:eastAsia="仿宋_GB2312"/>
                <w:bCs/>
                <w:color w:val="auto"/>
                <w:sz w:val="24"/>
                <w:szCs w:val="24"/>
                <w:lang w:val="en-US" w:eastAsia="zh-CN"/>
              </w:rPr>
              <w:t>浙江大学、浙江工商大学；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bCs/>
                <w:color w:val="auto"/>
                <w:sz w:val="24"/>
                <w:szCs w:val="24"/>
              </w:rPr>
            </w:pPr>
            <w:r>
              <w:rPr>
                <w:rFonts w:hint="eastAsia" w:eastAsia="仿宋_GB2312"/>
                <w:bCs/>
                <w:color w:val="auto"/>
                <w:sz w:val="24"/>
                <w:szCs w:val="24"/>
              </w:rPr>
              <w:t>刘晓婷</w:t>
            </w:r>
            <w:r>
              <w:rPr>
                <w:rFonts w:eastAsia="仿宋_GB2312"/>
                <w:bCs/>
                <w:color w:val="auto"/>
                <w:sz w:val="24"/>
                <w:szCs w:val="24"/>
              </w:rPr>
              <w:t>，排名2，</w:t>
            </w:r>
            <w:r>
              <w:rPr>
                <w:rFonts w:hint="eastAsia" w:eastAsia="仿宋_GB2312"/>
                <w:bCs/>
                <w:color w:val="auto"/>
                <w:sz w:val="24"/>
                <w:szCs w:val="24"/>
                <w:lang w:val="en-US" w:eastAsia="zh-CN"/>
              </w:rPr>
              <w:t>正高</w:t>
            </w:r>
            <w:r>
              <w:rPr>
                <w:rFonts w:eastAsia="仿宋_GB2312"/>
                <w:bCs/>
                <w:color w:val="auto"/>
                <w:sz w:val="24"/>
                <w:szCs w:val="24"/>
              </w:rPr>
              <w:t>，</w:t>
            </w:r>
            <w:r>
              <w:rPr>
                <w:rFonts w:hint="eastAsia" w:eastAsia="仿宋_GB2312"/>
                <w:bCs/>
                <w:color w:val="auto"/>
                <w:sz w:val="24"/>
                <w:szCs w:val="24"/>
                <w:lang w:val="en-US" w:eastAsia="zh-CN"/>
              </w:rPr>
              <w:t>浙江大学</w:t>
            </w:r>
            <w:r>
              <w:rPr>
                <w:rFonts w:eastAsia="仿宋_GB2312"/>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bCs/>
                <w:color w:val="auto"/>
                <w:sz w:val="24"/>
                <w:szCs w:val="24"/>
              </w:rPr>
            </w:pPr>
            <w:r>
              <w:rPr>
                <w:rFonts w:hint="eastAsia" w:eastAsia="仿宋_GB2312"/>
                <w:bCs/>
                <w:color w:val="auto"/>
                <w:sz w:val="24"/>
                <w:szCs w:val="24"/>
              </w:rPr>
              <w:t>吴超</w:t>
            </w:r>
            <w:r>
              <w:rPr>
                <w:rFonts w:eastAsia="仿宋_GB2312"/>
                <w:bCs/>
                <w:color w:val="auto"/>
                <w:sz w:val="24"/>
                <w:szCs w:val="24"/>
              </w:rPr>
              <w:t>，排名3，</w:t>
            </w:r>
            <w:r>
              <w:rPr>
                <w:rFonts w:hint="eastAsia" w:eastAsia="仿宋_GB2312"/>
                <w:bCs/>
                <w:color w:val="auto"/>
                <w:sz w:val="24"/>
                <w:szCs w:val="24"/>
                <w:lang w:val="en-US" w:eastAsia="zh-CN"/>
              </w:rPr>
              <w:t>副高</w:t>
            </w:r>
            <w:r>
              <w:rPr>
                <w:rFonts w:eastAsia="仿宋_GB2312"/>
                <w:bCs/>
                <w:color w:val="auto"/>
                <w:sz w:val="24"/>
                <w:szCs w:val="24"/>
              </w:rPr>
              <w:t>，</w:t>
            </w:r>
            <w:r>
              <w:rPr>
                <w:rFonts w:hint="eastAsia" w:eastAsia="仿宋_GB2312"/>
                <w:bCs/>
                <w:color w:val="auto"/>
                <w:sz w:val="24"/>
                <w:szCs w:val="24"/>
                <w:lang w:val="en-US" w:eastAsia="zh-CN"/>
              </w:rPr>
              <w:t>浙江大学</w:t>
            </w:r>
            <w:r>
              <w:rPr>
                <w:rFonts w:eastAsia="仿宋_GB2312"/>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eastAsia="zh-CN"/>
              </w:rPr>
            </w:pPr>
            <w:r>
              <w:rPr>
                <w:rFonts w:hint="eastAsia" w:eastAsia="仿宋_GB2312"/>
                <w:bCs/>
                <w:color w:val="auto"/>
                <w:sz w:val="24"/>
                <w:szCs w:val="24"/>
              </w:rPr>
              <w:t>姚畅</w:t>
            </w:r>
            <w:r>
              <w:rPr>
                <w:rFonts w:eastAsia="仿宋_GB2312"/>
                <w:bCs/>
                <w:color w:val="auto"/>
                <w:sz w:val="24"/>
                <w:szCs w:val="24"/>
              </w:rPr>
              <w:t>，排名</w:t>
            </w:r>
            <w:r>
              <w:rPr>
                <w:rFonts w:hint="eastAsia" w:eastAsia="仿宋_GB2312"/>
                <w:bCs/>
                <w:color w:val="auto"/>
                <w:sz w:val="24"/>
                <w:szCs w:val="24"/>
                <w:lang w:val="en-US" w:eastAsia="zh-CN"/>
              </w:rPr>
              <w:t>4</w:t>
            </w:r>
            <w:r>
              <w:rPr>
                <w:rFonts w:eastAsia="仿宋_GB2312"/>
                <w:bCs/>
                <w:color w:val="auto"/>
                <w:sz w:val="24"/>
                <w:szCs w:val="24"/>
              </w:rPr>
              <w:t>，</w:t>
            </w:r>
            <w:r>
              <w:rPr>
                <w:rFonts w:hint="eastAsia" w:eastAsia="仿宋_GB2312"/>
                <w:bCs/>
                <w:color w:val="auto"/>
                <w:sz w:val="24"/>
                <w:szCs w:val="24"/>
                <w:lang w:val="en-US" w:eastAsia="zh-CN"/>
              </w:rPr>
              <w:t>正高</w:t>
            </w:r>
            <w:r>
              <w:rPr>
                <w:rFonts w:eastAsia="仿宋_GB2312"/>
                <w:bCs/>
                <w:color w:val="auto"/>
                <w:sz w:val="24"/>
                <w:szCs w:val="24"/>
              </w:rPr>
              <w:t>，</w:t>
            </w:r>
            <w:r>
              <w:rPr>
                <w:rFonts w:hint="eastAsia" w:eastAsia="仿宋_GB2312"/>
                <w:bCs/>
                <w:color w:val="auto"/>
                <w:sz w:val="24"/>
                <w:szCs w:val="24"/>
              </w:rPr>
              <w:t>浙江网新健康科技有限公司</w:t>
            </w:r>
            <w:r>
              <w:rPr>
                <w:rFonts w:hint="eastAsia" w:eastAsia="仿宋_GB2312"/>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eastAsia="zh-CN"/>
              </w:rPr>
            </w:pPr>
            <w:r>
              <w:rPr>
                <w:rFonts w:hint="eastAsia" w:eastAsia="仿宋_GB2312"/>
                <w:bCs/>
                <w:color w:val="auto"/>
                <w:sz w:val="24"/>
                <w:szCs w:val="24"/>
              </w:rPr>
              <w:t>谢钟乐</w:t>
            </w:r>
            <w:r>
              <w:rPr>
                <w:rFonts w:eastAsia="仿宋_GB2312"/>
                <w:bCs/>
                <w:color w:val="auto"/>
                <w:sz w:val="24"/>
                <w:szCs w:val="24"/>
              </w:rPr>
              <w:t>，排名</w:t>
            </w:r>
            <w:r>
              <w:rPr>
                <w:rFonts w:hint="eastAsia" w:eastAsia="仿宋_GB2312"/>
                <w:bCs/>
                <w:color w:val="auto"/>
                <w:sz w:val="24"/>
                <w:szCs w:val="24"/>
                <w:lang w:val="en-US" w:eastAsia="zh-CN"/>
              </w:rPr>
              <w:t>5</w:t>
            </w:r>
            <w:r>
              <w:rPr>
                <w:rFonts w:eastAsia="仿宋_GB2312"/>
                <w:bCs/>
                <w:color w:val="auto"/>
                <w:sz w:val="24"/>
                <w:szCs w:val="24"/>
              </w:rPr>
              <w:t>，</w:t>
            </w:r>
            <w:r>
              <w:rPr>
                <w:rFonts w:hint="eastAsia" w:eastAsia="仿宋_GB2312"/>
                <w:bCs/>
                <w:color w:val="auto"/>
                <w:sz w:val="24"/>
                <w:szCs w:val="24"/>
                <w:lang w:val="en-US" w:eastAsia="zh-CN"/>
              </w:rPr>
              <w:t>副高</w:t>
            </w:r>
            <w:r>
              <w:rPr>
                <w:rFonts w:eastAsia="仿宋_GB2312"/>
                <w:bCs/>
                <w:color w:val="auto"/>
                <w:sz w:val="24"/>
                <w:szCs w:val="24"/>
              </w:rPr>
              <w:t>，</w:t>
            </w:r>
            <w:r>
              <w:rPr>
                <w:rFonts w:hint="eastAsia" w:eastAsia="仿宋_GB2312"/>
                <w:bCs/>
                <w:color w:val="auto"/>
                <w:sz w:val="24"/>
                <w:szCs w:val="24"/>
              </w:rPr>
              <w:t>浙江大学</w:t>
            </w:r>
            <w:r>
              <w:rPr>
                <w:rFonts w:hint="eastAsia" w:eastAsia="仿宋_GB2312"/>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eastAsia="zh-CN"/>
              </w:rPr>
            </w:pPr>
            <w:r>
              <w:rPr>
                <w:rFonts w:hint="eastAsia" w:eastAsia="仿宋_GB2312"/>
                <w:bCs/>
                <w:color w:val="auto"/>
                <w:sz w:val="24"/>
                <w:szCs w:val="24"/>
              </w:rPr>
              <w:t>张适可</w:t>
            </w:r>
            <w:r>
              <w:rPr>
                <w:rFonts w:eastAsia="仿宋_GB2312"/>
                <w:bCs/>
                <w:color w:val="auto"/>
                <w:sz w:val="24"/>
                <w:szCs w:val="24"/>
              </w:rPr>
              <w:t>，排名</w:t>
            </w:r>
            <w:r>
              <w:rPr>
                <w:rFonts w:hint="eastAsia" w:eastAsia="仿宋_GB2312"/>
                <w:bCs/>
                <w:color w:val="auto"/>
                <w:sz w:val="24"/>
                <w:szCs w:val="24"/>
                <w:lang w:val="en-US" w:eastAsia="zh-CN"/>
              </w:rPr>
              <w:t>6</w:t>
            </w:r>
            <w:r>
              <w:rPr>
                <w:rFonts w:eastAsia="仿宋_GB2312"/>
                <w:bCs/>
                <w:color w:val="auto"/>
                <w:sz w:val="24"/>
                <w:szCs w:val="24"/>
              </w:rPr>
              <w:t>，</w:t>
            </w:r>
            <w:r>
              <w:rPr>
                <w:rFonts w:hint="eastAsia" w:eastAsia="仿宋_GB2312"/>
                <w:bCs/>
                <w:color w:val="auto"/>
                <w:sz w:val="24"/>
                <w:szCs w:val="24"/>
                <w:lang w:val="en-US" w:eastAsia="zh-CN"/>
              </w:rPr>
              <w:t>副高</w:t>
            </w:r>
            <w:r>
              <w:rPr>
                <w:rFonts w:eastAsia="仿宋_GB2312"/>
                <w:bCs/>
                <w:color w:val="auto"/>
                <w:sz w:val="24"/>
                <w:szCs w:val="24"/>
              </w:rPr>
              <w:t>，</w:t>
            </w:r>
            <w:r>
              <w:rPr>
                <w:rFonts w:hint="eastAsia" w:eastAsia="仿宋_GB2312"/>
                <w:bCs/>
                <w:color w:val="auto"/>
                <w:sz w:val="24"/>
                <w:szCs w:val="24"/>
              </w:rPr>
              <w:t>创业慧康科技股份有限公司</w:t>
            </w:r>
            <w:r>
              <w:rPr>
                <w:rFonts w:hint="eastAsia" w:eastAsia="仿宋_GB2312"/>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bCs/>
                <w:color w:val="auto"/>
                <w:sz w:val="24"/>
                <w:szCs w:val="24"/>
              </w:rPr>
            </w:pPr>
            <w:r>
              <w:rPr>
                <w:rFonts w:hint="eastAsia" w:eastAsia="仿宋_GB2312"/>
                <w:bCs/>
                <w:color w:val="auto"/>
                <w:sz w:val="24"/>
                <w:szCs w:val="24"/>
              </w:rPr>
              <w:t>顾昕</w:t>
            </w:r>
            <w:r>
              <w:rPr>
                <w:rFonts w:eastAsia="仿宋_GB2312"/>
                <w:bCs/>
                <w:color w:val="auto"/>
                <w:sz w:val="24"/>
                <w:szCs w:val="24"/>
              </w:rPr>
              <w:t>，排名</w:t>
            </w:r>
            <w:r>
              <w:rPr>
                <w:rFonts w:hint="eastAsia" w:eastAsia="仿宋_GB2312"/>
                <w:bCs/>
                <w:color w:val="auto"/>
                <w:sz w:val="24"/>
                <w:szCs w:val="24"/>
                <w:lang w:val="en-US" w:eastAsia="zh-CN"/>
              </w:rPr>
              <w:t>7</w:t>
            </w:r>
            <w:r>
              <w:rPr>
                <w:rFonts w:eastAsia="仿宋_GB2312"/>
                <w:bCs/>
                <w:color w:val="auto"/>
                <w:sz w:val="24"/>
                <w:szCs w:val="24"/>
              </w:rPr>
              <w:t>，</w:t>
            </w:r>
            <w:r>
              <w:rPr>
                <w:rFonts w:hint="eastAsia" w:eastAsia="仿宋_GB2312"/>
                <w:bCs/>
                <w:color w:val="auto"/>
                <w:sz w:val="24"/>
                <w:szCs w:val="24"/>
                <w:lang w:val="en-US" w:eastAsia="zh-CN"/>
              </w:rPr>
              <w:t>正高</w:t>
            </w:r>
            <w:r>
              <w:rPr>
                <w:rFonts w:eastAsia="仿宋_GB2312"/>
                <w:bCs/>
                <w:color w:val="auto"/>
                <w:sz w:val="24"/>
                <w:szCs w:val="24"/>
              </w:rPr>
              <w:t>，</w:t>
            </w:r>
            <w:r>
              <w:rPr>
                <w:rFonts w:hint="eastAsia" w:eastAsia="仿宋_GB2312"/>
                <w:bCs/>
                <w:color w:val="auto"/>
                <w:sz w:val="24"/>
                <w:szCs w:val="24"/>
                <w:lang w:val="en-US" w:eastAsia="zh-CN"/>
              </w:rPr>
              <w:t>浙江大学</w:t>
            </w:r>
            <w:r>
              <w:rPr>
                <w:rFonts w:eastAsia="仿宋_GB2312"/>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rPr>
            </w:pPr>
            <w:r>
              <w:rPr>
                <w:rFonts w:hint="eastAsia" w:eastAsia="仿宋_GB2312"/>
                <w:bCs/>
                <w:color w:val="auto"/>
                <w:sz w:val="24"/>
                <w:szCs w:val="24"/>
              </w:rPr>
              <w:t>涂怡欣</w:t>
            </w:r>
            <w:r>
              <w:rPr>
                <w:rFonts w:eastAsia="仿宋_GB2312"/>
                <w:bCs/>
                <w:color w:val="auto"/>
                <w:sz w:val="24"/>
                <w:szCs w:val="24"/>
              </w:rPr>
              <w:t>，排名</w:t>
            </w:r>
            <w:r>
              <w:rPr>
                <w:rFonts w:hint="eastAsia" w:eastAsia="仿宋_GB2312"/>
                <w:bCs/>
                <w:color w:val="auto"/>
                <w:sz w:val="24"/>
                <w:szCs w:val="24"/>
                <w:lang w:val="en-US" w:eastAsia="zh-CN"/>
              </w:rPr>
              <w:t>8</w:t>
            </w:r>
            <w:r>
              <w:rPr>
                <w:rFonts w:eastAsia="仿宋_GB2312"/>
                <w:bCs/>
                <w:color w:val="auto"/>
                <w:sz w:val="24"/>
                <w:szCs w:val="24"/>
              </w:rPr>
              <w:t>，</w:t>
            </w:r>
            <w:r>
              <w:rPr>
                <w:rFonts w:hint="eastAsia" w:eastAsia="仿宋_GB2312"/>
                <w:bCs/>
                <w:color w:val="auto"/>
                <w:sz w:val="24"/>
                <w:szCs w:val="24"/>
                <w:lang w:val="en-US" w:eastAsia="zh-CN"/>
              </w:rPr>
              <w:t>中级，浙江大学</w:t>
            </w:r>
            <w:r>
              <w:rPr>
                <w:rFonts w:eastAsia="仿宋_GB2312"/>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val="en-US" w:eastAsia="zh-CN"/>
              </w:rPr>
            </w:pPr>
            <w:r>
              <w:rPr>
                <w:rFonts w:hint="eastAsia" w:eastAsia="仿宋_GB2312"/>
                <w:bCs/>
                <w:color w:val="auto"/>
                <w:sz w:val="24"/>
                <w:szCs w:val="24"/>
              </w:rPr>
              <w:t>沈永东</w:t>
            </w:r>
            <w:r>
              <w:rPr>
                <w:rFonts w:eastAsia="仿宋_GB2312"/>
                <w:bCs/>
                <w:color w:val="auto"/>
                <w:sz w:val="24"/>
                <w:szCs w:val="24"/>
              </w:rPr>
              <w:t>，排名</w:t>
            </w:r>
            <w:r>
              <w:rPr>
                <w:rFonts w:hint="eastAsia" w:eastAsia="仿宋_GB2312"/>
                <w:bCs/>
                <w:color w:val="auto"/>
                <w:sz w:val="24"/>
                <w:szCs w:val="24"/>
                <w:lang w:val="en-US" w:eastAsia="zh-CN"/>
              </w:rPr>
              <w:t>9</w:t>
            </w:r>
            <w:r>
              <w:rPr>
                <w:rFonts w:eastAsia="仿宋_GB2312"/>
                <w:bCs/>
                <w:color w:val="auto"/>
                <w:sz w:val="24"/>
                <w:szCs w:val="24"/>
              </w:rPr>
              <w:t>，</w:t>
            </w:r>
            <w:r>
              <w:rPr>
                <w:rFonts w:hint="eastAsia" w:eastAsia="仿宋_GB2312"/>
                <w:bCs/>
                <w:color w:val="auto"/>
                <w:sz w:val="24"/>
                <w:szCs w:val="24"/>
                <w:lang w:val="en-US" w:eastAsia="zh-CN"/>
              </w:rPr>
              <w:t>正高，浙江大学</w:t>
            </w:r>
            <w:r>
              <w:rPr>
                <w:rFonts w:eastAsia="仿宋_GB2312"/>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val="en-US" w:eastAsia="zh-CN"/>
              </w:rPr>
            </w:pPr>
            <w:r>
              <w:rPr>
                <w:rFonts w:hint="eastAsia" w:eastAsia="仿宋_GB2312"/>
                <w:bCs/>
                <w:color w:val="auto"/>
                <w:sz w:val="24"/>
                <w:szCs w:val="24"/>
              </w:rPr>
              <w:t>徐烨云</w:t>
            </w:r>
            <w:r>
              <w:rPr>
                <w:rFonts w:eastAsia="仿宋_GB2312"/>
                <w:bCs/>
                <w:color w:val="auto"/>
                <w:sz w:val="24"/>
                <w:szCs w:val="24"/>
              </w:rPr>
              <w:t>，排名</w:t>
            </w:r>
            <w:r>
              <w:rPr>
                <w:rFonts w:hint="eastAsia" w:eastAsia="仿宋_GB2312"/>
                <w:bCs/>
                <w:color w:val="auto"/>
                <w:sz w:val="24"/>
                <w:szCs w:val="24"/>
                <w:lang w:val="en-US" w:eastAsia="zh-CN"/>
              </w:rPr>
              <w:t>10</w:t>
            </w:r>
            <w:r>
              <w:rPr>
                <w:rFonts w:eastAsia="仿宋_GB2312"/>
                <w:bCs/>
                <w:color w:val="auto"/>
                <w:sz w:val="24"/>
                <w:szCs w:val="24"/>
              </w:rPr>
              <w:t>，</w:t>
            </w:r>
            <w:r>
              <w:rPr>
                <w:rFonts w:hint="eastAsia" w:eastAsia="仿宋_GB2312"/>
                <w:bCs/>
                <w:color w:val="auto"/>
                <w:sz w:val="24"/>
                <w:szCs w:val="24"/>
                <w:lang w:val="en-US" w:eastAsia="zh-CN"/>
              </w:rPr>
              <w:t>中级，浙江大学医学院附属第二医院；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仿宋_GB2312"/>
                <w:bCs/>
                <w:color w:val="auto"/>
                <w:sz w:val="24"/>
                <w:szCs w:val="24"/>
                <w:lang w:val="en-US" w:eastAsia="zh-CN"/>
              </w:rPr>
            </w:pPr>
            <w:r>
              <w:rPr>
                <w:rFonts w:hint="eastAsia" w:eastAsia="仿宋_GB2312"/>
                <w:bCs/>
                <w:color w:val="auto"/>
                <w:sz w:val="24"/>
                <w:szCs w:val="24"/>
              </w:rPr>
              <w:t>章平</w:t>
            </w:r>
            <w:r>
              <w:rPr>
                <w:rFonts w:eastAsia="仿宋_GB2312"/>
                <w:bCs/>
                <w:color w:val="auto"/>
                <w:sz w:val="24"/>
                <w:szCs w:val="24"/>
              </w:rPr>
              <w:t>，排名</w:t>
            </w:r>
            <w:r>
              <w:rPr>
                <w:rFonts w:hint="eastAsia" w:eastAsia="仿宋_GB2312"/>
                <w:bCs/>
                <w:color w:val="auto"/>
                <w:sz w:val="24"/>
                <w:szCs w:val="24"/>
                <w:lang w:val="en-US" w:eastAsia="zh-CN"/>
              </w:rPr>
              <w:t>11</w:t>
            </w:r>
            <w:r>
              <w:rPr>
                <w:rFonts w:eastAsia="仿宋_GB2312"/>
                <w:bCs/>
                <w:color w:val="auto"/>
                <w:sz w:val="24"/>
                <w:szCs w:val="24"/>
              </w:rPr>
              <w:t>，</w:t>
            </w:r>
            <w:r>
              <w:rPr>
                <w:rFonts w:hint="eastAsia" w:eastAsia="仿宋_GB2312"/>
                <w:bCs/>
                <w:color w:val="auto"/>
                <w:sz w:val="24"/>
                <w:szCs w:val="24"/>
                <w:lang w:val="en-US" w:eastAsia="zh-CN"/>
              </w:rPr>
              <w:t>副高，</w:t>
            </w:r>
            <w:r>
              <w:rPr>
                <w:rFonts w:hint="eastAsia" w:eastAsia="仿宋_GB2312"/>
                <w:bCs/>
                <w:color w:val="auto"/>
                <w:sz w:val="24"/>
                <w:szCs w:val="24"/>
                <w:highlight w:val="none"/>
                <w:lang w:val="en-US" w:eastAsia="zh-CN"/>
              </w:rPr>
              <w:t>浙江省卫生健康委员会；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val="en-US" w:eastAsia="zh-CN"/>
              </w:rPr>
            </w:pPr>
            <w:r>
              <w:rPr>
                <w:rFonts w:hint="eastAsia" w:eastAsia="仿宋_GB2312"/>
                <w:bCs/>
                <w:color w:val="auto"/>
                <w:sz w:val="24"/>
                <w:szCs w:val="24"/>
              </w:rPr>
              <w:t>黄妮</w:t>
            </w:r>
            <w:r>
              <w:rPr>
                <w:rFonts w:eastAsia="仿宋_GB2312"/>
                <w:bCs/>
                <w:color w:val="auto"/>
                <w:sz w:val="24"/>
                <w:szCs w:val="24"/>
              </w:rPr>
              <w:t>，排名</w:t>
            </w:r>
            <w:r>
              <w:rPr>
                <w:rFonts w:hint="eastAsia" w:eastAsia="仿宋_GB2312"/>
                <w:bCs/>
                <w:color w:val="auto"/>
                <w:sz w:val="24"/>
                <w:szCs w:val="24"/>
                <w:lang w:val="en-US" w:eastAsia="zh-CN"/>
              </w:rPr>
              <w:t>12</w:t>
            </w:r>
            <w:r>
              <w:rPr>
                <w:rFonts w:eastAsia="仿宋_GB2312"/>
                <w:bCs/>
                <w:color w:val="auto"/>
                <w:sz w:val="24"/>
                <w:szCs w:val="24"/>
              </w:rPr>
              <w:t>，</w:t>
            </w:r>
            <w:r>
              <w:rPr>
                <w:rFonts w:hint="eastAsia" w:eastAsia="仿宋_GB2312"/>
                <w:bCs/>
                <w:color w:val="auto"/>
                <w:sz w:val="24"/>
                <w:szCs w:val="24"/>
                <w:lang w:val="en-US" w:eastAsia="zh-CN"/>
              </w:rPr>
              <w:t>中级，浙江大学</w:t>
            </w:r>
            <w:r>
              <w:rPr>
                <w:rFonts w:eastAsia="仿宋_GB2312"/>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bCs/>
                <w:color w:val="auto"/>
                <w:sz w:val="24"/>
                <w:szCs w:val="24"/>
                <w:lang w:val="en-US" w:eastAsia="zh-CN"/>
              </w:rPr>
            </w:pPr>
            <w:r>
              <w:rPr>
                <w:rFonts w:hint="eastAsia" w:eastAsia="仿宋_GB2312"/>
                <w:bCs/>
                <w:color w:val="auto"/>
                <w:sz w:val="24"/>
                <w:szCs w:val="24"/>
              </w:rPr>
              <w:t>陈韶晖</w:t>
            </w:r>
            <w:r>
              <w:rPr>
                <w:rFonts w:eastAsia="仿宋_GB2312"/>
                <w:bCs/>
                <w:color w:val="auto"/>
                <w:sz w:val="24"/>
                <w:szCs w:val="24"/>
              </w:rPr>
              <w:t>，排名</w:t>
            </w:r>
            <w:r>
              <w:rPr>
                <w:rFonts w:hint="eastAsia" w:eastAsia="仿宋_GB2312"/>
                <w:bCs/>
                <w:color w:val="auto"/>
                <w:sz w:val="24"/>
                <w:szCs w:val="24"/>
                <w:lang w:val="en-US" w:eastAsia="zh-CN"/>
              </w:rPr>
              <w:t>13</w:t>
            </w:r>
            <w:r>
              <w:rPr>
                <w:rFonts w:eastAsia="仿宋_GB2312"/>
                <w:bCs/>
                <w:color w:val="auto"/>
                <w:sz w:val="24"/>
                <w:szCs w:val="24"/>
              </w:rPr>
              <w:t>，</w:t>
            </w:r>
            <w:r>
              <w:rPr>
                <w:rFonts w:hint="eastAsia" w:eastAsia="仿宋_GB2312"/>
                <w:bCs/>
                <w:color w:val="auto"/>
                <w:sz w:val="24"/>
                <w:szCs w:val="24"/>
                <w:lang w:val="en-US" w:eastAsia="zh-CN"/>
              </w:rPr>
              <w:t>其他，浙江大学</w:t>
            </w:r>
            <w:r>
              <w:rPr>
                <w:rFonts w:eastAsia="仿宋_GB2312"/>
                <w:bCs/>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269" w:type="dxa"/>
            <w:tcBorders>
              <w:right w:val="single" w:color="auto" w:sz="4" w:space="0"/>
            </w:tcBorders>
            <w:vAlign w:val="center"/>
          </w:tcPr>
          <w:p>
            <w:pPr>
              <w:spacing w:line="440" w:lineRule="exact"/>
              <w:jc w:val="center"/>
              <w:rPr>
                <w:rFonts w:eastAsia="仿宋"/>
                <w:bCs/>
                <w:color w:val="auto"/>
                <w:sz w:val="24"/>
                <w:szCs w:val="24"/>
              </w:rPr>
            </w:pPr>
            <w:r>
              <w:rPr>
                <w:rFonts w:eastAsia="仿宋"/>
                <w:bCs/>
                <w:color w:val="auto"/>
                <w:sz w:val="28"/>
                <w:szCs w:val="24"/>
              </w:rPr>
              <w:t>主要完成单位</w:t>
            </w:r>
          </w:p>
        </w:tc>
        <w:tc>
          <w:tcPr>
            <w:tcW w:w="6860" w:type="dxa"/>
            <w:tcBorders>
              <w:left w:val="single" w:color="auto" w:sz="4" w:space="0"/>
            </w:tcBorders>
            <w:vAlign w:val="center"/>
          </w:tcPr>
          <w:p>
            <w:pPr>
              <w:spacing w:line="440" w:lineRule="exact"/>
              <w:jc w:val="left"/>
              <w:rPr>
                <w:rFonts w:hint="default" w:eastAsia="仿宋_GB2312"/>
                <w:bCs/>
                <w:color w:val="auto"/>
                <w:sz w:val="24"/>
                <w:szCs w:val="24"/>
                <w:lang w:val="en-US" w:eastAsia="zh-CN"/>
              </w:rPr>
            </w:pPr>
            <w:r>
              <w:rPr>
                <w:rFonts w:eastAsia="仿宋_GB2312"/>
                <w:bCs/>
                <w:color w:val="auto"/>
                <w:sz w:val="24"/>
                <w:szCs w:val="24"/>
              </w:rPr>
              <w:t>1.</w:t>
            </w:r>
            <w:r>
              <w:rPr>
                <w:rFonts w:hint="eastAsia" w:eastAsia="仿宋_GB2312"/>
                <w:bCs/>
                <w:color w:val="auto"/>
                <w:sz w:val="24"/>
                <w:szCs w:val="24"/>
                <w:lang w:val="en-US" w:eastAsia="zh-CN"/>
              </w:rPr>
              <w:t>浙江大学</w:t>
            </w:r>
          </w:p>
          <w:p>
            <w:pPr>
              <w:spacing w:line="440" w:lineRule="exact"/>
              <w:jc w:val="left"/>
              <w:rPr>
                <w:rFonts w:hint="eastAsia" w:eastAsia="仿宋_GB2312"/>
                <w:bCs/>
                <w:color w:val="auto"/>
                <w:sz w:val="24"/>
                <w:szCs w:val="24"/>
                <w:lang w:val="en-US" w:eastAsia="zh-CN"/>
              </w:rPr>
            </w:pPr>
            <w:r>
              <w:rPr>
                <w:rFonts w:eastAsia="仿宋_GB2312"/>
                <w:bCs/>
                <w:color w:val="auto"/>
                <w:sz w:val="24"/>
                <w:szCs w:val="24"/>
              </w:rPr>
              <w:t>2.</w:t>
            </w:r>
            <w:r>
              <w:rPr>
                <w:rFonts w:hint="eastAsia" w:eastAsia="仿宋_GB2312"/>
                <w:bCs/>
                <w:color w:val="auto"/>
                <w:sz w:val="24"/>
                <w:szCs w:val="24"/>
                <w:lang w:val="en-US" w:eastAsia="zh-CN"/>
              </w:rPr>
              <w:t>浙江工商大学</w:t>
            </w:r>
          </w:p>
          <w:p>
            <w:pPr>
              <w:spacing w:line="440" w:lineRule="exact"/>
              <w:jc w:val="left"/>
              <w:rPr>
                <w:rFonts w:hint="default" w:eastAsia="仿宋_GB2312"/>
                <w:bCs/>
                <w:color w:val="auto"/>
                <w:sz w:val="24"/>
                <w:szCs w:val="24"/>
                <w:lang w:val="en-US" w:eastAsia="zh-CN"/>
              </w:rPr>
            </w:pPr>
            <w:r>
              <w:rPr>
                <w:rFonts w:hint="eastAsia" w:eastAsia="仿宋_GB2312"/>
                <w:bCs/>
                <w:color w:val="auto"/>
                <w:sz w:val="24"/>
                <w:szCs w:val="24"/>
                <w:lang w:val="en-US" w:eastAsia="zh-CN"/>
              </w:rPr>
              <w:t>3.</w:t>
            </w:r>
            <w:r>
              <w:rPr>
                <w:rFonts w:hint="eastAsia" w:eastAsia="仿宋_GB2312"/>
                <w:sz w:val="24"/>
                <w:szCs w:val="24"/>
              </w:rPr>
              <w:t>浙江大学区块链与数据安全全国重点实验室</w:t>
            </w:r>
          </w:p>
          <w:p>
            <w:pPr>
              <w:spacing w:line="440" w:lineRule="exact"/>
              <w:jc w:val="left"/>
              <w:rPr>
                <w:rFonts w:eastAsia="仿宋_GB2312"/>
                <w:bCs/>
                <w:color w:val="auto"/>
                <w:sz w:val="24"/>
                <w:szCs w:val="24"/>
              </w:rPr>
            </w:pPr>
            <w:r>
              <w:rPr>
                <w:rFonts w:eastAsia="仿宋_GB2312"/>
                <w:bCs/>
                <w:color w:val="auto"/>
                <w:sz w:val="24"/>
                <w:szCs w:val="24"/>
              </w:rPr>
              <w:t>3.</w:t>
            </w:r>
            <w:r>
              <w:rPr>
                <w:rFonts w:hint="eastAsia" w:eastAsia="仿宋_GB2312"/>
                <w:bCs/>
                <w:color w:val="auto"/>
                <w:sz w:val="24"/>
                <w:szCs w:val="24"/>
              </w:rPr>
              <w:t>浙江网新健康科技有限公司</w:t>
            </w:r>
          </w:p>
          <w:p>
            <w:pPr>
              <w:spacing w:line="440" w:lineRule="exact"/>
              <w:jc w:val="left"/>
              <w:rPr>
                <w:rFonts w:hint="eastAsia" w:eastAsia="仿宋_GB2312"/>
                <w:bCs/>
                <w:color w:val="auto"/>
                <w:sz w:val="24"/>
                <w:szCs w:val="24"/>
              </w:rPr>
            </w:pPr>
            <w:r>
              <w:rPr>
                <w:rFonts w:hint="eastAsia" w:eastAsia="仿宋"/>
                <w:bCs/>
                <w:color w:val="auto"/>
                <w:sz w:val="24"/>
                <w:szCs w:val="24"/>
                <w:lang w:val="en-US" w:eastAsia="zh-CN"/>
              </w:rPr>
              <w:t>4.</w:t>
            </w:r>
            <w:r>
              <w:rPr>
                <w:rFonts w:hint="eastAsia" w:eastAsia="仿宋_GB2312"/>
                <w:bCs/>
                <w:color w:val="auto"/>
                <w:sz w:val="24"/>
                <w:szCs w:val="24"/>
              </w:rPr>
              <w:t>创业慧康科技股份有限公司</w:t>
            </w:r>
          </w:p>
          <w:p>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5.浙江大学医学院附属第二医院</w:t>
            </w:r>
          </w:p>
          <w:p>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 xml:space="preserve">6.东阳市人民医院 </w:t>
            </w:r>
          </w:p>
          <w:p>
            <w:pPr>
              <w:spacing w:line="440" w:lineRule="exact"/>
              <w:jc w:val="left"/>
              <w:rPr>
                <w:rFonts w:hint="default" w:eastAsia="仿宋_GB2312"/>
                <w:bCs/>
                <w:color w:val="auto"/>
                <w:sz w:val="24"/>
                <w:szCs w:val="24"/>
                <w:lang w:val="en-US" w:eastAsia="zh-CN"/>
              </w:rPr>
            </w:pPr>
            <w:r>
              <w:rPr>
                <w:rFonts w:hint="eastAsia" w:eastAsia="仿宋_GB2312"/>
                <w:bCs/>
                <w:color w:val="auto"/>
                <w:sz w:val="24"/>
                <w:szCs w:val="24"/>
                <w:lang w:val="en-US" w:eastAsia="zh-CN"/>
              </w:rPr>
              <w:t>7.湖州市德清县武康健康保健集团</w:t>
            </w:r>
          </w:p>
          <w:p>
            <w:pPr>
              <w:spacing w:line="440" w:lineRule="exact"/>
              <w:jc w:val="left"/>
              <w:rPr>
                <w:rFonts w:hint="default" w:eastAsia="仿宋_GB2312"/>
                <w:bCs/>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860" w:type="dxa"/>
            <w:vAlign w:val="center"/>
          </w:tcPr>
          <w:p>
            <w:pPr>
              <w:contextualSpacing/>
              <w:jc w:val="center"/>
              <w:rPr>
                <w:rStyle w:val="4"/>
                <w:b w:val="0"/>
                <w:color w:val="auto"/>
              </w:rPr>
            </w:pPr>
            <w:r>
              <w:rPr>
                <w:rFonts w:hint="eastAsia" w:eastAsia="仿宋_GB2312"/>
                <w:bCs/>
                <w:color w:val="auto"/>
                <w:sz w:val="24"/>
                <w:szCs w:val="24"/>
                <w:lang w:val="en-US" w:eastAsia="zh-CN"/>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860" w:type="dxa"/>
            <w:vAlign w:val="center"/>
          </w:tcPr>
          <w:p>
            <w:pPr>
              <w:ind w:firstLine="480" w:firstLineChars="200"/>
              <w:rPr>
                <w:rFonts w:hint="eastAsia" w:eastAsia="仿宋_GB2312"/>
                <w:bCs/>
                <w:color w:val="auto"/>
                <w:sz w:val="24"/>
                <w:szCs w:val="24"/>
              </w:rPr>
            </w:pPr>
            <w:r>
              <w:rPr>
                <w:rFonts w:hint="eastAsia" w:eastAsia="仿宋_GB2312"/>
                <w:bCs/>
                <w:color w:val="auto"/>
                <w:sz w:val="24"/>
                <w:szCs w:val="24"/>
              </w:rPr>
              <w:t>本项目基于全国性的大样本数据采集和调研，从过程与结构、动态与静态、需求与供给的整合视角，建立一个解释基层医疗卫生</w:t>
            </w:r>
            <w:r>
              <w:rPr>
                <w:rFonts w:hint="eastAsia" w:ascii="Times New Roman" w:hAnsi="Times New Roman" w:eastAsia="仿宋_GB2312" w:cs="Times New Roman"/>
                <w:bCs/>
                <w:color w:val="auto"/>
                <w:sz w:val="24"/>
                <w:szCs w:val="24"/>
              </w:rPr>
              <w:t>服务能力及其提升的理论模型、技术创新，并提出系统的对策建议。课题组</w:t>
            </w:r>
            <w:r>
              <w:rPr>
                <w:rFonts w:hint="eastAsia" w:ascii="Times New Roman" w:hAnsi="Times New Roman" w:eastAsia="仿宋_GB2312" w:cs="Times New Roman"/>
                <w:bCs/>
                <w:color w:val="auto"/>
                <w:sz w:val="24"/>
                <w:szCs w:val="24"/>
                <w:lang w:val="en-US" w:eastAsia="zh-CN"/>
              </w:rPr>
              <w:t>在</w:t>
            </w:r>
            <w:r>
              <w:rPr>
                <w:rFonts w:hint="eastAsia" w:ascii="Times New Roman" w:hAnsi="Times New Roman" w:eastAsia="仿宋_GB2312" w:cs="Times New Roman"/>
                <w:bCs/>
                <w:color w:val="auto"/>
                <w:sz w:val="24"/>
                <w:szCs w:val="24"/>
              </w:rPr>
              <w:t>《中国社会科学》</w:t>
            </w:r>
            <w:r>
              <w:rPr>
                <w:rFonts w:hint="eastAsia" w:ascii="Times New Roman" w:hAnsi="Times New Roman" w:eastAsia="仿宋_GB2312" w:cs="Times New Roman"/>
                <w:bCs/>
                <w:color w:val="auto"/>
                <w:sz w:val="24"/>
                <w:szCs w:val="24"/>
                <w:lang w:eastAsia="zh-Hans"/>
              </w:rPr>
              <w:t>《新华文摘》《人大复印资料》</w:t>
            </w:r>
            <w:r>
              <w:rPr>
                <w:rFonts w:hint="eastAsia" w:ascii="Times New Roman" w:hAnsi="Times New Roman" w:eastAsia="仿宋_GB2312" w:cs="Times New Roman"/>
                <w:bCs/>
                <w:color w:val="auto"/>
                <w:sz w:val="24"/>
                <w:szCs w:val="24"/>
                <w:lang w:eastAsia="zh-CN"/>
              </w:rPr>
              <w:t>、BMC Medical Informatics and Decision Making、</w:t>
            </w:r>
            <w:r>
              <w:rPr>
                <w:rFonts w:hint="eastAsia" w:ascii="Times New Roman" w:hAnsi="Times New Roman" w:eastAsia="仿宋_GB2312" w:cs="Times New Roman"/>
                <w:bCs/>
                <w:color w:val="auto"/>
                <w:sz w:val="24"/>
                <w:szCs w:val="24"/>
              </w:rPr>
              <w:t>Health Economics</w:t>
            </w:r>
            <w:r>
              <w:rPr>
                <w:rFonts w:hint="eastAsia" w:ascii="Times New Roman" w:hAnsi="Times New Roman" w:eastAsia="仿宋_GB2312" w:cs="Times New Roman"/>
                <w:bCs/>
                <w:color w:val="auto"/>
                <w:sz w:val="24"/>
                <w:szCs w:val="24"/>
                <w:lang w:eastAsia="zh-CN"/>
              </w:rPr>
              <w:t>、</w:t>
            </w:r>
            <w:r>
              <w:rPr>
                <w:rFonts w:hint="eastAsia" w:ascii="Times New Roman" w:hAnsi="Times New Roman" w:eastAsia="仿宋_GB2312" w:cs="Times New Roman"/>
                <w:bCs/>
                <w:color w:val="auto"/>
                <w:sz w:val="24"/>
                <w:szCs w:val="24"/>
              </w:rPr>
              <w:t>Policy and Law等</w:t>
            </w:r>
            <w:r>
              <w:rPr>
                <w:rFonts w:hint="eastAsia" w:ascii="Times New Roman" w:hAnsi="Times New Roman" w:eastAsia="仿宋_GB2312" w:cs="Times New Roman"/>
                <w:bCs/>
                <w:color w:val="auto"/>
                <w:sz w:val="24"/>
                <w:szCs w:val="24"/>
                <w:lang w:val="en-US" w:eastAsia="zh-CN"/>
              </w:rPr>
              <w:t>期刊发表的</w:t>
            </w:r>
            <w:r>
              <w:rPr>
                <w:rFonts w:hint="eastAsia" w:ascii="Times New Roman" w:hAnsi="Times New Roman" w:eastAsia="仿宋_GB2312" w:cs="Times New Roman"/>
                <w:bCs/>
                <w:color w:val="auto"/>
                <w:sz w:val="24"/>
                <w:szCs w:val="24"/>
              </w:rPr>
              <w:t>一系列学术文章回答了基层医疗卫生服务能力的构建与绩效等基础性问题，学术成果获得重要奖励。</w:t>
            </w:r>
            <w:r>
              <w:rPr>
                <w:rFonts w:hint="eastAsia" w:ascii="Times New Roman" w:hAnsi="Times New Roman" w:eastAsia="仿宋_GB2312" w:cs="Times New Roman"/>
                <w:bCs/>
                <w:color w:val="auto"/>
                <w:sz w:val="24"/>
                <w:szCs w:val="24"/>
                <w:lang w:val="en-US" w:eastAsia="zh-CN"/>
              </w:rPr>
              <w:t>研究</w:t>
            </w:r>
            <w:r>
              <w:rPr>
                <w:rFonts w:hint="eastAsia" w:ascii="Times New Roman" w:hAnsi="Times New Roman" w:eastAsia="仿宋_GB2312" w:cs="Times New Roman"/>
                <w:bCs/>
                <w:color w:val="auto"/>
                <w:sz w:val="24"/>
                <w:szCs w:val="24"/>
              </w:rPr>
              <w:t>提出了深化医疗体制改革、提升基层医疗卫生服务能力相关的一系列建议，直接服务于国家立法和重要政策制定，被用于中央部委或省级政府决策参考。</w:t>
            </w:r>
            <w:r>
              <w:rPr>
                <w:rFonts w:hint="eastAsia" w:ascii="Times New Roman" w:hAnsi="Times New Roman" w:eastAsia="仿宋_GB2312" w:cs="Times New Roman"/>
                <w:bCs/>
                <w:color w:val="auto"/>
                <w:sz w:val="24"/>
                <w:szCs w:val="24"/>
                <w:lang w:val="en-US" w:eastAsia="zh-CN"/>
              </w:rPr>
              <w:t>完成人</w:t>
            </w:r>
            <w:r>
              <w:rPr>
                <w:rFonts w:hint="eastAsia" w:ascii="Times New Roman" w:hAnsi="Times New Roman" w:eastAsia="仿宋_GB2312" w:cs="Times New Roman"/>
                <w:bCs/>
                <w:color w:val="auto"/>
                <w:sz w:val="24"/>
                <w:szCs w:val="24"/>
              </w:rPr>
              <w:t>参与起草浙江省委办公厅、省政府办公厅《关于全面推进县域医疗卫生服务共同体建设的意见》（浙委办发〔2018〕67号）文件；作为受委托方，开展浙江省“十四五”卫生健康发展规划、浙江省医疗保障事业发展规划前期研究。通过系统研发推动科技创新与应用，开发的信息化管理系统和智慧医疗平台等，提高了基层医疗服务效率，同时为医疗大数据的分析和应用提供了技术支持。研究成果在实际应用中产生了直接和间接的经济效益，包括降低医疗成本、提高医疗服务效率和促进相关产业发展。</w:t>
            </w:r>
          </w:p>
          <w:p>
            <w:pPr>
              <w:spacing w:line="440" w:lineRule="exact"/>
              <w:ind w:firstLine="480" w:firstLineChars="200"/>
              <w:jc w:val="left"/>
              <w:rPr>
                <w:rFonts w:hint="eastAsia" w:eastAsia="仿宋_GB2312"/>
                <w:bCs/>
                <w:color w:val="auto"/>
                <w:sz w:val="24"/>
                <w:szCs w:val="24"/>
              </w:rPr>
            </w:pPr>
          </w:p>
          <w:p>
            <w:pPr>
              <w:contextualSpacing/>
              <w:jc w:val="center"/>
              <w:rPr>
                <w:rFonts w:hint="eastAsia" w:ascii="Times New Roman" w:hAnsi="Times New Roman" w:eastAsia="仿宋"/>
                <w:sz w:val="24"/>
              </w:rPr>
            </w:pPr>
            <w:r>
              <w:rPr>
                <w:rFonts w:hint="eastAsia" w:ascii="Times New Roman" w:hAnsi="Times New Roman" w:eastAsia="仿宋"/>
                <w:sz w:val="24"/>
              </w:rPr>
              <w:t>提名该成果为</w:t>
            </w:r>
            <w:r>
              <w:rPr>
                <w:rFonts w:hint="eastAsia" w:ascii="Times New Roman" w:hAnsi="Times New Roman" w:eastAsia="仿宋"/>
                <w:sz w:val="24"/>
                <w:lang w:val="en-US" w:eastAsia="zh-CN"/>
              </w:rPr>
              <w:t>2023年度浙江</w:t>
            </w:r>
            <w:r>
              <w:rPr>
                <w:rFonts w:hint="eastAsia" w:ascii="Times New Roman" w:hAnsi="Times New Roman" w:eastAsia="仿宋"/>
                <w:sz w:val="24"/>
              </w:rPr>
              <w:t>省自然科学奖</w:t>
            </w:r>
            <w:r>
              <w:rPr>
                <w:rFonts w:hint="eastAsia" w:eastAsia="仿宋"/>
                <w:sz w:val="24"/>
                <w:lang w:val="en-US" w:eastAsia="zh-CN"/>
              </w:rPr>
              <w:t>一</w:t>
            </w:r>
            <w:r>
              <w:rPr>
                <w:rFonts w:hint="eastAsia" w:ascii="Times New Roman" w:hAnsi="Times New Roman" w:eastAsia="仿宋"/>
                <w:sz w:val="24"/>
              </w:rPr>
              <w:t>等奖。</w:t>
            </w:r>
          </w:p>
          <w:p>
            <w:pPr>
              <w:spacing w:line="440" w:lineRule="exact"/>
              <w:ind w:firstLine="480" w:firstLineChars="200"/>
              <w:jc w:val="left"/>
              <w:rPr>
                <w:rFonts w:hint="eastAsia" w:eastAsia="仿宋_GB2312"/>
                <w:bCs/>
                <w:color w:val="auto"/>
                <w:sz w:val="24"/>
                <w:szCs w:val="24"/>
              </w:rPr>
            </w:pPr>
          </w:p>
          <w:p>
            <w:pPr>
              <w:contextualSpacing/>
              <w:jc w:val="center"/>
              <w:rPr>
                <w:rStyle w:val="4"/>
                <w:b w:val="0"/>
                <w:color w:val="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0000" w:usb1="00000000" w:usb2="00000000" w:usb3="00000000" w:csb0="00000000"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ZDk1OGViZTMxNTljMTQ0ZmM2Yjc4ZmE5NDU4NjIifQ=="/>
  </w:docVars>
  <w:rsids>
    <w:rsidRoot w:val="3B1136C2"/>
    <w:rsid w:val="08375A89"/>
    <w:rsid w:val="0BC72462"/>
    <w:rsid w:val="0D1F2132"/>
    <w:rsid w:val="12706BFC"/>
    <w:rsid w:val="16BA68EB"/>
    <w:rsid w:val="219C15E4"/>
    <w:rsid w:val="2C5113C3"/>
    <w:rsid w:val="2F9037FD"/>
    <w:rsid w:val="33C22CE8"/>
    <w:rsid w:val="365D08DD"/>
    <w:rsid w:val="3B1136C2"/>
    <w:rsid w:val="3F80330F"/>
    <w:rsid w:val="44AE67A8"/>
    <w:rsid w:val="4ADF3B5F"/>
    <w:rsid w:val="4BAD42E0"/>
    <w:rsid w:val="5E6D3271"/>
    <w:rsid w:val="5FE50461"/>
    <w:rsid w:val="6091637B"/>
    <w:rsid w:val="61EB5333"/>
    <w:rsid w:val="6CF02B48"/>
    <w:rsid w:val="CFF2C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903</Words>
  <Characters>1311</Characters>
  <Lines>0</Lines>
  <Paragraphs>0</Paragraphs>
  <TotalTime>3</TotalTime>
  <ScaleCrop>false</ScaleCrop>
  <LinksUpToDate>false</LinksUpToDate>
  <CharactersWithSpaces>1342</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2024-08-11T09:32:00Z</dcterms:created>
  <dc:creator>huang</dc:creator>
  <cp:lastModifiedBy>白炽</cp:lastModifiedBy>
  <dcterms:modified xsi:type="dcterms:W3CDTF">2024-08-13T20:47:32Z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A523C323A903F8C9E455BB662F2DDEDD</vt:lpwstr>
  </property>
</Properties>
</file>