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eastAsia="方正小标宋简体"/>
          <w:bCs w:val="0"/>
          <w:color w:val="auto"/>
          <w:sz w:val="36"/>
          <w:szCs w:val="36"/>
        </w:rPr>
      </w:pPr>
      <w:bookmarkStart w:id="0" w:name="_GoBack"/>
      <w:bookmarkEnd w:id="0"/>
      <w:r>
        <w:rPr>
          <w:rStyle w:val="8"/>
          <w:rFonts w:eastAsia="方正小标宋简体"/>
          <w:color w:val="auto"/>
          <w:sz w:val="36"/>
          <w:szCs w:val="36"/>
        </w:rPr>
        <w:t>浙江省科学技术奖公示信息表</w:t>
      </w:r>
      <w:r>
        <w:rPr>
          <w:rStyle w:val="8"/>
          <w:rFonts w:eastAsia="仿宋_GB2312"/>
          <w:color w:val="auto"/>
          <w:sz w:val="32"/>
          <w:szCs w:val="32"/>
        </w:rPr>
        <w:t>（单位提名）</w:t>
      </w:r>
    </w:p>
    <w:p>
      <w:pPr>
        <w:spacing w:line="440" w:lineRule="exact"/>
        <w:rPr>
          <w:rFonts w:eastAsia="仿宋_GB2312"/>
          <w:sz w:val="28"/>
          <w:szCs w:val="24"/>
        </w:rPr>
      </w:pPr>
      <w:r>
        <w:rPr>
          <w:rFonts w:eastAsia="仿宋_GB2312"/>
          <w:sz w:val="28"/>
          <w:szCs w:val="24"/>
        </w:rPr>
        <w:t>提名奖项：科学技术进步奖</w:t>
      </w:r>
    </w:p>
    <w:tbl>
      <w:tblPr>
        <w:tblStyle w:val="4"/>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trPr>
          <w:trHeight w:val="647" w:hRule="atLeast"/>
        </w:trPr>
        <w:tc>
          <w:tcPr>
            <w:tcW w:w="2156" w:type="dxa"/>
            <w:vAlign w:val="center"/>
          </w:tcPr>
          <w:p>
            <w:pPr>
              <w:jc w:val="center"/>
              <w:rPr>
                <w:rStyle w:val="8"/>
                <w:rFonts w:eastAsia="仿宋_GB2312"/>
                <w:b w:val="0"/>
                <w:color w:val="auto"/>
                <w:sz w:val="28"/>
              </w:rPr>
            </w:pPr>
            <w:r>
              <w:rPr>
                <w:rStyle w:val="8"/>
                <w:rFonts w:eastAsia="仿宋_GB2312"/>
                <w:color w:val="auto"/>
                <w:sz w:val="28"/>
              </w:rPr>
              <w:t>成果名称</w:t>
            </w:r>
          </w:p>
        </w:tc>
        <w:tc>
          <w:tcPr>
            <w:tcW w:w="6520" w:type="dxa"/>
            <w:vAlign w:val="center"/>
          </w:tcPr>
          <w:p>
            <w:pPr>
              <w:jc w:val="center"/>
              <w:rPr>
                <w:rStyle w:val="8"/>
                <w:rFonts w:eastAsia="仿宋_GB2312"/>
                <w:b w:val="0"/>
                <w:color w:val="auto"/>
                <w:sz w:val="28"/>
              </w:rPr>
            </w:pPr>
            <w:r>
              <w:rPr>
                <w:rStyle w:val="8"/>
                <w:rFonts w:hint="eastAsia" w:eastAsia="仿宋_GB2312"/>
                <w:b w:val="0"/>
                <w:color w:val="auto"/>
                <w:sz w:val="28"/>
              </w:rPr>
              <w:t>大规模结构化数据智能计算平台及产业化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2156" w:type="dxa"/>
            <w:vAlign w:val="center"/>
          </w:tcPr>
          <w:p>
            <w:pPr>
              <w:jc w:val="center"/>
              <w:rPr>
                <w:rStyle w:val="8"/>
                <w:rFonts w:eastAsia="仿宋_GB2312"/>
                <w:b w:val="0"/>
                <w:color w:val="auto"/>
                <w:sz w:val="28"/>
              </w:rPr>
            </w:pPr>
            <w:r>
              <w:rPr>
                <w:rStyle w:val="8"/>
                <w:rFonts w:eastAsia="仿宋_GB2312"/>
                <w:color w:val="auto"/>
                <w:sz w:val="28"/>
              </w:rPr>
              <w:t>提名等级</w:t>
            </w:r>
          </w:p>
        </w:tc>
        <w:tc>
          <w:tcPr>
            <w:tcW w:w="6520" w:type="dxa"/>
            <w:vAlign w:val="center"/>
          </w:tcPr>
          <w:p>
            <w:pPr>
              <w:jc w:val="center"/>
              <w:rPr>
                <w:rStyle w:val="8"/>
                <w:rFonts w:eastAsia="仿宋_GB2312"/>
                <w:b w:val="0"/>
                <w:color w:val="auto"/>
                <w:sz w:val="28"/>
              </w:rPr>
            </w:pPr>
            <w:r>
              <w:rPr>
                <w:rFonts w:hint="eastAsia" w:eastAsia="仿宋_GB2312"/>
                <w:sz w:val="24"/>
                <w:szCs w:val="22"/>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61" w:hRule="atLeast"/>
        </w:trPr>
        <w:tc>
          <w:tcPr>
            <w:tcW w:w="2156" w:type="dxa"/>
            <w:vAlign w:val="center"/>
          </w:tcPr>
          <w:p>
            <w:pPr>
              <w:spacing w:line="440" w:lineRule="exact"/>
              <w:jc w:val="center"/>
              <w:rPr>
                <w:rFonts w:eastAsia="仿宋_GB2312"/>
                <w:bCs/>
                <w:sz w:val="28"/>
                <w:szCs w:val="24"/>
              </w:rPr>
            </w:pPr>
            <w:r>
              <w:rPr>
                <w:rFonts w:eastAsia="仿宋_GB2312"/>
                <w:bCs/>
                <w:sz w:val="28"/>
                <w:szCs w:val="24"/>
              </w:rPr>
              <w:t>提名书</w:t>
            </w:r>
          </w:p>
          <w:p>
            <w:pPr>
              <w:spacing w:line="440" w:lineRule="exact"/>
              <w:jc w:val="center"/>
              <w:rPr>
                <w:rFonts w:eastAsia="仿宋_GB2312"/>
                <w:bCs/>
                <w:sz w:val="28"/>
                <w:szCs w:val="24"/>
              </w:rPr>
            </w:pPr>
            <w:r>
              <w:rPr>
                <w:rFonts w:eastAsia="仿宋_GB2312"/>
                <w:bCs/>
                <w:sz w:val="28"/>
                <w:szCs w:val="24"/>
              </w:rPr>
              <w:t>相关内容</w:t>
            </w:r>
          </w:p>
          <w:p>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pPr>
              <w:spacing w:line="440" w:lineRule="exact"/>
              <w:rPr>
                <w:rFonts w:eastAsia="仿宋_GB2312"/>
                <w:bCs/>
                <w:sz w:val="24"/>
                <w:szCs w:val="24"/>
              </w:rPr>
            </w:pPr>
            <w:r>
              <w:rPr>
                <w:rFonts w:hint="eastAsia" w:eastAsia="仿宋_GB2312"/>
                <w:bCs/>
                <w:sz w:val="24"/>
                <w:szCs w:val="24"/>
              </w:rPr>
              <w:t>1. ZL2019106726255，一种内存索引结构处理方法，浙江大学</w:t>
            </w:r>
          </w:p>
          <w:p>
            <w:pPr>
              <w:spacing w:line="440" w:lineRule="exact"/>
              <w:rPr>
                <w:rFonts w:eastAsia="仿宋_GB2312"/>
                <w:bCs/>
                <w:sz w:val="24"/>
                <w:szCs w:val="24"/>
              </w:rPr>
            </w:pPr>
            <w:r>
              <w:rPr>
                <w:rFonts w:hint="eastAsia" w:eastAsia="仿宋_GB2312"/>
                <w:bCs/>
                <w:sz w:val="24"/>
                <w:szCs w:val="24"/>
              </w:rPr>
              <w:t>2. ZL2017106472813，一种基于循环神经网络的数据库查询时间预测方法，浙江大学</w:t>
            </w:r>
          </w:p>
          <w:p>
            <w:pPr>
              <w:spacing w:line="440" w:lineRule="exact"/>
              <w:rPr>
                <w:rFonts w:eastAsia="仿宋_GB2312"/>
                <w:bCs/>
                <w:sz w:val="24"/>
                <w:szCs w:val="24"/>
              </w:rPr>
            </w:pPr>
            <w:r>
              <w:rPr>
                <w:rFonts w:hint="eastAsia" w:eastAsia="仿宋_GB2312"/>
                <w:bCs/>
                <w:sz w:val="24"/>
                <w:szCs w:val="24"/>
              </w:rPr>
              <w:t>3. ZL202010842798X，一种基于中间语法树的多轮自然语言转SQL方法，浙江大学</w:t>
            </w:r>
          </w:p>
          <w:p>
            <w:pPr>
              <w:spacing w:line="440" w:lineRule="exact"/>
              <w:rPr>
                <w:rFonts w:eastAsia="仿宋_GB2312"/>
                <w:bCs/>
                <w:sz w:val="24"/>
                <w:szCs w:val="24"/>
              </w:rPr>
            </w:pPr>
            <w:r>
              <w:rPr>
                <w:rFonts w:hint="eastAsia" w:eastAsia="仿宋_GB2312"/>
                <w:bCs/>
                <w:sz w:val="24"/>
                <w:szCs w:val="24"/>
              </w:rPr>
              <w:t>4. ZL2018104464145，即时通讯系统中的数据处理方法、装置、介质和计算设备，杭州网易质云科技有限公司</w:t>
            </w:r>
          </w:p>
          <w:p>
            <w:pPr>
              <w:spacing w:line="440" w:lineRule="exact"/>
              <w:rPr>
                <w:rFonts w:eastAsia="仿宋_GB2312"/>
                <w:bCs/>
                <w:sz w:val="24"/>
                <w:szCs w:val="24"/>
              </w:rPr>
            </w:pPr>
            <w:r>
              <w:rPr>
                <w:rFonts w:hint="eastAsia" w:eastAsia="仿宋_GB2312"/>
                <w:bCs/>
                <w:sz w:val="24"/>
                <w:szCs w:val="24"/>
              </w:rPr>
              <w:t>5. ZL2024104901937，一种表格数据重构方法及装置、问答方法，浙江大学</w:t>
            </w:r>
          </w:p>
          <w:p>
            <w:pPr>
              <w:spacing w:line="440" w:lineRule="exact"/>
              <w:rPr>
                <w:rFonts w:eastAsia="仿宋_GB2312"/>
                <w:bCs/>
                <w:sz w:val="24"/>
                <w:szCs w:val="24"/>
              </w:rPr>
            </w:pPr>
            <w:r>
              <w:rPr>
                <w:rFonts w:hint="eastAsia" w:eastAsia="仿宋_GB2312"/>
                <w:bCs/>
                <w:sz w:val="24"/>
                <w:szCs w:val="24"/>
              </w:rPr>
              <w:t>6. ZL2020113627026，一种支持SQL查询的无损压缩方法，浙江大学计算机创新技术研究院</w:t>
            </w:r>
          </w:p>
          <w:p>
            <w:pPr>
              <w:spacing w:line="440" w:lineRule="exact"/>
              <w:rPr>
                <w:rFonts w:eastAsia="仿宋_GB2312"/>
                <w:bCs/>
                <w:sz w:val="24"/>
                <w:szCs w:val="24"/>
              </w:rPr>
            </w:pPr>
            <w:r>
              <w:rPr>
                <w:rFonts w:hint="eastAsia" w:eastAsia="仿宋_GB2312"/>
                <w:bCs/>
                <w:sz w:val="24"/>
                <w:szCs w:val="24"/>
              </w:rPr>
              <w:t>7. US011928113B2（美国专利），一种提升聚合查询效率的聚合索引结构及聚合索引方法，浙江邦盛科技股份有限公司</w:t>
            </w:r>
          </w:p>
          <w:p>
            <w:pPr>
              <w:spacing w:line="440" w:lineRule="exact"/>
              <w:rPr>
                <w:rFonts w:eastAsia="仿宋_GB2312"/>
                <w:bCs/>
                <w:sz w:val="24"/>
                <w:szCs w:val="24"/>
              </w:rPr>
            </w:pPr>
            <w:r>
              <w:rPr>
                <w:rFonts w:hint="eastAsia" w:eastAsia="仿宋_GB2312"/>
                <w:bCs/>
                <w:sz w:val="24"/>
                <w:szCs w:val="24"/>
              </w:rPr>
              <w:t>8. 软著登字第9754446号，人工智能普适化平台——AITable，浙江大学</w:t>
            </w:r>
          </w:p>
          <w:p>
            <w:pPr>
              <w:spacing w:line="440" w:lineRule="exact"/>
              <w:rPr>
                <w:rFonts w:eastAsia="仿宋_GB2312"/>
                <w:bCs/>
                <w:sz w:val="24"/>
                <w:szCs w:val="24"/>
              </w:rPr>
            </w:pPr>
            <w:r>
              <w:rPr>
                <w:rFonts w:eastAsia="仿宋_GB2312"/>
                <w:bCs/>
                <w:sz w:val="24"/>
                <w:szCs w:val="24"/>
              </w:rPr>
              <w:t>9. PiCO: Contrastive label disambiguation for partial label learning, International conference on learning representations (ICLR) 2022.</w:t>
            </w:r>
          </w:p>
          <w:p>
            <w:pPr>
              <w:spacing w:line="440" w:lineRule="exact"/>
              <w:rPr>
                <w:rFonts w:eastAsia="仿宋_GB2312"/>
                <w:bCs/>
                <w:sz w:val="24"/>
                <w:szCs w:val="24"/>
              </w:rPr>
            </w:pPr>
            <w:r>
              <w:rPr>
                <w:rFonts w:eastAsia="仿宋_GB2312"/>
                <w:bCs/>
                <w:sz w:val="24"/>
                <w:szCs w:val="24"/>
              </w:rPr>
              <w:t>10. Detecting logic bugs of join optimizations in dbms. Proceedings of the ACM on Management of Data (SIGMOD), 2023, 1(1): 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8" w:hRule="atLeast"/>
        </w:trPr>
        <w:tc>
          <w:tcPr>
            <w:tcW w:w="2156" w:type="dxa"/>
            <w:tcBorders>
              <w:right w:val="single" w:color="auto" w:sz="4" w:space="0"/>
            </w:tcBorders>
            <w:vAlign w:val="center"/>
          </w:tcPr>
          <w:p>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pPr>
              <w:spacing w:line="440" w:lineRule="exact"/>
              <w:rPr>
                <w:rFonts w:eastAsia="仿宋_GB2312"/>
                <w:bCs/>
                <w:sz w:val="24"/>
                <w:szCs w:val="24"/>
              </w:rPr>
            </w:pPr>
            <w:r>
              <w:rPr>
                <w:rFonts w:hint="eastAsia" w:eastAsia="仿宋_GB2312"/>
                <w:bCs/>
                <w:sz w:val="24"/>
                <w:szCs w:val="24"/>
              </w:rPr>
              <w:t>陈刚，排名1，教授，博士研究生；</w:t>
            </w:r>
          </w:p>
          <w:p>
            <w:pPr>
              <w:spacing w:line="440" w:lineRule="exact"/>
              <w:rPr>
                <w:rFonts w:eastAsia="仿宋_GB2312"/>
                <w:bCs/>
                <w:sz w:val="24"/>
                <w:szCs w:val="24"/>
              </w:rPr>
            </w:pPr>
            <w:r>
              <w:rPr>
                <w:rFonts w:hint="eastAsia" w:eastAsia="仿宋_GB2312"/>
                <w:bCs/>
                <w:sz w:val="24"/>
                <w:szCs w:val="24"/>
              </w:rPr>
              <w:t>伍赛，排名2，教授，博士研究生；</w:t>
            </w:r>
          </w:p>
          <w:p>
            <w:pPr>
              <w:spacing w:line="440" w:lineRule="exact"/>
              <w:rPr>
                <w:rFonts w:eastAsia="仿宋_GB2312"/>
                <w:bCs/>
                <w:sz w:val="24"/>
                <w:szCs w:val="24"/>
              </w:rPr>
            </w:pPr>
            <w:r>
              <w:rPr>
                <w:rFonts w:hint="eastAsia" w:eastAsia="仿宋_GB2312"/>
                <w:bCs/>
                <w:sz w:val="24"/>
                <w:szCs w:val="24"/>
              </w:rPr>
              <w:t>阮良，排名3，高级工程师，大学本科；</w:t>
            </w:r>
          </w:p>
          <w:p>
            <w:pPr>
              <w:spacing w:line="440" w:lineRule="exact"/>
              <w:rPr>
                <w:rFonts w:eastAsia="仿宋_GB2312"/>
                <w:bCs/>
                <w:sz w:val="24"/>
                <w:szCs w:val="24"/>
              </w:rPr>
            </w:pPr>
            <w:r>
              <w:rPr>
                <w:rFonts w:hint="eastAsia" w:eastAsia="仿宋_GB2312"/>
                <w:bCs/>
                <w:sz w:val="24"/>
                <w:szCs w:val="24"/>
              </w:rPr>
              <w:t>赵俊博，排名4，研究员，博士研究生；</w:t>
            </w:r>
          </w:p>
          <w:p>
            <w:pPr>
              <w:spacing w:line="440" w:lineRule="exact"/>
              <w:rPr>
                <w:rFonts w:eastAsia="仿宋_GB2312"/>
                <w:bCs/>
                <w:sz w:val="24"/>
                <w:szCs w:val="24"/>
              </w:rPr>
            </w:pPr>
            <w:r>
              <w:rPr>
                <w:rFonts w:hint="eastAsia" w:eastAsia="仿宋_GB2312"/>
                <w:bCs/>
                <w:sz w:val="24"/>
                <w:szCs w:val="24"/>
              </w:rPr>
              <w:t>王新宇，排名5，教授，博士研究生；</w:t>
            </w:r>
          </w:p>
          <w:p>
            <w:pPr>
              <w:spacing w:line="440" w:lineRule="exact"/>
              <w:rPr>
                <w:rFonts w:eastAsia="仿宋_GB2312"/>
                <w:bCs/>
                <w:sz w:val="24"/>
                <w:szCs w:val="24"/>
              </w:rPr>
            </w:pPr>
            <w:r>
              <w:rPr>
                <w:rFonts w:hint="eastAsia" w:eastAsia="仿宋_GB2312"/>
                <w:bCs/>
                <w:sz w:val="24"/>
                <w:szCs w:val="24"/>
              </w:rPr>
              <w:t>王新根，排名6，副研究员，博士研究生；</w:t>
            </w:r>
          </w:p>
          <w:p>
            <w:pPr>
              <w:spacing w:line="440" w:lineRule="exact"/>
              <w:rPr>
                <w:rFonts w:eastAsia="仿宋_GB2312"/>
                <w:bCs/>
                <w:sz w:val="24"/>
                <w:szCs w:val="24"/>
              </w:rPr>
            </w:pPr>
            <w:r>
              <w:rPr>
                <w:rFonts w:hint="eastAsia" w:eastAsia="仿宋_GB2312"/>
                <w:bCs/>
                <w:sz w:val="24"/>
                <w:szCs w:val="24"/>
              </w:rPr>
              <w:t>吴晓凡，排名7，高级工程师，博士研究生；</w:t>
            </w:r>
          </w:p>
          <w:p>
            <w:pPr>
              <w:spacing w:line="440" w:lineRule="exact"/>
              <w:rPr>
                <w:rFonts w:eastAsia="仿宋_GB2312"/>
                <w:bCs/>
                <w:sz w:val="24"/>
                <w:szCs w:val="24"/>
              </w:rPr>
            </w:pPr>
            <w:r>
              <w:rPr>
                <w:rFonts w:hint="eastAsia" w:eastAsia="仿宋_GB2312"/>
                <w:bCs/>
                <w:sz w:val="24"/>
                <w:szCs w:val="24"/>
              </w:rPr>
              <w:t>蒋健，排名8，高级工程师，硕士研究生；</w:t>
            </w:r>
          </w:p>
          <w:p>
            <w:pPr>
              <w:spacing w:line="440" w:lineRule="exact"/>
              <w:rPr>
                <w:rFonts w:eastAsia="仿宋_GB2312"/>
                <w:bCs/>
                <w:sz w:val="24"/>
                <w:szCs w:val="24"/>
              </w:rPr>
            </w:pPr>
            <w:r>
              <w:rPr>
                <w:rFonts w:hint="eastAsia" w:eastAsia="仿宋_GB2312"/>
                <w:bCs/>
                <w:sz w:val="24"/>
                <w:szCs w:val="24"/>
              </w:rPr>
              <w:t>张东祥，排名9，研究员，博士研究生；</w:t>
            </w:r>
          </w:p>
          <w:p>
            <w:pPr>
              <w:spacing w:line="440" w:lineRule="exact"/>
              <w:rPr>
                <w:rFonts w:eastAsia="仿宋_GB2312"/>
                <w:bCs/>
                <w:sz w:val="24"/>
                <w:szCs w:val="24"/>
              </w:rPr>
            </w:pPr>
            <w:r>
              <w:rPr>
                <w:rFonts w:hint="eastAsia" w:eastAsia="仿宋_GB2312"/>
                <w:bCs/>
                <w:sz w:val="24"/>
                <w:szCs w:val="24"/>
              </w:rPr>
              <w:t>王皓波，排名10，研究员，博士研究生；</w:t>
            </w:r>
          </w:p>
          <w:p>
            <w:pPr>
              <w:spacing w:line="440" w:lineRule="exact"/>
              <w:rPr>
                <w:rFonts w:eastAsia="仿宋_GB2312"/>
                <w:bCs/>
                <w:sz w:val="24"/>
                <w:szCs w:val="24"/>
              </w:rPr>
            </w:pPr>
            <w:r>
              <w:rPr>
                <w:rFonts w:hint="eastAsia" w:eastAsia="仿宋_GB2312"/>
                <w:bCs/>
                <w:sz w:val="24"/>
                <w:szCs w:val="24"/>
              </w:rPr>
              <w:t>胡天磊，排名11，副教授，博士研究生；</w:t>
            </w:r>
          </w:p>
          <w:p>
            <w:pPr>
              <w:spacing w:line="440" w:lineRule="exact"/>
              <w:rPr>
                <w:rFonts w:eastAsia="仿宋_GB2312"/>
                <w:bCs/>
                <w:sz w:val="24"/>
                <w:szCs w:val="24"/>
              </w:rPr>
            </w:pPr>
            <w:r>
              <w:rPr>
                <w:rFonts w:hint="eastAsia" w:eastAsia="仿宋_GB2312"/>
                <w:bCs/>
                <w:sz w:val="24"/>
                <w:szCs w:val="24"/>
              </w:rPr>
              <w:t>鲁鹏，排名12，高级工程师，博士研究生；</w:t>
            </w:r>
          </w:p>
          <w:p>
            <w:pPr>
              <w:spacing w:line="440" w:lineRule="exact"/>
              <w:rPr>
                <w:rFonts w:eastAsia="仿宋_GB2312"/>
                <w:bCs/>
                <w:sz w:val="24"/>
                <w:szCs w:val="24"/>
              </w:rPr>
            </w:pPr>
            <w:r>
              <w:rPr>
                <w:rFonts w:hint="eastAsia" w:eastAsia="仿宋_GB2312"/>
                <w:bCs/>
                <w:sz w:val="24"/>
                <w:szCs w:val="24"/>
              </w:rPr>
              <w:t>史烈，排名13，教授，博士研究生；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6" w:hRule="atLeast"/>
        </w:trPr>
        <w:tc>
          <w:tcPr>
            <w:tcW w:w="2156" w:type="dxa"/>
            <w:tcBorders>
              <w:right w:val="single" w:color="auto" w:sz="4" w:space="0"/>
            </w:tcBorders>
            <w:vAlign w:val="center"/>
          </w:tcPr>
          <w:p>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浙江大学</w:t>
            </w:r>
          </w:p>
          <w:p>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杭州网易质云科技有限公司</w:t>
            </w:r>
          </w:p>
          <w:p>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浙江邦盛科技股份有限公司</w:t>
            </w:r>
          </w:p>
          <w:p>
            <w:pPr>
              <w:spacing w:line="440" w:lineRule="exact"/>
              <w:jc w:val="left"/>
              <w:rPr>
                <w:rFonts w:eastAsia="仿宋_GB2312"/>
                <w:bCs/>
                <w:sz w:val="24"/>
                <w:szCs w:val="24"/>
              </w:rPr>
            </w:pPr>
            <w:r>
              <w:rPr>
                <w:rFonts w:eastAsia="仿宋_GB2312"/>
                <w:bCs/>
                <w:sz w:val="24"/>
                <w:szCs w:val="24"/>
              </w:rPr>
              <w:t>4.单位名称：</w:t>
            </w:r>
            <w:r>
              <w:rPr>
                <w:rFonts w:hint="eastAsia" w:eastAsia="仿宋_GB2312"/>
                <w:bCs/>
                <w:sz w:val="24"/>
                <w:szCs w:val="24"/>
              </w:rPr>
              <w:t>中国移动（浙江）创新研究院有限公司</w:t>
            </w:r>
          </w:p>
          <w:p>
            <w:pPr>
              <w:spacing w:line="440" w:lineRule="exact"/>
              <w:jc w:val="left"/>
              <w:rPr>
                <w:rFonts w:eastAsia="仿宋_GB2312"/>
                <w:bCs/>
                <w:sz w:val="24"/>
                <w:szCs w:val="24"/>
              </w:rPr>
            </w:pPr>
            <w:r>
              <w:rPr>
                <w:rFonts w:eastAsia="仿宋_GB2312"/>
                <w:bCs/>
                <w:sz w:val="24"/>
                <w:szCs w:val="24"/>
              </w:rPr>
              <w:t>5.单位名称：</w:t>
            </w:r>
            <w:r>
              <w:rPr>
                <w:rFonts w:hint="eastAsia" w:eastAsia="仿宋_GB2312"/>
                <w:bCs/>
                <w:sz w:val="24"/>
                <w:szCs w:val="24"/>
              </w:rPr>
              <w:t>浙江大学计算机创新技术研究院</w:t>
            </w:r>
          </w:p>
          <w:p>
            <w:pPr>
              <w:spacing w:line="440" w:lineRule="exact"/>
              <w:jc w:val="left"/>
              <w:rPr>
                <w:rFonts w:eastAsia="仿宋"/>
                <w:bCs/>
                <w:sz w:val="24"/>
                <w:szCs w:val="24"/>
              </w:rPr>
            </w:pPr>
            <w:r>
              <w:rPr>
                <w:rFonts w:eastAsia="仿宋_GB2312"/>
                <w:bCs/>
                <w:sz w:val="24"/>
                <w:szCs w:val="24"/>
              </w:rPr>
              <w:t>6.单位名称：</w:t>
            </w:r>
            <w:r>
              <w:rPr>
                <w:rFonts w:hint="eastAsia" w:eastAsia="仿宋_GB2312"/>
                <w:bCs/>
                <w:sz w:val="24"/>
                <w:szCs w:val="24"/>
              </w:rPr>
              <w:t>浙江浙大网新软件产业集团有限公司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2156" w:type="dxa"/>
            <w:vAlign w:val="center"/>
          </w:tcPr>
          <w:p>
            <w:pPr>
              <w:jc w:val="center"/>
              <w:rPr>
                <w:rStyle w:val="8"/>
                <w:rFonts w:eastAsia="仿宋_GB2312"/>
                <w:b w:val="0"/>
                <w:color w:val="auto"/>
                <w:sz w:val="28"/>
                <w:szCs w:val="28"/>
              </w:rPr>
            </w:pPr>
            <w:r>
              <w:rPr>
                <w:rStyle w:val="8"/>
                <w:rFonts w:eastAsia="仿宋_GB2312"/>
                <w:color w:val="auto"/>
                <w:sz w:val="28"/>
                <w:szCs w:val="28"/>
              </w:rPr>
              <w:t>提名单位</w:t>
            </w:r>
          </w:p>
        </w:tc>
        <w:tc>
          <w:tcPr>
            <w:tcW w:w="6520" w:type="dxa"/>
            <w:vAlign w:val="center"/>
          </w:tcPr>
          <w:p>
            <w:pPr>
              <w:contextualSpacing/>
              <w:jc w:val="center"/>
              <w:rPr>
                <w:rStyle w:val="8"/>
                <w:b w:val="0"/>
                <w:color w:val="auto"/>
              </w:rPr>
            </w:pPr>
            <w:r>
              <w:rPr>
                <w:rStyle w:val="8"/>
                <w:rFonts w:hint="eastAsia"/>
                <w:b w:val="0"/>
                <w:color w:val="auto"/>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3" w:hRule="atLeast"/>
        </w:trPr>
        <w:tc>
          <w:tcPr>
            <w:tcW w:w="2156" w:type="dxa"/>
            <w:vAlign w:val="center"/>
          </w:tcPr>
          <w:p>
            <w:pPr>
              <w:jc w:val="center"/>
              <w:rPr>
                <w:rStyle w:val="8"/>
                <w:rFonts w:eastAsia="仿宋_GB2312"/>
                <w:b w:val="0"/>
                <w:color w:val="auto"/>
                <w:sz w:val="28"/>
                <w:szCs w:val="28"/>
              </w:rPr>
            </w:pPr>
            <w:r>
              <w:rPr>
                <w:rStyle w:val="8"/>
                <w:rFonts w:eastAsia="仿宋_GB2312"/>
                <w:color w:val="auto"/>
                <w:sz w:val="28"/>
                <w:szCs w:val="28"/>
              </w:rPr>
              <w:t>提名意见</w:t>
            </w:r>
          </w:p>
        </w:tc>
        <w:tc>
          <w:tcPr>
            <w:tcW w:w="6520" w:type="dxa"/>
            <w:vAlign w:val="center"/>
          </w:tcPr>
          <w:p>
            <w:pPr>
              <w:spacing w:line="440" w:lineRule="exact"/>
              <w:ind w:firstLine="480" w:firstLineChars="200"/>
              <w:rPr>
                <w:rFonts w:eastAsia="仿宋_GB2312"/>
                <w:sz w:val="24"/>
                <w:szCs w:val="22"/>
              </w:rPr>
            </w:pPr>
            <w:r>
              <w:rPr>
                <w:rFonts w:hint="eastAsia" w:eastAsia="仿宋_GB2312"/>
                <w:sz w:val="24"/>
                <w:szCs w:val="22"/>
              </w:rPr>
              <w:t>随着智能化时代的来临，信息系统的智能化转型需求日益迫切，传统以关系数据库为核心的数据基础设施已无法有效支撑，亟需将人工智能技术与数据库系统深度融合，构建大规模结构化数据智能计算平台，形成新一代数据基础设施。该项目在多个国家级和省部级项目支持下，提出了针对异质结构化数据的统一自动化建模方法，设计了支持智能模型计算的新型关系代数理论及统一编程框架，构建了大规模结构化数据高性能实时计算架构，研制成功AITable系统，技术性能指标显著优于国外代表性系统，如与著名系统MindsDB相比性能高51.1倍、准确率高12.25%。项目共发表论文189篇，获数据库领域顶会SIGMOD 2023最佳论文奖、SIGMOD 2024系统奖，入选Apache顶级项目2项；授权发明专利31项（其中美国专利1项）、登记软件著作权11项。经鉴定项目成果在信息化系统和大数据智能系统深度融合体系架构关键技术方面达到国际领先水平。</w:t>
            </w:r>
          </w:p>
          <w:p>
            <w:pPr>
              <w:spacing w:line="440" w:lineRule="exact"/>
              <w:ind w:firstLine="480" w:firstLineChars="200"/>
              <w:rPr>
                <w:rFonts w:eastAsia="仿宋_GB2312"/>
                <w:sz w:val="24"/>
                <w:szCs w:val="22"/>
              </w:rPr>
            </w:pPr>
            <w:r>
              <w:rPr>
                <w:rFonts w:hint="eastAsia" w:eastAsia="仿宋_GB2312"/>
                <w:sz w:val="24"/>
                <w:szCs w:val="22"/>
              </w:rPr>
              <w:t>项目取得了显著的经济和社会效益。成果应用到金融、制造、医疗、交通、互联网等行业的千余家企事业单位，仅在金融领域，客户就覆盖了全部6家国有银行、全部12家全国性股份制银行、国内最大的银行卡收单机构，在互联网领域为10亿用户提供服务。近三年来产生经济效益75.03亿元，其中完成单位新增经济效益32.86亿元，10家主要应用单位新增经济效益42.17亿元。</w:t>
            </w:r>
          </w:p>
          <w:p>
            <w:pPr>
              <w:spacing w:line="440" w:lineRule="exact"/>
              <w:ind w:firstLine="480" w:firstLineChars="200"/>
              <w:rPr>
                <w:rStyle w:val="8"/>
                <w:b w:val="0"/>
                <w:color w:val="auto"/>
              </w:rPr>
            </w:pPr>
            <w:r>
              <w:rPr>
                <w:rFonts w:hint="eastAsia" w:eastAsia="仿宋_GB2312"/>
                <w:sz w:val="24"/>
                <w:szCs w:val="22"/>
              </w:rPr>
              <w:t>提名该成果为省科学技术进步奖一等奖。</w:t>
            </w: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B0604020202020204"/>
    <w:charset w:val="86"/>
    <w:family w:val="auto"/>
    <w:pitch w:val="default"/>
    <w:sig w:usb0="00000000" w:usb1="00000000" w:usb2="00000010" w:usb3="00000000" w:csb0="00040000" w:csb1="00000000"/>
  </w:font>
  <w:font w:name="仿宋_GB2312">
    <w:altName w:val="方正仿宋_GBK"/>
    <w:panose1 w:val="020B0604020202020204"/>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80ABD"/>
    <w:rsid w:val="000A2464"/>
    <w:rsid w:val="00133845"/>
    <w:rsid w:val="00181A4D"/>
    <w:rsid w:val="001E066E"/>
    <w:rsid w:val="002C21CB"/>
    <w:rsid w:val="00301825"/>
    <w:rsid w:val="00336F44"/>
    <w:rsid w:val="00421375"/>
    <w:rsid w:val="00492DB7"/>
    <w:rsid w:val="004D3794"/>
    <w:rsid w:val="005956FF"/>
    <w:rsid w:val="00653BB3"/>
    <w:rsid w:val="007A378A"/>
    <w:rsid w:val="00821DF8"/>
    <w:rsid w:val="008B76F6"/>
    <w:rsid w:val="0098065C"/>
    <w:rsid w:val="00A2366E"/>
    <w:rsid w:val="00A82594"/>
    <w:rsid w:val="00B213DB"/>
    <w:rsid w:val="00B272D7"/>
    <w:rsid w:val="00B641C9"/>
    <w:rsid w:val="00BA2B3B"/>
    <w:rsid w:val="00C03F73"/>
    <w:rsid w:val="00CC64D3"/>
    <w:rsid w:val="00E5582C"/>
    <w:rsid w:val="FFDDB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9"/>
    <w:pPr>
      <w:keepNext/>
      <w:keepLines/>
      <w:widowControl/>
      <w:spacing w:before="340" w:after="330" w:line="578" w:lineRule="auto"/>
      <w:jc w:val="left"/>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9"/>
    <w:unhideWhenUsed/>
    <w:qFormat/>
    <w:uiPriority w:val="99"/>
    <w:pPr>
      <w:widowControl/>
      <w:jc w:val="left"/>
    </w:p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标题 1 字符"/>
    <w:basedOn w:val="5"/>
    <w:link w:val="2"/>
    <w:qFormat/>
    <w:uiPriority w:val="9"/>
    <w:rPr>
      <w:rFonts w:ascii="Times New Roman" w:hAnsi="Times New Roman" w:eastAsia="宋体" w:cs="Times New Roman"/>
      <w:b/>
      <w:bCs/>
      <w:kern w:val="44"/>
      <w:sz w:val="44"/>
      <w:szCs w:val="44"/>
    </w:rPr>
  </w:style>
  <w:style w:type="character" w:customStyle="1" w:styleId="8">
    <w:name w:val="title1"/>
    <w:qFormat/>
    <w:uiPriority w:val="0"/>
    <w:rPr>
      <w:b/>
      <w:bCs/>
      <w:color w:val="999900"/>
      <w:sz w:val="24"/>
      <w:szCs w:val="24"/>
    </w:rPr>
  </w:style>
  <w:style w:type="character" w:customStyle="1" w:styleId="9">
    <w:name w:val="批注文字 字符"/>
    <w:basedOn w:val="5"/>
    <w:link w:val="3"/>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Words>
  <Characters>1483</Characters>
  <Lines>12</Lines>
  <Paragraphs>3</Paragraphs>
  <TotalTime>5</TotalTime>
  <ScaleCrop>false</ScaleCrop>
  <LinksUpToDate>false</LinksUpToDate>
  <CharactersWithSpaces>1740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2024-08-11T23:45:00Z</dcterms:created>
  <dc:creator>ZJU</dc:creator>
  <cp:lastModifiedBy>白炽</cp:lastModifiedBy>
  <dcterms:modified xsi:type="dcterms:W3CDTF">2024-08-12T18:04:18Z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33000335FF534C0E22DEB96606659E89</vt:lpwstr>
  </property>
</Properties>
</file>