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r>
        <w:rPr>
          <w:rStyle w:val="10"/>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pPr>
              <w:jc w:val="center"/>
              <w:rPr>
                <w:rStyle w:val="10"/>
                <w:rFonts w:eastAsia="仿宋_GB2312"/>
                <w:b w:val="0"/>
                <w:color w:val="auto"/>
                <w:sz w:val="28"/>
              </w:rPr>
            </w:pPr>
            <w:bookmarkStart w:id="0" w:name="_GoBack"/>
            <w:r>
              <w:rPr>
                <w:rStyle w:val="10"/>
                <w:rFonts w:hint="eastAsia" w:eastAsia="仿宋_GB2312"/>
                <w:b w:val="0"/>
                <w:color w:val="auto"/>
                <w:sz w:val="28"/>
              </w:rPr>
              <w:t>高功率密度轴向柱塞泵</w:t>
            </w:r>
            <w:r>
              <w:rPr>
                <w:rStyle w:val="10"/>
                <w:rFonts w:eastAsia="仿宋_GB2312"/>
                <w:b w:val="0"/>
                <w:color w:val="auto"/>
                <w:sz w:val="28"/>
              </w:rPr>
              <w:t>/</w:t>
            </w:r>
            <w:r>
              <w:rPr>
                <w:rStyle w:val="10"/>
                <w:rFonts w:hint="eastAsia" w:eastAsia="仿宋_GB2312"/>
                <w:b w:val="0"/>
                <w:color w:val="auto"/>
                <w:sz w:val="28"/>
              </w:rPr>
              <w:t>马达关键技术及应用</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pPr>
              <w:jc w:val="center"/>
              <w:rPr>
                <w:rStyle w:val="10"/>
                <w:rFonts w:eastAsia="仿宋_GB2312"/>
                <w:b w:val="0"/>
                <w:color w:val="auto"/>
                <w:sz w:val="28"/>
              </w:rPr>
            </w:pPr>
            <w:r>
              <w:rPr>
                <w:rStyle w:val="10"/>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7"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jc w:val="left"/>
              <w:rPr>
                <w:rFonts w:eastAsia="方正黑体简体"/>
                <w:sz w:val="32"/>
                <w:szCs w:val="22"/>
              </w:rPr>
            </w:pPr>
            <w:r>
              <w:rPr>
                <w:rFonts w:eastAsia="仿宋_GB2312"/>
                <w:bCs/>
                <w:sz w:val="24"/>
                <w:szCs w:val="24"/>
              </w:rPr>
              <w:t>科学技术进步奖：提名书的七、主要知识产权和标准规范目录</w:t>
            </w:r>
            <w:r>
              <w:rPr>
                <w:rFonts w:hint="eastAsia" w:eastAsia="仿宋_GB2312"/>
                <w:bCs/>
                <w:sz w:val="24"/>
                <w:szCs w:val="24"/>
              </w:rPr>
              <w:t>和</w:t>
            </w:r>
            <w:r>
              <w:rPr>
                <w:rFonts w:eastAsia="仿宋_GB2312"/>
                <w:bCs/>
                <w:sz w:val="24"/>
                <w:szCs w:val="24"/>
              </w:rPr>
              <w:t>八、代表性论文专著目录</w:t>
            </w:r>
            <w:r>
              <w:rPr>
                <w:rFonts w:hint="eastAsia" w:eastAsia="仿宋_GB2312"/>
                <w:bCs/>
                <w:sz w:val="24"/>
                <w:szCs w:val="24"/>
              </w:rPr>
              <w:t>（两表加起来不超过1</w:t>
            </w:r>
            <w:r>
              <w:rPr>
                <w:rFonts w:eastAsia="仿宋_GB2312"/>
                <w:bCs/>
                <w:sz w:val="24"/>
                <w:szCs w:val="24"/>
              </w:rPr>
              <w:t>0</w:t>
            </w:r>
            <w:r>
              <w:rPr>
                <w:rFonts w:hint="eastAsia" w:eastAsia="仿宋_GB2312"/>
                <w:bCs/>
                <w:sz w:val="24"/>
                <w:szCs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张军辉</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吕飞</w:t>
            </w:r>
            <w:r>
              <w:rPr>
                <w:rFonts w:eastAsia="仿宋_GB2312"/>
                <w:bCs/>
                <w:sz w:val="24"/>
                <w:szCs w:val="24"/>
              </w:rPr>
              <w:t>，排名2，</w:t>
            </w:r>
            <w:r>
              <w:rPr>
                <w:rFonts w:hint="eastAsia" w:eastAsia="仿宋_GB2312"/>
                <w:bCs/>
                <w:sz w:val="24"/>
                <w:szCs w:val="24"/>
              </w:rPr>
              <w:t>助理研究员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叶绍干，排名</w:t>
            </w:r>
            <w:r>
              <w:rPr>
                <w:rFonts w:eastAsia="仿宋_GB2312"/>
                <w:bCs/>
                <w:sz w:val="24"/>
                <w:szCs w:val="24"/>
              </w:rPr>
              <w:t>3</w:t>
            </w:r>
            <w:r>
              <w:rPr>
                <w:rFonts w:hint="eastAsia" w:eastAsia="仿宋_GB2312"/>
                <w:bCs/>
                <w:sz w:val="24"/>
                <w:szCs w:val="24"/>
              </w:rPr>
              <w:t>，副教授，厦门大学；</w:t>
            </w:r>
          </w:p>
          <w:p>
            <w:pPr>
              <w:spacing w:line="440" w:lineRule="exact"/>
              <w:rPr>
                <w:rFonts w:eastAsia="仿宋_GB2312"/>
                <w:bCs/>
                <w:sz w:val="24"/>
                <w:szCs w:val="24"/>
              </w:rPr>
            </w:pPr>
            <w:r>
              <w:rPr>
                <w:rFonts w:hint="eastAsia" w:eastAsia="仿宋_GB2312"/>
                <w:bCs/>
                <w:sz w:val="24"/>
                <w:szCs w:val="24"/>
              </w:rPr>
              <w:t>刘会祥，排名</w:t>
            </w:r>
            <w:r>
              <w:rPr>
                <w:rFonts w:eastAsia="仿宋_GB2312"/>
                <w:bCs/>
                <w:sz w:val="24"/>
                <w:szCs w:val="24"/>
              </w:rPr>
              <w:t>4</w:t>
            </w:r>
            <w:r>
              <w:rPr>
                <w:rFonts w:hint="eastAsia" w:eastAsia="仿宋_GB2312"/>
                <w:bCs/>
                <w:sz w:val="24"/>
                <w:szCs w:val="24"/>
              </w:rPr>
              <w:t>，研究员，北京精密机电控制设备研究所；</w:t>
            </w:r>
          </w:p>
          <w:p>
            <w:pPr>
              <w:spacing w:line="440" w:lineRule="exact"/>
              <w:rPr>
                <w:rFonts w:eastAsia="仿宋_GB2312"/>
                <w:bCs/>
                <w:sz w:val="24"/>
                <w:szCs w:val="24"/>
              </w:rPr>
            </w:pPr>
            <w:r>
              <w:rPr>
                <w:rFonts w:hint="eastAsia" w:eastAsia="仿宋_GB2312"/>
                <w:bCs/>
                <w:sz w:val="24"/>
                <w:szCs w:val="24"/>
              </w:rPr>
              <w:t>苏琦</w:t>
            </w:r>
            <w:r>
              <w:rPr>
                <w:rFonts w:eastAsia="仿宋_GB2312"/>
                <w:bCs/>
                <w:sz w:val="24"/>
                <w:szCs w:val="24"/>
              </w:rPr>
              <w:t>，排名5，</w:t>
            </w:r>
            <w:r>
              <w:rPr>
                <w:rFonts w:hint="eastAsia" w:eastAsia="仿宋_GB2312"/>
                <w:bCs/>
                <w:sz w:val="24"/>
                <w:szCs w:val="24"/>
              </w:rPr>
              <w:t>助理研究员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刘雪波，排名</w:t>
            </w:r>
            <w:r>
              <w:rPr>
                <w:rFonts w:eastAsia="仿宋_GB2312"/>
                <w:bCs/>
                <w:sz w:val="24"/>
                <w:szCs w:val="24"/>
              </w:rPr>
              <w:t>6</w:t>
            </w:r>
            <w:r>
              <w:rPr>
                <w:rFonts w:hint="eastAsia" w:eastAsia="仿宋_GB2312"/>
                <w:bCs/>
                <w:sz w:val="24"/>
                <w:szCs w:val="24"/>
              </w:rPr>
              <w:t>，研究员，中航力源液压股份有限公司；</w:t>
            </w:r>
          </w:p>
          <w:p>
            <w:pPr>
              <w:spacing w:line="440" w:lineRule="exact"/>
              <w:rPr>
                <w:rFonts w:eastAsia="仿宋_GB2312"/>
                <w:bCs/>
                <w:sz w:val="24"/>
                <w:szCs w:val="24"/>
              </w:rPr>
            </w:pPr>
            <w:r>
              <w:rPr>
                <w:rFonts w:hint="eastAsia" w:eastAsia="仿宋_GB2312"/>
                <w:bCs/>
                <w:sz w:val="24"/>
                <w:szCs w:val="24"/>
              </w:rPr>
              <w:t>黄伟迪</w:t>
            </w:r>
            <w:r>
              <w:rPr>
                <w:rFonts w:eastAsia="仿宋_GB2312"/>
                <w:bCs/>
                <w:sz w:val="24"/>
                <w:szCs w:val="24"/>
              </w:rPr>
              <w:t>，排名7，</w:t>
            </w:r>
            <w:r>
              <w:rPr>
                <w:rFonts w:hint="eastAsia" w:eastAsia="仿宋_GB2312"/>
                <w:bCs/>
                <w:sz w:val="24"/>
                <w:szCs w:val="24"/>
              </w:rPr>
              <w:t>助理研究员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司国雷，排名</w:t>
            </w:r>
            <w:r>
              <w:rPr>
                <w:rFonts w:eastAsia="仿宋_GB2312"/>
                <w:bCs/>
                <w:sz w:val="24"/>
                <w:szCs w:val="24"/>
              </w:rPr>
              <w:t>8</w:t>
            </w:r>
            <w:r>
              <w:rPr>
                <w:rFonts w:hint="eastAsia" w:eastAsia="仿宋_GB2312"/>
                <w:bCs/>
                <w:sz w:val="24"/>
                <w:szCs w:val="24"/>
              </w:rPr>
              <w:t>，研究员，四川航天烽火伺服控制技术有限公司；</w:t>
            </w:r>
          </w:p>
          <w:p>
            <w:pPr>
              <w:spacing w:line="440" w:lineRule="exact"/>
              <w:rPr>
                <w:rFonts w:eastAsia="仿宋_GB2312"/>
                <w:bCs/>
                <w:sz w:val="24"/>
                <w:szCs w:val="24"/>
              </w:rPr>
            </w:pPr>
            <w:r>
              <w:rPr>
                <w:rFonts w:hint="eastAsia" w:eastAsia="仿宋_GB2312"/>
                <w:bCs/>
                <w:sz w:val="24"/>
                <w:szCs w:val="24"/>
              </w:rPr>
              <w:t>徐兵，排名</w:t>
            </w:r>
            <w:r>
              <w:rPr>
                <w:rFonts w:eastAsia="仿宋_GB2312"/>
                <w:bCs/>
                <w:sz w:val="24"/>
                <w:szCs w:val="24"/>
              </w:rPr>
              <w:t>9</w:t>
            </w:r>
            <w:r>
              <w:rPr>
                <w:rFonts w:hint="eastAsia" w:eastAsia="仿宋_GB2312"/>
                <w:bCs/>
                <w:sz w:val="24"/>
                <w:szCs w:val="24"/>
              </w:rPr>
              <w:t>，教授，浙江大学；</w:t>
            </w:r>
          </w:p>
          <w:p>
            <w:pPr>
              <w:spacing w:line="440" w:lineRule="exact"/>
              <w:rPr>
                <w:rFonts w:eastAsia="仿宋_GB2312"/>
                <w:bCs/>
                <w:sz w:val="24"/>
                <w:szCs w:val="24"/>
              </w:rPr>
            </w:pPr>
            <w:r>
              <w:rPr>
                <w:rFonts w:hint="eastAsia" w:eastAsia="仿宋_GB2312"/>
                <w:bCs/>
                <w:sz w:val="24"/>
                <w:szCs w:val="24"/>
              </w:rPr>
              <w:t>纵怀志，排名1</w:t>
            </w:r>
            <w:r>
              <w:rPr>
                <w:rFonts w:eastAsia="仿宋_GB2312"/>
                <w:bCs/>
                <w:sz w:val="24"/>
                <w:szCs w:val="24"/>
              </w:rPr>
              <w:t>0</w:t>
            </w:r>
            <w:r>
              <w:rPr>
                <w:rFonts w:hint="eastAsia" w:eastAsia="仿宋_GB2312"/>
                <w:bCs/>
                <w:sz w:val="24"/>
                <w:szCs w:val="24"/>
              </w:rPr>
              <w:t>，博士生，浙江大学；</w:t>
            </w:r>
          </w:p>
          <w:p>
            <w:pPr>
              <w:spacing w:line="440" w:lineRule="exact"/>
              <w:rPr>
                <w:rFonts w:eastAsia="仿宋_GB2312"/>
                <w:bCs/>
                <w:sz w:val="24"/>
                <w:szCs w:val="24"/>
              </w:rPr>
            </w:pPr>
            <w:r>
              <w:rPr>
                <w:rFonts w:hint="eastAsia" w:eastAsia="仿宋_GB2312"/>
                <w:bCs/>
                <w:sz w:val="24"/>
                <w:szCs w:val="24"/>
              </w:rPr>
              <w:t>苗克非，排名1</w:t>
            </w:r>
            <w:r>
              <w:rPr>
                <w:rFonts w:eastAsia="仿宋_GB2312"/>
                <w:bCs/>
                <w:sz w:val="24"/>
                <w:szCs w:val="24"/>
              </w:rPr>
              <w:t>1</w:t>
            </w:r>
            <w:r>
              <w:rPr>
                <w:rFonts w:hint="eastAsia" w:eastAsia="仿宋_GB2312"/>
                <w:bCs/>
                <w:sz w:val="24"/>
                <w:szCs w:val="24"/>
              </w:rPr>
              <w:t>，高级工程师，北京精密机电控制设备研究所；</w:t>
            </w:r>
          </w:p>
          <w:p>
            <w:pPr>
              <w:spacing w:line="440" w:lineRule="exact"/>
              <w:rPr>
                <w:rFonts w:eastAsia="仿宋_GB2312"/>
                <w:bCs/>
                <w:sz w:val="24"/>
                <w:szCs w:val="24"/>
              </w:rPr>
            </w:pPr>
            <w:r>
              <w:rPr>
                <w:rFonts w:hint="eastAsia" w:eastAsia="仿宋_GB2312"/>
                <w:bCs/>
                <w:sz w:val="24"/>
                <w:szCs w:val="24"/>
              </w:rPr>
              <w:t>陈君辉，排名1</w:t>
            </w:r>
            <w:r>
              <w:rPr>
                <w:rFonts w:eastAsia="仿宋_GB2312"/>
                <w:bCs/>
                <w:sz w:val="24"/>
                <w:szCs w:val="24"/>
              </w:rPr>
              <w:t>2</w:t>
            </w:r>
            <w:r>
              <w:rPr>
                <w:rFonts w:hint="eastAsia" w:eastAsia="仿宋_GB2312"/>
                <w:bCs/>
                <w:sz w:val="24"/>
                <w:szCs w:val="24"/>
              </w:rPr>
              <w:t>，高级工程师，四川航天烽火伺服控制技术有限公司；</w:t>
            </w:r>
          </w:p>
          <w:p>
            <w:pPr>
              <w:spacing w:line="440" w:lineRule="exact"/>
              <w:rPr>
                <w:rFonts w:eastAsia="仿宋_GB2312"/>
                <w:bCs/>
                <w:sz w:val="24"/>
                <w:szCs w:val="24"/>
              </w:rPr>
            </w:pPr>
            <w:r>
              <w:rPr>
                <w:rFonts w:hint="eastAsia" w:eastAsia="仿宋_GB2312"/>
                <w:bCs/>
                <w:sz w:val="24"/>
                <w:szCs w:val="24"/>
              </w:rPr>
              <w:t>张小龙，排名1</w:t>
            </w:r>
            <w:r>
              <w:rPr>
                <w:rFonts w:eastAsia="仿宋_GB2312"/>
                <w:bCs/>
                <w:sz w:val="24"/>
                <w:szCs w:val="24"/>
              </w:rPr>
              <w:t>3</w:t>
            </w:r>
            <w:r>
              <w:rPr>
                <w:rFonts w:hint="eastAsia" w:eastAsia="仿宋_GB2312"/>
                <w:bCs/>
                <w:sz w:val="24"/>
                <w:szCs w:val="24"/>
              </w:rPr>
              <w:t>，博士生，浙江大学。</w:t>
            </w:r>
          </w:p>
          <w:p>
            <w:pPr>
              <w:spacing w:line="440" w:lineRule="exact"/>
              <w:rPr>
                <w:rFonts w:eastAsia="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hint="eastAsia" w:eastAsia="仿宋_GB2312"/>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北京精密机电控制设备研究所</w:t>
            </w:r>
          </w:p>
          <w:p>
            <w:pPr>
              <w:spacing w:line="440" w:lineRule="exact"/>
              <w:jc w:val="left"/>
              <w:rPr>
                <w:rFonts w:eastAsia="仿宋_GB2312"/>
                <w:bCs/>
                <w:sz w:val="24"/>
                <w:szCs w:val="24"/>
              </w:rPr>
            </w:pPr>
            <w:r>
              <w:rPr>
                <w:rFonts w:eastAsia="仿宋_GB2312"/>
                <w:bCs/>
                <w:sz w:val="24"/>
                <w:szCs w:val="24"/>
              </w:rPr>
              <w:t>3.</w:t>
            </w:r>
            <w:r>
              <w:rPr>
                <w:rFonts w:hint="eastAsia" w:eastAsia="仿宋_GB2312"/>
                <w:bCs/>
                <w:sz w:val="24"/>
                <w:szCs w:val="24"/>
              </w:rPr>
              <w:t>单位名称：中航力源液压股份有限公司</w:t>
            </w:r>
          </w:p>
          <w:p>
            <w:pPr>
              <w:spacing w:line="440" w:lineRule="exact"/>
              <w:jc w:val="left"/>
              <w:rPr>
                <w:rFonts w:eastAsia="仿宋_GB2312"/>
                <w:bCs/>
                <w:sz w:val="24"/>
                <w:szCs w:val="24"/>
              </w:rPr>
            </w:pPr>
            <w:r>
              <w:rPr>
                <w:rFonts w:eastAsia="仿宋_GB2312"/>
                <w:bCs/>
                <w:sz w:val="24"/>
                <w:szCs w:val="24"/>
              </w:rPr>
              <w:t>4.</w:t>
            </w:r>
            <w:r>
              <w:rPr>
                <w:rFonts w:hint="eastAsia" w:eastAsia="仿宋_GB2312"/>
                <w:bCs/>
                <w:sz w:val="24"/>
                <w:szCs w:val="24"/>
              </w:rPr>
              <w:t>单位名称：四川航天烽火伺服控制技术有限公司</w:t>
            </w:r>
          </w:p>
          <w:p>
            <w:pPr>
              <w:spacing w:line="440" w:lineRule="exact"/>
              <w:jc w:val="left"/>
              <w:rPr>
                <w:rFonts w:eastAsia="仿宋_GB2312"/>
                <w:bCs/>
                <w:sz w:val="24"/>
                <w:szCs w:val="24"/>
              </w:rPr>
            </w:pPr>
            <w:r>
              <w:rPr>
                <w:rFonts w:eastAsia="仿宋_GB2312"/>
                <w:bCs/>
                <w:sz w:val="24"/>
                <w:szCs w:val="24"/>
              </w:rPr>
              <w:t>5.</w:t>
            </w:r>
            <w:r>
              <w:rPr>
                <w:rFonts w:hint="eastAsia" w:eastAsia="仿宋_GB2312"/>
                <w:bCs/>
                <w:sz w:val="24"/>
                <w:szCs w:val="24"/>
              </w:rPr>
              <w:t>单位名称：厦门大学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pPr>
              <w:contextualSpacing/>
              <w:jc w:val="center"/>
              <w:rPr>
                <w:rStyle w:val="10"/>
                <w:b w:val="0"/>
                <w:color w:val="auto"/>
              </w:rPr>
            </w:pPr>
            <w:r>
              <w:rPr>
                <w:rStyle w:val="10"/>
                <w:rFonts w:hint="eastAsia"/>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pPr>
              <w:ind w:firstLine="480" w:firstLineChars="200"/>
              <w:contextualSpacing/>
              <w:rPr>
                <w:rStyle w:val="10"/>
                <w:rFonts w:ascii="仿宋_GB2312" w:eastAsia="仿宋_GB2312"/>
                <w:b w:val="0"/>
                <w:color w:val="auto"/>
              </w:rPr>
            </w:pPr>
            <w:r>
              <w:rPr>
                <w:rStyle w:val="10"/>
                <w:rFonts w:hint="eastAsia" w:ascii="仿宋_GB2312" w:eastAsia="仿宋_GB2312"/>
                <w:b w:val="0"/>
                <w:color w:val="auto"/>
              </w:rPr>
              <w:t>以运载火箭、战略导弹、战斗机、运输机等为代表的航天航空装备是我国保障国防安全和战略地位的关键“利器”。针对其核心液压元件-高功率密度轴向柱塞泵/马达磨损寿命短、高速效率低、强激振动大三大国际性难题，通过产学研联合攻关，取得了重要科技创新成果。首创了演化进程指导的摩擦副磨损调控技术，保障了长寿命服役；提出了容积-机械效率协同的高效域拓展技术，避免了高速效率骤降；发明了强激高频振动宽域抑制技术，降低了振动水平。</w:t>
            </w:r>
          </w:p>
          <w:p>
            <w:pPr>
              <w:ind w:firstLine="480" w:firstLineChars="200"/>
              <w:contextualSpacing/>
              <w:rPr>
                <w:rStyle w:val="10"/>
                <w:rFonts w:ascii="仿宋_GB2312" w:eastAsia="仿宋_GB2312"/>
                <w:b w:val="0"/>
                <w:color w:val="auto"/>
              </w:rPr>
            </w:pPr>
            <w:r>
              <w:rPr>
                <w:rStyle w:val="10"/>
                <w:rFonts w:hint="eastAsia" w:ascii="仿宋_GB2312" w:eastAsia="仿宋_GB2312"/>
                <w:b w:val="0"/>
                <w:color w:val="auto"/>
              </w:rPr>
              <w:t>项目授权发明专利35项，美国专利1项，软件著作权15项，发表SCI论文30篇，制定国家标准4项，建立了高功率密度轴向柱塞泵/马达研发体系，研制的系列化产品性能达到国际先进水平，转速、总效率、压力波动等部分指标在同类机型达到国际领先水平，批量配套我国运载火箭、导弹等航天装备，以及无人机、歼击机、运输机等航空装备，为保障我国空天重大装备型号服役和国家重大工程提供了核心支撑，2020-2022年产生直接经济效益20余亿元，产生间接经济效益千亿以上。</w:t>
            </w:r>
          </w:p>
          <w:p>
            <w:pPr>
              <w:ind w:firstLine="480" w:firstLineChars="200"/>
              <w:contextualSpacing/>
              <w:rPr>
                <w:rStyle w:val="10"/>
                <w:rFonts w:ascii="仿宋_GB2312" w:eastAsia="仿宋_GB2312"/>
                <w:b w:val="0"/>
                <w:color w:val="auto"/>
              </w:rPr>
            </w:pPr>
            <w:r>
              <w:rPr>
                <w:rStyle w:val="10"/>
                <w:rFonts w:hint="eastAsia" w:ascii="仿宋_GB2312" w:eastAsia="仿宋_GB2312"/>
                <w:b w:val="0"/>
                <w:color w:val="auto"/>
              </w:rPr>
              <w:t>由林忠钦院士，丁荣军院士，焦宗夏院士等9位专家组成的鉴定委员会评价认为：“该成果技术难度大，创新性强，总体技术达到国际先进水平，在...关键摩擦副全寿命周期磨损演化量化分析与抗偏磨长寿命设计、均化倒灌流量的孔槽结合式低脉动配流技术、旋转组件搅拌损失机理与高效率调控等方面达到国际领先水平”。</w:t>
            </w:r>
          </w:p>
          <w:p>
            <w:pPr>
              <w:ind w:firstLine="480" w:firstLineChars="200"/>
              <w:contextualSpacing/>
              <w:rPr>
                <w:rStyle w:val="10"/>
                <w:b w:val="0"/>
                <w:color w:val="auto"/>
              </w:rPr>
            </w:pPr>
            <w:r>
              <w:rPr>
                <w:rStyle w:val="10"/>
                <w:rFonts w:hint="eastAsia" w:ascii="仿宋_GB2312" w:eastAsia="仿宋_GB2312"/>
                <w:b w:val="0"/>
                <w:color w:val="auto"/>
              </w:rPr>
              <w:t>提名该成果为省科学技术进步奖一等奖。</w:t>
            </w:r>
          </w:p>
        </w:tc>
      </w:tr>
    </w:tbl>
    <w:p>
      <w:pPr>
        <w:adjustRightInd w:val="0"/>
        <w:snapToGrid w:val="0"/>
        <w:spacing w:line="560" w:lineRule="exact"/>
        <w:rPr>
          <w:rFonts w:eastAsia="仿宋_GB2312"/>
          <w:szCs w:val="21"/>
        </w:rPr>
      </w:pPr>
    </w:p>
    <w:p>
      <w:pPr>
        <w:rPr>
          <w:rFonts w:eastAsia="仿宋_GB2312"/>
          <w:szCs w:val="21"/>
        </w:rPr>
      </w:pPr>
      <w:r>
        <w:rPr>
          <w:rFonts w:eastAsia="仿宋_GB2312"/>
          <w:szCs w:val="21"/>
        </w:rPr>
        <w:t>主要知识产权和标准规范目录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30"/>
        <w:gridCol w:w="722"/>
        <w:gridCol w:w="1227"/>
        <w:gridCol w:w="722"/>
        <w:gridCol w:w="722"/>
        <w:gridCol w:w="714"/>
        <w:gridCol w:w="1447"/>
        <w:gridCol w:w="943"/>
        <w:gridCol w:w="1089"/>
      </w:tblGrid>
      <w:tr>
        <w:trPr>
          <w:tblHeader/>
        </w:trPr>
        <w:tc>
          <w:tcPr>
            <w:tcW w:w="439" w:type="pct"/>
            <w:shd w:val="clear" w:color="auto" w:fill="auto"/>
            <w:vAlign w:val="center"/>
          </w:tcPr>
          <w:p>
            <w:pPr>
              <w:widowControl/>
              <w:jc w:val="center"/>
              <w:rPr>
                <w:rFonts w:eastAsia="仿宋_GB2312"/>
                <w:kern w:val="0"/>
                <w:szCs w:val="21"/>
              </w:rPr>
            </w:pPr>
            <w:r>
              <w:rPr>
                <w:rFonts w:eastAsia="仿宋_GB2312"/>
                <w:kern w:val="0"/>
                <w:szCs w:val="21"/>
              </w:rPr>
              <w:t>知识产权（标准规范）类别</w:t>
            </w:r>
          </w:p>
        </w:tc>
        <w:tc>
          <w:tcPr>
            <w:tcW w:w="434" w:type="pct"/>
            <w:shd w:val="clear" w:color="auto" w:fill="auto"/>
            <w:vAlign w:val="center"/>
          </w:tcPr>
          <w:p>
            <w:pPr>
              <w:widowControl/>
              <w:wordWrap w:val="0"/>
              <w:jc w:val="center"/>
              <w:rPr>
                <w:rFonts w:eastAsia="仿宋_GB2312"/>
                <w:kern w:val="0"/>
                <w:szCs w:val="21"/>
              </w:rPr>
            </w:pPr>
            <w:r>
              <w:rPr>
                <w:rFonts w:eastAsia="仿宋_GB2312"/>
                <w:kern w:val="0"/>
                <w:szCs w:val="21"/>
              </w:rPr>
              <w:t>国家（地区）</w:t>
            </w:r>
          </w:p>
        </w:tc>
        <w:tc>
          <w:tcPr>
            <w:tcW w:w="738" w:type="pct"/>
            <w:shd w:val="clear" w:color="auto" w:fill="auto"/>
            <w:vAlign w:val="center"/>
          </w:tcPr>
          <w:p>
            <w:pPr>
              <w:widowControl/>
              <w:wordWrap w:val="0"/>
              <w:jc w:val="center"/>
              <w:rPr>
                <w:rFonts w:eastAsia="仿宋_GB2312"/>
                <w:kern w:val="0"/>
                <w:szCs w:val="21"/>
              </w:rPr>
            </w:pPr>
            <w:r>
              <w:rPr>
                <w:rFonts w:eastAsia="仿宋_GB2312"/>
                <w:kern w:val="0"/>
                <w:szCs w:val="21"/>
              </w:rPr>
              <w:t>知识产权（标准规范）具体名称</w:t>
            </w:r>
          </w:p>
        </w:tc>
        <w:tc>
          <w:tcPr>
            <w:tcW w:w="434" w:type="pct"/>
            <w:shd w:val="clear" w:color="auto" w:fill="auto"/>
            <w:vAlign w:val="center"/>
          </w:tcPr>
          <w:p>
            <w:pPr>
              <w:widowControl/>
              <w:wordWrap w:val="0"/>
              <w:jc w:val="center"/>
              <w:rPr>
                <w:rFonts w:eastAsia="仿宋_GB2312"/>
                <w:kern w:val="0"/>
                <w:szCs w:val="21"/>
              </w:rPr>
            </w:pPr>
            <w:r>
              <w:rPr>
                <w:rFonts w:eastAsia="仿宋_GB2312"/>
                <w:kern w:val="0"/>
                <w:szCs w:val="21"/>
              </w:rPr>
              <w:t>授权号（标准规范编号）</w:t>
            </w:r>
          </w:p>
        </w:tc>
        <w:tc>
          <w:tcPr>
            <w:tcW w:w="434" w:type="pct"/>
            <w:shd w:val="clear" w:color="auto" w:fill="auto"/>
            <w:vAlign w:val="center"/>
          </w:tcPr>
          <w:p>
            <w:pPr>
              <w:widowControl/>
              <w:wordWrap w:val="0"/>
              <w:jc w:val="center"/>
              <w:rPr>
                <w:rFonts w:eastAsia="仿宋_GB2312"/>
                <w:kern w:val="0"/>
                <w:szCs w:val="21"/>
              </w:rPr>
            </w:pPr>
            <w:r>
              <w:rPr>
                <w:rFonts w:eastAsia="仿宋_GB2312"/>
                <w:kern w:val="0"/>
                <w:szCs w:val="21"/>
              </w:rPr>
              <w:t>授权（标准规范发布）日期</w:t>
            </w:r>
          </w:p>
        </w:tc>
        <w:tc>
          <w:tcPr>
            <w:tcW w:w="429" w:type="pct"/>
            <w:shd w:val="clear" w:color="auto" w:fill="auto"/>
            <w:vAlign w:val="center"/>
          </w:tcPr>
          <w:p>
            <w:pPr>
              <w:widowControl/>
              <w:wordWrap w:val="0"/>
              <w:jc w:val="center"/>
              <w:rPr>
                <w:rFonts w:eastAsia="仿宋_GB2312"/>
                <w:kern w:val="0"/>
                <w:szCs w:val="21"/>
              </w:rPr>
            </w:pPr>
            <w:r>
              <w:rPr>
                <w:rFonts w:eastAsia="仿宋_GB2312"/>
                <w:kern w:val="0"/>
                <w:szCs w:val="21"/>
              </w:rPr>
              <w:t>发明专利（标准规范）有效状态</w:t>
            </w:r>
          </w:p>
        </w:tc>
        <w:tc>
          <w:tcPr>
            <w:tcW w:w="870" w:type="pct"/>
            <w:shd w:val="clear" w:color="auto" w:fill="auto"/>
            <w:vAlign w:val="center"/>
          </w:tcPr>
          <w:p>
            <w:pPr>
              <w:widowControl/>
              <w:wordWrap w:val="0"/>
              <w:jc w:val="center"/>
              <w:rPr>
                <w:rFonts w:eastAsia="仿宋_GB2312"/>
                <w:kern w:val="0"/>
                <w:szCs w:val="21"/>
              </w:rPr>
            </w:pPr>
            <w:r>
              <w:rPr>
                <w:rFonts w:eastAsia="仿宋_GB2312"/>
                <w:kern w:val="0"/>
                <w:szCs w:val="21"/>
              </w:rPr>
              <w:t>发明人（标准规范起草人）</w:t>
            </w:r>
          </w:p>
        </w:tc>
        <w:tc>
          <w:tcPr>
            <w:tcW w:w="567" w:type="pct"/>
            <w:shd w:val="clear" w:color="auto" w:fill="auto"/>
            <w:vAlign w:val="center"/>
          </w:tcPr>
          <w:p>
            <w:pPr>
              <w:widowControl/>
              <w:wordWrap w:val="0"/>
              <w:jc w:val="center"/>
              <w:rPr>
                <w:rFonts w:eastAsia="仿宋_GB2312"/>
                <w:kern w:val="0"/>
                <w:szCs w:val="21"/>
              </w:rPr>
            </w:pPr>
            <w:r>
              <w:rPr>
                <w:rFonts w:eastAsia="仿宋_GB2312"/>
                <w:kern w:val="0"/>
                <w:szCs w:val="21"/>
              </w:rPr>
              <w:t>权利人（标准规范起草单位）</w:t>
            </w:r>
          </w:p>
        </w:tc>
        <w:tc>
          <w:tcPr>
            <w:tcW w:w="655" w:type="pct"/>
            <w:shd w:val="clear" w:color="auto" w:fill="auto"/>
            <w:vAlign w:val="center"/>
          </w:tcPr>
          <w:p>
            <w:pPr>
              <w:widowControl/>
              <w:wordWrap w:val="0"/>
              <w:jc w:val="center"/>
              <w:rPr>
                <w:rFonts w:eastAsia="仿宋_GB2312"/>
                <w:kern w:val="0"/>
                <w:szCs w:val="21"/>
              </w:rPr>
            </w:pPr>
            <w:r>
              <w:rPr>
                <w:rFonts w:eastAsia="仿宋_GB2312"/>
                <w:kern w:val="0"/>
                <w:szCs w:val="21"/>
              </w:rPr>
              <w:t>证书编号（标准规范批准发布部门）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pct"/>
            <w:shd w:val="clear" w:color="auto" w:fill="FFFFFF"/>
            <w:vAlign w:val="center"/>
          </w:tcPr>
          <w:p>
            <w:pPr>
              <w:widowControl/>
              <w:wordWrap w:val="0"/>
              <w:jc w:val="center"/>
              <w:rPr>
                <w:rFonts w:eastAsia="仿宋_GB2312"/>
                <w:kern w:val="0"/>
                <w:szCs w:val="21"/>
              </w:rPr>
            </w:pPr>
            <w:r>
              <w:rPr>
                <w:rFonts w:eastAsia="仿宋_GB2312"/>
                <w:kern w:val="0"/>
                <w:szCs w:val="21"/>
              </w:rPr>
              <w:t>授权发明专利</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中国</w:t>
            </w:r>
          </w:p>
        </w:tc>
        <w:tc>
          <w:tcPr>
            <w:tcW w:w="738" w:type="pct"/>
            <w:shd w:val="clear" w:color="auto" w:fill="FFFFFF"/>
            <w:vAlign w:val="center"/>
          </w:tcPr>
          <w:p>
            <w:pPr>
              <w:widowControl/>
              <w:wordWrap w:val="0"/>
              <w:jc w:val="center"/>
              <w:rPr>
                <w:rFonts w:eastAsia="仿宋_GB2312"/>
                <w:kern w:val="0"/>
                <w:szCs w:val="21"/>
              </w:rPr>
            </w:pPr>
            <w:r>
              <w:rPr>
                <w:rFonts w:eastAsia="仿宋_GB2312"/>
                <w:kern w:val="0"/>
                <w:szCs w:val="21"/>
              </w:rPr>
              <w:t>基于双旋转斜盘对顶驱动的高压高速液压泵摩擦副试验台</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ZL202110042261.X</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2022-08-23</w:t>
            </w:r>
          </w:p>
        </w:tc>
        <w:tc>
          <w:tcPr>
            <w:tcW w:w="429" w:type="pct"/>
            <w:shd w:val="clear" w:color="auto" w:fill="FFFFFF"/>
            <w:vAlign w:val="center"/>
          </w:tcPr>
          <w:p>
            <w:pPr>
              <w:widowControl/>
              <w:wordWrap w:val="0"/>
              <w:jc w:val="center"/>
              <w:rPr>
                <w:rFonts w:eastAsia="仿宋_GB2312"/>
                <w:kern w:val="0"/>
                <w:szCs w:val="21"/>
              </w:rPr>
            </w:pPr>
            <w:r>
              <w:rPr>
                <w:rFonts w:eastAsia="仿宋_GB2312"/>
                <w:kern w:val="0"/>
                <w:szCs w:val="21"/>
              </w:rPr>
              <w:t>有效</w:t>
            </w:r>
          </w:p>
        </w:tc>
        <w:tc>
          <w:tcPr>
            <w:tcW w:w="870" w:type="pct"/>
            <w:shd w:val="clear" w:color="auto" w:fill="FFFFFF"/>
            <w:vAlign w:val="center"/>
          </w:tcPr>
          <w:p>
            <w:pPr>
              <w:widowControl/>
              <w:wordWrap w:val="0"/>
              <w:jc w:val="center"/>
              <w:rPr>
                <w:rFonts w:eastAsia="仿宋_GB2312"/>
                <w:kern w:val="0"/>
                <w:szCs w:val="21"/>
              </w:rPr>
            </w:pPr>
            <w:r>
              <w:rPr>
                <w:rFonts w:eastAsia="仿宋_GB2312"/>
                <w:kern w:val="0"/>
                <w:szCs w:val="21"/>
              </w:rPr>
              <w:t>张军辉、沈艺凝、吕飞、黄伟迪、姚得磅、苏琦、徐兵、岳艺明</w:t>
            </w:r>
          </w:p>
        </w:tc>
        <w:tc>
          <w:tcPr>
            <w:tcW w:w="567" w:type="pct"/>
            <w:shd w:val="clear" w:color="auto" w:fill="FFFFFF"/>
            <w:vAlign w:val="center"/>
          </w:tcPr>
          <w:p>
            <w:pPr>
              <w:widowControl/>
              <w:wordWrap w:val="0"/>
              <w:jc w:val="center"/>
              <w:rPr>
                <w:rFonts w:eastAsia="仿宋_GB2312"/>
                <w:kern w:val="0"/>
                <w:szCs w:val="21"/>
              </w:rPr>
            </w:pPr>
            <w:r>
              <w:rPr>
                <w:rFonts w:eastAsia="仿宋_GB2312"/>
                <w:kern w:val="0"/>
                <w:szCs w:val="21"/>
              </w:rPr>
              <w:t>浙江大学</w:t>
            </w:r>
          </w:p>
        </w:tc>
        <w:tc>
          <w:tcPr>
            <w:tcW w:w="655" w:type="pct"/>
            <w:shd w:val="clear" w:color="auto" w:fill="FFFFFF"/>
            <w:vAlign w:val="center"/>
          </w:tcPr>
          <w:p>
            <w:pPr>
              <w:widowControl/>
              <w:wordWrap w:val="0"/>
              <w:jc w:val="center"/>
              <w:rPr>
                <w:rFonts w:eastAsia="仿宋_GB2312"/>
                <w:kern w:val="0"/>
                <w:szCs w:val="21"/>
              </w:rPr>
            </w:pPr>
            <w:r>
              <w:rPr>
                <w:rFonts w:eastAsia="仿宋_GB2312"/>
                <w:kern w:val="0"/>
                <w:szCs w:val="21"/>
              </w:rPr>
              <w:t>5405459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pct"/>
            <w:shd w:val="clear" w:color="auto" w:fill="FFFFFF"/>
            <w:vAlign w:val="center"/>
          </w:tcPr>
          <w:p>
            <w:pPr>
              <w:widowControl/>
              <w:wordWrap w:val="0"/>
              <w:jc w:val="center"/>
              <w:rPr>
                <w:rFonts w:eastAsia="仿宋_GB2312"/>
                <w:kern w:val="0"/>
                <w:szCs w:val="21"/>
              </w:rPr>
            </w:pPr>
            <w:r>
              <w:rPr>
                <w:rFonts w:eastAsia="仿宋_GB2312"/>
                <w:kern w:val="0"/>
                <w:szCs w:val="21"/>
              </w:rPr>
              <w:t>授权发明专利</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中国</w:t>
            </w:r>
          </w:p>
        </w:tc>
        <w:tc>
          <w:tcPr>
            <w:tcW w:w="738" w:type="pct"/>
            <w:shd w:val="clear" w:color="auto" w:fill="FFFFFF"/>
            <w:vAlign w:val="center"/>
          </w:tcPr>
          <w:p>
            <w:pPr>
              <w:widowControl/>
              <w:wordWrap w:val="0"/>
              <w:jc w:val="center"/>
              <w:rPr>
                <w:rFonts w:eastAsia="仿宋_GB2312"/>
                <w:kern w:val="0"/>
                <w:szCs w:val="21"/>
              </w:rPr>
            </w:pPr>
            <w:r>
              <w:rPr>
                <w:rFonts w:eastAsia="仿宋_GB2312"/>
                <w:kern w:val="0"/>
                <w:szCs w:val="21"/>
              </w:rPr>
              <w:t>一种柱塞-柱塞孔摩擦副低磨损表面轮廓设计方法</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ZL202110528758.2</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2022-11-01</w:t>
            </w:r>
          </w:p>
        </w:tc>
        <w:tc>
          <w:tcPr>
            <w:tcW w:w="429" w:type="pct"/>
            <w:shd w:val="clear" w:color="auto" w:fill="FFFFFF"/>
            <w:vAlign w:val="center"/>
          </w:tcPr>
          <w:p>
            <w:pPr>
              <w:widowControl/>
              <w:wordWrap w:val="0"/>
              <w:jc w:val="center"/>
              <w:rPr>
                <w:rFonts w:eastAsia="仿宋_GB2312"/>
                <w:kern w:val="0"/>
                <w:szCs w:val="21"/>
              </w:rPr>
            </w:pPr>
            <w:r>
              <w:rPr>
                <w:rFonts w:eastAsia="仿宋_GB2312"/>
                <w:kern w:val="0"/>
                <w:szCs w:val="21"/>
              </w:rPr>
              <w:t>有效</w:t>
            </w:r>
          </w:p>
        </w:tc>
        <w:tc>
          <w:tcPr>
            <w:tcW w:w="870" w:type="pct"/>
            <w:shd w:val="clear" w:color="auto" w:fill="FFFFFF"/>
            <w:vAlign w:val="center"/>
          </w:tcPr>
          <w:p>
            <w:pPr>
              <w:widowControl/>
              <w:jc w:val="center"/>
              <w:rPr>
                <w:rFonts w:eastAsia="仿宋_GB2312"/>
                <w:kern w:val="0"/>
                <w:szCs w:val="21"/>
              </w:rPr>
            </w:pPr>
            <w:r>
              <w:rPr>
                <w:rFonts w:eastAsia="仿宋_GB2312"/>
                <w:kern w:val="0"/>
                <w:szCs w:val="21"/>
              </w:rPr>
              <w:t>张军辉、张小龙、吕飞、方禹、徐兵</w:t>
            </w:r>
          </w:p>
        </w:tc>
        <w:tc>
          <w:tcPr>
            <w:tcW w:w="567" w:type="pct"/>
            <w:shd w:val="clear" w:color="auto" w:fill="FFFFFF"/>
            <w:vAlign w:val="center"/>
          </w:tcPr>
          <w:p>
            <w:pPr>
              <w:widowControl/>
              <w:wordWrap w:val="0"/>
              <w:jc w:val="center"/>
              <w:rPr>
                <w:rFonts w:eastAsia="仿宋_GB2312"/>
                <w:kern w:val="0"/>
                <w:szCs w:val="21"/>
              </w:rPr>
            </w:pPr>
            <w:r>
              <w:rPr>
                <w:rFonts w:eastAsia="仿宋_GB2312"/>
                <w:kern w:val="0"/>
                <w:szCs w:val="21"/>
              </w:rPr>
              <w:t>浙江大学</w:t>
            </w:r>
          </w:p>
        </w:tc>
        <w:tc>
          <w:tcPr>
            <w:tcW w:w="655" w:type="pct"/>
            <w:shd w:val="clear" w:color="auto" w:fill="FFFFFF"/>
            <w:vAlign w:val="center"/>
          </w:tcPr>
          <w:p>
            <w:pPr>
              <w:widowControl/>
              <w:wordWrap w:val="0"/>
              <w:jc w:val="center"/>
              <w:rPr>
                <w:rFonts w:eastAsia="仿宋_GB2312"/>
                <w:kern w:val="0"/>
                <w:szCs w:val="21"/>
              </w:rPr>
            </w:pPr>
            <w:r>
              <w:rPr>
                <w:rFonts w:eastAsia="仿宋_GB2312"/>
                <w:kern w:val="0"/>
                <w:szCs w:val="21"/>
              </w:rPr>
              <w:t>5554619</w:t>
            </w:r>
          </w:p>
        </w:tc>
      </w:tr>
      <w:tr>
        <w:tc>
          <w:tcPr>
            <w:tcW w:w="439" w:type="pct"/>
            <w:shd w:val="clear" w:color="auto" w:fill="FFFFFF"/>
            <w:vAlign w:val="center"/>
          </w:tcPr>
          <w:p>
            <w:pPr>
              <w:widowControl/>
              <w:wordWrap w:val="0"/>
              <w:jc w:val="center"/>
              <w:rPr>
                <w:rFonts w:eastAsia="仿宋_GB2312"/>
                <w:kern w:val="0"/>
                <w:szCs w:val="21"/>
              </w:rPr>
            </w:pPr>
            <w:r>
              <w:rPr>
                <w:rFonts w:eastAsia="仿宋_GB2312"/>
                <w:kern w:val="0"/>
                <w:szCs w:val="21"/>
              </w:rPr>
              <w:t>授权发明专利</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中国</w:t>
            </w:r>
          </w:p>
        </w:tc>
        <w:tc>
          <w:tcPr>
            <w:tcW w:w="738" w:type="pct"/>
            <w:shd w:val="clear" w:color="auto" w:fill="FFFFFF"/>
            <w:vAlign w:val="center"/>
          </w:tcPr>
          <w:p>
            <w:pPr>
              <w:widowControl/>
              <w:wordWrap w:val="0"/>
              <w:jc w:val="center"/>
              <w:rPr>
                <w:rFonts w:eastAsia="仿宋_GB2312"/>
                <w:kern w:val="0"/>
                <w:szCs w:val="21"/>
              </w:rPr>
            </w:pPr>
            <w:r>
              <w:rPr>
                <w:rFonts w:eastAsia="仿宋_GB2312"/>
                <w:kern w:val="0"/>
                <w:szCs w:val="21"/>
              </w:rPr>
              <w:t>一种非侵入式的轴向柱塞泵缸体动态特性测量方法</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ZL202110528760.X</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2022-04-29</w:t>
            </w:r>
          </w:p>
        </w:tc>
        <w:tc>
          <w:tcPr>
            <w:tcW w:w="429" w:type="pct"/>
            <w:shd w:val="clear" w:color="auto" w:fill="FFFFFF"/>
            <w:vAlign w:val="center"/>
          </w:tcPr>
          <w:p>
            <w:pPr>
              <w:widowControl/>
              <w:wordWrap w:val="0"/>
              <w:jc w:val="center"/>
              <w:rPr>
                <w:rFonts w:eastAsia="仿宋_GB2312"/>
                <w:kern w:val="0"/>
                <w:szCs w:val="21"/>
              </w:rPr>
            </w:pPr>
            <w:r>
              <w:rPr>
                <w:rFonts w:eastAsia="仿宋_GB2312"/>
                <w:kern w:val="0"/>
                <w:szCs w:val="21"/>
              </w:rPr>
              <w:t>有效</w:t>
            </w:r>
          </w:p>
        </w:tc>
        <w:tc>
          <w:tcPr>
            <w:tcW w:w="870" w:type="pct"/>
            <w:shd w:val="clear" w:color="auto" w:fill="FFFFFF"/>
            <w:vAlign w:val="center"/>
          </w:tcPr>
          <w:p>
            <w:pPr>
              <w:widowControl/>
              <w:jc w:val="center"/>
              <w:rPr>
                <w:rFonts w:eastAsia="仿宋_GB2312"/>
                <w:kern w:val="0"/>
                <w:szCs w:val="21"/>
              </w:rPr>
            </w:pPr>
            <w:r>
              <w:rPr>
                <w:rFonts w:eastAsia="仿宋_GB2312"/>
                <w:kern w:val="0"/>
                <w:szCs w:val="21"/>
              </w:rPr>
              <w:t>张军辉、赵旗、许浩功、黄伟迪、徐兵</w:t>
            </w:r>
          </w:p>
        </w:tc>
        <w:tc>
          <w:tcPr>
            <w:tcW w:w="567" w:type="pct"/>
            <w:shd w:val="clear" w:color="auto" w:fill="FFFFFF"/>
            <w:vAlign w:val="center"/>
          </w:tcPr>
          <w:p>
            <w:pPr>
              <w:widowControl/>
              <w:wordWrap w:val="0"/>
              <w:jc w:val="center"/>
              <w:rPr>
                <w:rFonts w:eastAsia="仿宋_GB2312"/>
                <w:kern w:val="0"/>
                <w:szCs w:val="21"/>
              </w:rPr>
            </w:pPr>
            <w:r>
              <w:rPr>
                <w:rFonts w:eastAsia="仿宋_GB2312"/>
                <w:kern w:val="0"/>
                <w:szCs w:val="21"/>
              </w:rPr>
              <w:t>浙江大学</w:t>
            </w:r>
          </w:p>
        </w:tc>
        <w:tc>
          <w:tcPr>
            <w:tcW w:w="655" w:type="pct"/>
            <w:shd w:val="clear" w:color="auto" w:fill="FFFFFF"/>
            <w:vAlign w:val="center"/>
          </w:tcPr>
          <w:p>
            <w:pPr>
              <w:widowControl/>
              <w:wordWrap w:val="0"/>
              <w:jc w:val="center"/>
              <w:rPr>
                <w:rFonts w:eastAsia="仿宋_GB2312"/>
                <w:kern w:val="0"/>
                <w:szCs w:val="21"/>
              </w:rPr>
            </w:pPr>
            <w:r>
              <w:rPr>
                <w:rFonts w:eastAsia="仿宋_GB2312"/>
                <w:kern w:val="0"/>
                <w:szCs w:val="21"/>
              </w:rPr>
              <w:t>5119960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pct"/>
            <w:shd w:val="clear" w:color="auto" w:fill="FFFFFF"/>
            <w:vAlign w:val="center"/>
          </w:tcPr>
          <w:p>
            <w:pPr>
              <w:widowControl/>
              <w:wordWrap w:val="0"/>
              <w:jc w:val="center"/>
              <w:rPr>
                <w:rFonts w:eastAsia="仿宋_GB2312"/>
                <w:kern w:val="0"/>
                <w:szCs w:val="21"/>
              </w:rPr>
            </w:pPr>
            <w:r>
              <w:rPr>
                <w:rFonts w:eastAsia="仿宋_GB2312"/>
                <w:kern w:val="0"/>
                <w:szCs w:val="21"/>
              </w:rPr>
              <w:t>授权发明专利</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中国</w:t>
            </w:r>
          </w:p>
        </w:tc>
        <w:tc>
          <w:tcPr>
            <w:tcW w:w="738" w:type="pct"/>
            <w:shd w:val="clear" w:color="auto" w:fill="FFFFFF"/>
            <w:vAlign w:val="center"/>
          </w:tcPr>
          <w:p>
            <w:pPr>
              <w:widowControl/>
              <w:wordWrap w:val="0"/>
              <w:jc w:val="center"/>
              <w:rPr>
                <w:rFonts w:eastAsia="仿宋_GB2312"/>
                <w:kern w:val="0"/>
                <w:szCs w:val="21"/>
              </w:rPr>
            </w:pPr>
            <w:r>
              <w:rPr>
                <w:rFonts w:eastAsia="仿宋_GB2312"/>
                <w:kern w:val="0"/>
                <w:szCs w:val="21"/>
              </w:rPr>
              <w:t>一种缸体外锥式强吸油抗空化轴向柱塞泵</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ZL202011056175.6</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2021-07-16</w:t>
            </w:r>
          </w:p>
        </w:tc>
        <w:tc>
          <w:tcPr>
            <w:tcW w:w="429" w:type="pct"/>
            <w:shd w:val="clear" w:color="auto" w:fill="FFFFFF"/>
            <w:vAlign w:val="center"/>
          </w:tcPr>
          <w:p>
            <w:pPr>
              <w:widowControl/>
              <w:wordWrap w:val="0"/>
              <w:jc w:val="center"/>
              <w:rPr>
                <w:rFonts w:eastAsia="仿宋_GB2312"/>
                <w:kern w:val="0"/>
                <w:szCs w:val="21"/>
              </w:rPr>
            </w:pPr>
            <w:r>
              <w:rPr>
                <w:rFonts w:eastAsia="仿宋_GB2312"/>
                <w:kern w:val="0"/>
                <w:szCs w:val="21"/>
              </w:rPr>
              <w:t>有效</w:t>
            </w:r>
          </w:p>
        </w:tc>
        <w:tc>
          <w:tcPr>
            <w:tcW w:w="870" w:type="pct"/>
            <w:shd w:val="clear" w:color="auto" w:fill="FFFFFF"/>
            <w:vAlign w:val="center"/>
          </w:tcPr>
          <w:p>
            <w:pPr>
              <w:widowControl/>
              <w:jc w:val="center"/>
              <w:rPr>
                <w:rFonts w:eastAsia="仿宋_GB2312"/>
                <w:kern w:val="0"/>
                <w:szCs w:val="21"/>
              </w:rPr>
            </w:pPr>
            <w:r>
              <w:rPr>
                <w:rFonts w:eastAsia="仿宋_GB2312"/>
                <w:kern w:val="0"/>
                <w:szCs w:val="21"/>
              </w:rPr>
              <w:t>叶绍干、施嘉佳、侯亮、卜祥建、赖伟群、葛纪刚</w:t>
            </w:r>
          </w:p>
        </w:tc>
        <w:tc>
          <w:tcPr>
            <w:tcW w:w="567" w:type="pct"/>
            <w:shd w:val="clear" w:color="auto" w:fill="FFFFFF"/>
            <w:vAlign w:val="center"/>
          </w:tcPr>
          <w:p>
            <w:pPr>
              <w:widowControl/>
              <w:wordWrap w:val="0"/>
              <w:jc w:val="center"/>
              <w:rPr>
                <w:rFonts w:eastAsia="仿宋_GB2312"/>
                <w:kern w:val="0"/>
                <w:szCs w:val="21"/>
              </w:rPr>
            </w:pPr>
            <w:r>
              <w:rPr>
                <w:rFonts w:eastAsia="仿宋_GB2312"/>
                <w:kern w:val="0"/>
                <w:szCs w:val="21"/>
              </w:rPr>
              <w:t>厦门大学</w:t>
            </w:r>
          </w:p>
        </w:tc>
        <w:tc>
          <w:tcPr>
            <w:tcW w:w="655" w:type="pct"/>
            <w:shd w:val="clear" w:color="auto" w:fill="FFFFFF"/>
            <w:vAlign w:val="center"/>
          </w:tcPr>
          <w:p>
            <w:pPr>
              <w:widowControl/>
              <w:wordWrap w:val="0"/>
              <w:jc w:val="center"/>
              <w:rPr>
                <w:rFonts w:eastAsia="仿宋_GB2312"/>
                <w:kern w:val="0"/>
                <w:szCs w:val="21"/>
              </w:rPr>
            </w:pPr>
            <w:r>
              <w:rPr>
                <w:rFonts w:eastAsia="仿宋_GB2312"/>
                <w:kern w:val="0"/>
                <w:szCs w:val="21"/>
              </w:rPr>
              <w:t>4552876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pct"/>
            <w:shd w:val="clear" w:color="auto" w:fill="FFFFFF"/>
            <w:vAlign w:val="center"/>
          </w:tcPr>
          <w:p>
            <w:pPr>
              <w:widowControl/>
              <w:wordWrap w:val="0"/>
              <w:jc w:val="center"/>
              <w:rPr>
                <w:rFonts w:eastAsia="仿宋_GB2312"/>
                <w:kern w:val="0"/>
                <w:szCs w:val="21"/>
              </w:rPr>
            </w:pPr>
            <w:r>
              <w:rPr>
                <w:rFonts w:eastAsia="仿宋_GB2312"/>
                <w:kern w:val="0"/>
                <w:szCs w:val="21"/>
              </w:rPr>
              <w:t>授权发明专利</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中国</w:t>
            </w:r>
          </w:p>
        </w:tc>
        <w:tc>
          <w:tcPr>
            <w:tcW w:w="738" w:type="pct"/>
            <w:shd w:val="clear" w:color="auto" w:fill="FFFFFF"/>
            <w:vAlign w:val="center"/>
          </w:tcPr>
          <w:p>
            <w:pPr>
              <w:widowControl/>
              <w:wordWrap w:val="0"/>
              <w:jc w:val="center"/>
              <w:rPr>
                <w:rFonts w:eastAsia="仿宋_GB2312"/>
                <w:kern w:val="0"/>
                <w:szCs w:val="21"/>
              </w:rPr>
            </w:pPr>
            <w:r>
              <w:rPr>
                <w:rFonts w:eastAsia="仿宋_GB2312"/>
                <w:kern w:val="0"/>
                <w:szCs w:val="21"/>
              </w:rPr>
              <w:t>采用缸体旋转的柱塞副摩擦力测量装置</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ZL201410380197.6</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2016-06-01</w:t>
            </w:r>
          </w:p>
        </w:tc>
        <w:tc>
          <w:tcPr>
            <w:tcW w:w="429" w:type="pct"/>
            <w:shd w:val="clear" w:color="auto" w:fill="FFFFFF"/>
            <w:vAlign w:val="center"/>
          </w:tcPr>
          <w:p>
            <w:pPr>
              <w:widowControl/>
              <w:wordWrap w:val="0"/>
              <w:jc w:val="center"/>
              <w:rPr>
                <w:rFonts w:eastAsia="仿宋_GB2312"/>
                <w:kern w:val="0"/>
                <w:szCs w:val="21"/>
              </w:rPr>
            </w:pPr>
            <w:r>
              <w:rPr>
                <w:rFonts w:eastAsia="仿宋_GB2312"/>
                <w:kern w:val="0"/>
                <w:szCs w:val="21"/>
              </w:rPr>
              <w:t>有效</w:t>
            </w:r>
          </w:p>
        </w:tc>
        <w:tc>
          <w:tcPr>
            <w:tcW w:w="870" w:type="pct"/>
            <w:shd w:val="clear" w:color="auto" w:fill="FFFFFF"/>
            <w:vAlign w:val="center"/>
          </w:tcPr>
          <w:p>
            <w:pPr>
              <w:widowControl/>
              <w:jc w:val="center"/>
              <w:rPr>
                <w:rFonts w:eastAsia="仿宋_GB2312"/>
                <w:kern w:val="0"/>
                <w:szCs w:val="21"/>
              </w:rPr>
            </w:pPr>
            <w:r>
              <w:rPr>
                <w:rFonts w:eastAsia="仿宋_GB2312"/>
                <w:kern w:val="0"/>
                <w:szCs w:val="21"/>
              </w:rPr>
              <w:t>徐兵、陈媛、张军辉、葛耀峥</w:t>
            </w:r>
          </w:p>
        </w:tc>
        <w:tc>
          <w:tcPr>
            <w:tcW w:w="567" w:type="pct"/>
            <w:shd w:val="clear" w:color="auto" w:fill="FFFFFF"/>
            <w:vAlign w:val="center"/>
          </w:tcPr>
          <w:p>
            <w:pPr>
              <w:widowControl/>
              <w:wordWrap w:val="0"/>
              <w:jc w:val="center"/>
              <w:rPr>
                <w:rFonts w:eastAsia="仿宋_GB2312"/>
                <w:kern w:val="0"/>
                <w:szCs w:val="21"/>
              </w:rPr>
            </w:pPr>
            <w:r>
              <w:rPr>
                <w:rFonts w:eastAsia="仿宋_GB2312"/>
                <w:kern w:val="0"/>
                <w:szCs w:val="21"/>
              </w:rPr>
              <w:t>浙江大学</w:t>
            </w:r>
          </w:p>
        </w:tc>
        <w:tc>
          <w:tcPr>
            <w:tcW w:w="655" w:type="pct"/>
            <w:shd w:val="clear" w:color="auto" w:fill="FFFFFF"/>
            <w:vAlign w:val="center"/>
          </w:tcPr>
          <w:p>
            <w:pPr>
              <w:widowControl/>
              <w:wordWrap w:val="0"/>
              <w:jc w:val="center"/>
              <w:rPr>
                <w:rFonts w:eastAsia="仿宋_GB2312"/>
                <w:kern w:val="0"/>
                <w:szCs w:val="21"/>
              </w:rPr>
            </w:pPr>
            <w:r>
              <w:rPr>
                <w:rFonts w:eastAsia="仿宋_GB2312"/>
                <w:kern w:val="0"/>
                <w:szCs w:val="21"/>
              </w:rPr>
              <w:t>2096599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pct"/>
            <w:shd w:val="clear" w:color="auto" w:fill="FFFFFF"/>
            <w:vAlign w:val="center"/>
          </w:tcPr>
          <w:p>
            <w:pPr>
              <w:widowControl/>
              <w:wordWrap w:val="0"/>
              <w:jc w:val="center"/>
              <w:rPr>
                <w:rFonts w:eastAsia="仿宋_GB2312"/>
                <w:kern w:val="0"/>
                <w:szCs w:val="21"/>
              </w:rPr>
            </w:pPr>
            <w:r>
              <w:rPr>
                <w:rFonts w:eastAsia="仿宋_GB2312"/>
                <w:kern w:val="0"/>
                <w:szCs w:val="21"/>
              </w:rPr>
              <w:t>授权发明专利</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中国</w:t>
            </w:r>
          </w:p>
        </w:tc>
        <w:tc>
          <w:tcPr>
            <w:tcW w:w="738" w:type="pct"/>
            <w:shd w:val="clear" w:color="auto" w:fill="FFFFFF"/>
            <w:vAlign w:val="center"/>
          </w:tcPr>
          <w:p>
            <w:pPr>
              <w:widowControl/>
              <w:wordWrap w:val="0"/>
              <w:jc w:val="center"/>
              <w:rPr>
                <w:rFonts w:eastAsia="仿宋_GB2312"/>
                <w:kern w:val="0"/>
                <w:szCs w:val="21"/>
              </w:rPr>
            </w:pPr>
            <w:r>
              <w:rPr>
                <w:rFonts w:eastAsia="仿宋_GB2312"/>
                <w:kern w:val="0"/>
                <w:szCs w:val="21"/>
              </w:rPr>
              <w:t>一种高速高压轴向柱塞泵</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ZL201911190899.7</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2020-07-03</w:t>
            </w:r>
          </w:p>
        </w:tc>
        <w:tc>
          <w:tcPr>
            <w:tcW w:w="429" w:type="pct"/>
            <w:shd w:val="clear" w:color="auto" w:fill="FFFFFF"/>
            <w:vAlign w:val="center"/>
          </w:tcPr>
          <w:p>
            <w:pPr>
              <w:widowControl/>
              <w:wordWrap w:val="0"/>
              <w:jc w:val="center"/>
              <w:rPr>
                <w:rFonts w:eastAsia="仿宋_GB2312"/>
                <w:kern w:val="0"/>
                <w:szCs w:val="21"/>
              </w:rPr>
            </w:pPr>
            <w:r>
              <w:rPr>
                <w:rFonts w:eastAsia="仿宋_GB2312"/>
                <w:kern w:val="0"/>
                <w:szCs w:val="21"/>
              </w:rPr>
              <w:t>有效</w:t>
            </w:r>
          </w:p>
        </w:tc>
        <w:tc>
          <w:tcPr>
            <w:tcW w:w="870" w:type="pct"/>
            <w:shd w:val="clear" w:color="auto" w:fill="FFFFFF"/>
            <w:vAlign w:val="center"/>
          </w:tcPr>
          <w:p>
            <w:pPr>
              <w:widowControl/>
              <w:jc w:val="center"/>
              <w:rPr>
                <w:rFonts w:eastAsia="仿宋_GB2312"/>
                <w:kern w:val="0"/>
                <w:szCs w:val="21"/>
              </w:rPr>
            </w:pPr>
            <w:r>
              <w:rPr>
                <w:rFonts w:eastAsia="仿宋_GB2312"/>
                <w:kern w:val="0"/>
                <w:szCs w:val="21"/>
              </w:rPr>
              <w:t>叶绍干，施嘉佳，侯亮，卜祥建</w:t>
            </w:r>
          </w:p>
        </w:tc>
        <w:tc>
          <w:tcPr>
            <w:tcW w:w="567" w:type="pct"/>
            <w:shd w:val="clear" w:color="auto" w:fill="FFFFFF"/>
            <w:vAlign w:val="center"/>
          </w:tcPr>
          <w:p>
            <w:pPr>
              <w:widowControl/>
              <w:wordWrap w:val="0"/>
              <w:jc w:val="center"/>
              <w:rPr>
                <w:rFonts w:eastAsia="仿宋_GB2312"/>
                <w:kern w:val="0"/>
                <w:szCs w:val="21"/>
              </w:rPr>
            </w:pPr>
            <w:r>
              <w:rPr>
                <w:rFonts w:eastAsia="仿宋_GB2312"/>
                <w:kern w:val="0"/>
                <w:szCs w:val="21"/>
              </w:rPr>
              <w:t>厦门大学</w:t>
            </w:r>
          </w:p>
        </w:tc>
        <w:tc>
          <w:tcPr>
            <w:tcW w:w="655" w:type="pct"/>
            <w:shd w:val="clear" w:color="auto" w:fill="FFFFFF"/>
            <w:vAlign w:val="center"/>
          </w:tcPr>
          <w:p>
            <w:pPr>
              <w:widowControl/>
              <w:wordWrap w:val="0"/>
              <w:jc w:val="center"/>
              <w:rPr>
                <w:rFonts w:eastAsia="仿宋_GB2312"/>
                <w:kern w:val="0"/>
                <w:szCs w:val="21"/>
              </w:rPr>
            </w:pPr>
            <w:r>
              <w:rPr>
                <w:rFonts w:eastAsia="仿宋_GB2312"/>
                <w:kern w:val="0"/>
                <w:szCs w:val="21"/>
              </w:rPr>
              <w:t>3872329</w:t>
            </w:r>
          </w:p>
        </w:tc>
      </w:tr>
      <w:tr>
        <w:tc>
          <w:tcPr>
            <w:tcW w:w="439" w:type="pct"/>
            <w:shd w:val="clear" w:color="auto" w:fill="FFFFFF"/>
            <w:vAlign w:val="center"/>
          </w:tcPr>
          <w:p>
            <w:pPr>
              <w:widowControl/>
              <w:wordWrap w:val="0"/>
              <w:jc w:val="center"/>
              <w:rPr>
                <w:rFonts w:eastAsia="仿宋_GB2312"/>
                <w:kern w:val="0"/>
                <w:szCs w:val="21"/>
              </w:rPr>
            </w:pPr>
            <w:r>
              <w:rPr>
                <w:rFonts w:eastAsia="仿宋_GB2312"/>
                <w:kern w:val="0"/>
                <w:szCs w:val="21"/>
              </w:rPr>
              <w:t>授权发明专利</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中国</w:t>
            </w:r>
          </w:p>
        </w:tc>
        <w:tc>
          <w:tcPr>
            <w:tcW w:w="738" w:type="pct"/>
            <w:shd w:val="clear" w:color="auto" w:fill="FFFFFF"/>
            <w:vAlign w:val="center"/>
          </w:tcPr>
          <w:p>
            <w:pPr>
              <w:widowControl/>
              <w:wordWrap w:val="0"/>
              <w:jc w:val="center"/>
              <w:rPr>
                <w:rFonts w:eastAsia="仿宋_GB2312"/>
                <w:kern w:val="0"/>
                <w:szCs w:val="21"/>
              </w:rPr>
            </w:pPr>
            <w:r>
              <w:rPr>
                <w:rFonts w:hint="eastAsia" w:eastAsia="仿宋_GB2312"/>
                <w:kern w:val="0"/>
                <w:szCs w:val="21"/>
              </w:rPr>
              <w:t>一种变量泵斜盘控制力矩测量装置</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ZL201910684907.7</w:t>
            </w:r>
          </w:p>
        </w:tc>
        <w:tc>
          <w:tcPr>
            <w:tcW w:w="434" w:type="pct"/>
            <w:shd w:val="clear" w:color="auto" w:fill="FFFFFF"/>
            <w:vAlign w:val="center"/>
          </w:tcPr>
          <w:p>
            <w:pPr>
              <w:widowControl/>
              <w:wordWrap w:val="0"/>
              <w:jc w:val="center"/>
              <w:rPr>
                <w:rFonts w:eastAsia="仿宋_GB2312"/>
                <w:kern w:val="0"/>
                <w:szCs w:val="21"/>
              </w:rPr>
            </w:pPr>
            <w:r>
              <w:rPr>
                <w:rFonts w:eastAsia="仿宋_GB2312"/>
                <w:kern w:val="0"/>
                <w:szCs w:val="21"/>
              </w:rPr>
              <w:t>2021-03-26</w:t>
            </w:r>
          </w:p>
        </w:tc>
        <w:tc>
          <w:tcPr>
            <w:tcW w:w="429" w:type="pct"/>
            <w:shd w:val="clear" w:color="auto" w:fill="FFFFFF"/>
            <w:vAlign w:val="center"/>
          </w:tcPr>
          <w:p>
            <w:pPr>
              <w:widowControl/>
              <w:wordWrap w:val="0"/>
              <w:jc w:val="center"/>
              <w:rPr>
                <w:rFonts w:eastAsia="仿宋_GB2312"/>
                <w:kern w:val="0"/>
                <w:szCs w:val="21"/>
              </w:rPr>
            </w:pPr>
            <w:r>
              <w:rPr>
                <w:rFonts w:eastAsia="仿宋_GB2312"/>
                <w:kern w:val="0"/>
                <w:szCs w:val="21"/>
              </w:rPr>
              <w:t>有效</w:t>
            </w:r>
          </w:p>
        </w:tc>
        <w:tc>
          <w:tcPr>
            <w:tcW w:w="870" w:type="pct"/>
            <w:shd w:val="clear" w:color="auto" w:fill="FFFFFF"/>
            <w:vAlign w:val="center"/>
          </w:tcPr>
          <w:p>
            <w:pPr>
              <w:widowControl/>
              <w:jc w:val="center"/>
              <w:rPr>
                <w:rFonts w:eastAsia="仿宋_GB2312"/>
                <w:kern w:val="0"/>
                <w:szCs w:val="21"/>
              </w:rPr>
            </w:pPr>
            <w:r>
              <w:rPr>
                <w:rFonts w:hint="eastAsia" w:eastAsia="仿宋_GB2312"/>
                <w:kern w:val="0"/>
                <w:szCs w:val="21"/>
              </w:rPr>
              <w:t>冯伟，刘会祥，苗克非，于斌，孙东宁，李红岩</w:t>
            </w:r>
          </w:p>
        </w:tc>
        <w:tc>
          <w:tcPr>
            <w:tcW w:w="567" w:type="pct"/>
            <w:shd w:val="clear" w:color="auto" w:fill="FFFFFF"/>
            <w:vAlign w:val="center"/>
          </w:tcPr>
          <w:p>
            <w:pPr>
              <w:widowControl/>
              <w:wordWrap w:val="0"/>
              <w:jc w:val="center"/>
              <w:rPr>
                <w:rFonts w:eastAsia="仿宋_GB2312"/>
                <w:kern w:val="0"/>
                <w:szCs w:val="21"/>
              </w:rPr>
            </w:pPr>
            <w:r>
              <w:rPr>
                <w:rFonts w:hint="eastAsia" w:eastAsia="仿宋_GB2312"/>
                <w:kern w:val="0"/>
                <w:szCs w:val="21"/>
              </w:rPr>
              <w:t>北京精密机电控制设备研究所</w:t>
            </w:r>
          </w:p>
        </w:tc>
        <w:tc>
          <w:tcPr>
            <w:tcW w:w="655" w:type="pct"/>
            <w:shd w:val="clear" w:color="auto" w:fill="FFFFFF"/>
            <w:vAlign w:val="center"/>
          </w:tcPr>
          <w:p>
            <w:pPr>
              <w:widowControl/>
              <w:wordWrap w:val="0"/>
              <w:jc w:val="center"/>
              <w:rPr>
                <w:rFonts w:eastAsia="仿宋_GB2312"/>
                <w:kern w:val="0"/>
                <w:szCs w:val="21"/>
              </w:rPr>
            </w:pPr>
            <w:r>
              <w:rPr>
                <w:rFonts w:eastAsia="仿宋_GB2312"/>
                <w:kern w:val="0"/>
                <w:szCs w:val="21"/>
              </w:rPr>
              <w:t>4322374</w:t>
            </w:r>
          </w:p>
        </w:tc>
      </w:tr>
    </w:tbl>
    <w:p>
      <w:pPr>
        <w:rPr>
          <w:rFonts w:eastAsia="仿宋_GB2312"/>
          <w:szCs w:val="21"/>
        </w:rPr>
      </w:pPr>
    </w:p>
    <w:p>
      <w:pPr>
        <w:rPr>
          <w:rFonts w:eastAsia="仿宋_GB2312"/>
          <w:szCs w:val="21"/>
        </w:rPr>
      </w:pPr>
      <w:r>
        <w:rPr>
          <w:rFonts w:eastAsia="仿宋_GB2312"/>
          <w:szCs w:val="21"/>
        </w:rPr>
        <w:t>代表性论文专著目录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62"/>
        <w:gridCol w:w="3128"/>
        <w:gridCol w:w="1420"/>
        <w:gridCol w:w="1138"/>
        <w:gridCol w:w="1565"/>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blHeader/>
        </w:trPr>
        <w:tc>
          <w:tcPr>
            <w:tcW w:w="338"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论文专著</w:t>
            </w:r>
          </w:p>
        </w:tc>
        <w:tc>
          <w:tcPr>
            <w:tcW w:w="1881"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论文专著名称</w:t>
            </w:r>
          </w:p>
        </w:tc>
        <w:tc>
          <w:tcPr>
            <w:tcW w:w="854"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刊物名称</w:t>
            </w:r>
          </w:p>
        </w:tc>
        <w:tc>
          <w:tcPr>
            <w:tcW w:w="684"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发表时间</w:t>
            </w:r>
          </w:p>
        </w:tc>
        <w:tc>
          <w:tcPr>
            <w:tcW w:w="941"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作者</w:t>
            </w:r>
          </w:p>
        </w:tc>
        <w:tc>
          <w:tcPr>
            <w:tcW w:w="302" w:type="pct"/>
            <w:shd w:val="clear" w:color="auto" w:fill="auto"/>
            <w:vAlign w:val="center"/>
          </w:tcPr>
          <w:p>
            <w:pPr>
              <w:widowControl/>
              <w:wordWrap w:val="0"/>
              <w:jc w:val="center"/>
              <w:rPr>
                <w:rFonts w:eastAsia="仿宋_GB2312"/>
                <w:color w:val="384155"/>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338"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论文</w:t>
            </w:r>
          </w:p>
        </w:tc>
        <w:tc>
          <w:tcPr>
            <w:tcW w:w="1881"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Research on wear prediction of piston/cylinder pair in axial piston pumps</w:t>
            </w:r>
          </w:p>
        </w:tc>
        <w:tc>
          <w:tcPr>
            <w:tcW w:w="854"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Wear</w:t>
            </w:r>
          </w:p>
        </w:tc>
        <w:tc>
          <w:tcPr>
            <w:tcW w:w="684"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2020-05</w:t>
            </w:r>
          </w:p>
        </w:tc>
        <w:tc>
          <w:tcPr>
            <w:tcW w:w="1243" w:type="pct"/>
            <w:gridSpan w:val="2"/>
            <w:shd w:val="clear" w:color="auto" w:fill="FFFFFF"/>
            <w:vAlign w:val="center"/>
          </w:tcPr>
          <w:p>
            <w:pPr>
              <w:widowControl/>
              <w:jc w:val="center"/>
              <w:rPr>
                <w:rFonts w:eastAsia="仿宋_GB2312"/>
                <w:kern w:val="0"/>
                <w:szCs w:val="21"/>
              </w:rPr>
            </w:pPr>
            <w:r>
              <w:rPr>
                <w:rFonts w:eastAsia="仿宋_GB2312"/>
                <w:color w:val="384155"/>
                <w:kern w:val="0"/>
                <w:szCs w:val="21"/>
              </w:rPr>
              <w:t>Lyu Fei; Zhang, Junhui; Sun Guangming; Xu Bing; Pan Min; Huang Xiaochen; Xu Haogong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338"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论文</w:t>
            </w:r>
          </w:p>
        </w:tc>
        <w:tc>
          <w:tcPr>
            <w:tcW w:w="1881"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Analysis of the cylinder block tilting inertia moment and its effect on the performance of high-speed electro-hydrostatic actuator pumps of aircraft</w:t>
            </w:r>
          </w:p>
        </w:tc>
        <w:tc>
          <w:tcPr>
            <w:tcW w:w="854"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Chinese Journal of Aeronautics</w:t>
            </w:r>
          </w:p>
        </w:tc>
        <w:tc>
          <w:tcPr>
            <w:tcW w:w="684" w:type="pct"/>
            <w:shd w:val="clear" w:color="auto" w:fill="FFFFFF"/>
            <w:vAlign w:val="center"/>
          </w:tcPr>
          <w:p>
            <w:pPr>
              <w:widowControl/>
              <w:wordWrap w:val="0"/>
              <w:jc w:val="center"/>
              <w:rPr>
                <w:rFonts w:eastAsia="仿宋_GB2312"/>
                <w:color w:val="384155"/>
                <w:kern w:val="0"/>
                <w:szCs w:val="21"/>
              </w:rPr>
            </w:pPr>
            <w:r>
              <w:rPr>
                <w:rFonts w:eastAsia="仿宋_GB2312"/>
                <w:color w:val="384155"/>
                <w:kern w:val="0"/>
                <w:szCs w:val="21"/>
              </w:rPr>
              <w:t>2017-02</w:t>
            </w:r>
          </w:p>
        </w:tc>
        <w:tc>
          <w:tcPr>
            <w:tcW w:w="1243" w:type="pct"/>
            <w:gridSpan w:val="2"/>
            <w:shd w:val="clear" w:color="auto" w:fill="FFFFFF"/>
            <w:vAlign w:val="center"/>
          </w:tcPr>
          <w:p>
            <w:pPr>
              <w:widowControl/>
              <w:jc w:val="center"/>
              <w:rPr>
                <w:rFonts w:eastAsia="仿宋_GB2312"/>
                <w:kern w:val="0"/>
                <w:szCs w:val="21"/>
              </w:rPr>
            </w:pPr>
            <w:r>
              <w:rPr>
                <w:rFonts w:eastAsia="仿宋_GB2312"/>
                <w:color w:val="384155"/>
                <w:kern w:val="0"/>
                <w:szCs w:val="21"/>
              </w:rPr>
              <w:t>Zhang Junhui; Chao Qun; Xu Bing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338"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论文</w:t>
            </w:r>
          </w:p>
        </w:tc>
        <w:tc>
          <w:tcPr>
            <w:tcW w:w="1881"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Theoretical investigation of the contributions of the excitation forces to the vibration of an axial piston pump</w:t>
            </w:r>
          </w:p>
        </w:tc>
        <w:tc>
          <w:tcPr>
            <w:tcW w:w="854"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Mechanical Systems and Signal Processing</w:t>
            </w:r>
          </w:p>
        </w:tc>
        <w:tc>
          <w:tcPr>
            <w:tcW w:w="684" w:type="pct"/>
            <w:shd w:val="clear" w:color="auto" w:fill="auto"/>
            <w:vAlign w:val="center"/>
          </w:tcPr>
          <w:p>
            <w:pPr>
              <w:widowControl/>
              <w:wordWrap w:val="0"/>
              <w:jc w:val="center"/>
              <w:rPr>
                <w:rFonts w:eastAsia="仿宋_GB2312"/>
                <w:color w:val="384155"/>
                <w:kern w:val="0"/>
                <w:szCs w:val="21"/>
              </w:rPr>
            </w:pPr>
            <w:r>
              <w:rPr>
                <w:rFonts w:eastAsia="仿宋_GB2312"/>
                <w:color w:val="384155"/>
                <w:kern w:val="0"/>
                <w:szCs w:val="21"/>
              </w:rPr>
              <w:t>2019-04</w:t>
            </w:r>
          </w:p>
        </w:tc>
        <w:tc>
          <w:tcPr>
            <w:tcW w:w="1243" w:type="pct"/>
            <w:gridSpan w:val="2"/>
            <w:shd w:val="clear" w:color="auto" w:fill="auto"/>
            <w:vAlign w:val="center"/>
          </w:tcPr>
          <w:p>
            <w:pPr>
              <w:widowControl/>
              <w:jc w:val="center"/>
              <w:rPr>
                <w:rFonts w:eastAsia="仿宋_GB2312"/>
                <w:color w:val="384155"/>
                <w:kern w:val="0"/>
                <w:szCs w:val="21"/>
              </w:rPr>
            </w:pPr>
            <w:r>
              <w:rPr>
                <w:rFonts w:eastAsia="仿宋_GB2312"/>
                <w:color w:val="384155"/>
                <w:kern w:val="0"/>
                <w:szCs w:val="21"/>
              </w:rPr>
              <w:t xml:space="preserve">Ye Shaogan; Zhang Junhui; Xu Bing; Zhu Shiqiang; Xiang Jiawei; Tang Hesheng </w:t>
            </w:r>
          </w:p>
        </w:tc>
      </w:tr>
    </w:tbl>
    <w:p>
      <w:pPr>
        <w:rPr>
          <w:rFonts w:eastAsia="仿宋_GB231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00D36"/>
    <w:rsid w:val="0007041D"/>
    <w:rsid w:val="000A2157"/>
    <w:rsid w:val="000B0315"/>
    <w:rsid w:val="000B1D2A"/>
    <w:rsid w:val="000E2E44"/>
    <w:rsid w:val="000F157F"/>
    <w:rsid w:val="000F400A"/>
    <w:rsid w:val="00105A69"/>
    <w:rsid w:val="00112A86"/>
    <w:rsid w:val="00116AC9"/>
    <w:rsid w:val="0012082A"/>
    <w:rsid w:val="00120C23"/>
    <w:rsid w:val="00133845"/>
    <w:rsid w:val="00163353"/>
    <w:rsid w:val="0016460F"/>
    <w:rsid w:val="001849FC"/>
    <w:rsid w:val="001A409F"/>
    <w:rsid w:val="001B431A"/>
    <w:rsid w:val="001C00F1"/>
    <w:rsid w:val="001C106F"/>
    <w:rsid w:val="001C5E43"/>
    <w:rsid w:val="001C7DC6"/>
    <w:rsid w:val="001E4283"/>
    <w:rsid w:val="002049C6"/>
    <w:rsid w:val="00216061"/>
    <w:rsid w:val="00250080"/>
    <w:rsid w:val="00255205"/>
    <w:rsid w:val="00274021"/>
    <w:rsid w:val="002B5A07"/>
    <w:rsid w:val="002C73FA"/>
    <w:rsid w:val="002D5E94"/>
    <w:rsid w:val="002E2FDB"/>
    <w:rsid w:val="00302388"/>
    <w:rsid w:val="003217C3"/>
    <w:rsid w:val="00343DA0"/>
    <w:rsid w:val="00350BC8"/>
    <w:rsid w:val="00356F60"/>
    <w:rsid w:val="003672FA"/>
    <w:rsid w:val="003823EB"/>
    <w:rsid w:val="003C1C34"/>
    <w:rsid w:val="003D2CB7"/>
    <w:rsid w:val="003E71F3"/>
    <w:rsid w:val="003F0859"/>
    <w:rsid w:val="004150A5"/>
    <w:rsid w:val="004419E4"/>
    <w:rsid w:val="0044474A"/>
    <w:rsid w:val="004723CF"/>
    <w:rsid w:val="0049372F"/>
    <w:rsid w:val="004A5AC3"/>
    <w:rsid w:val="004D05CC"/>
    <w:rsid w:val="004D3794"/>
    <w:rsid w:val="004D41F6"/>
    <w:rsid w:val="00513755"/>
    <w:rsid w:val="00530B1F"/>
    <w:rsid w:val="005632F7"/>
    <w:rsid w:val="005638EA"/>
    <w:rsid w:val="005956FF"/>
    <w:rsid w:val="005D291D"/>
    <w:rsid w:val="005F1408"/>
    <w:rsid w:val="005F72EB"/>
    <w:rsid w:val="00610C4E"/>
    <w:rsid w:val="00623026"/>
    <w:rsid w:val="00625522"/>
    <w:rsid w:val="0063372C"/>
    <w:rsid w:val="00642804"/>
    <w:rsid w:val="00653BB3"/>
    <w:rsid w:val="006709EF"/>
    <w:rsid w:val="00670A62"/>
    <w:rsid w:val="00681019"/>
    <w:rsid w:val="0068681B"/>
    <w:rsid w:val="006B6B1E"/>
    <w:rsid w:val="00703DAA"/>
    <w:rsid w:val="007163F3"/>
    <w:rsid w:val="00717F6F"/>
    <w:rsid w:val="0072016A"/>
    <w:rsid w:val="00761FA1"/>
    <w:rsid w:val="00770905"/>
    <w:rsid w:val="00782031"/>
    <w:rsid w:val="00792E12"/>
    <w:rsid w:val="007A378A"/>
    <w:rsid w:val="007A4669"/>
    <w:rsid w:val="007D02C8"/>
    <w:rsid w:val="007E0D58"/>
    <w:rsid w:val="007F2DCD"/>
    <w:rsid w:val="00811B6B"/>
    <w:rsid w:val="00821DF8"/>
    <w:rsid w:val="00862EEE"/>
    <w:rsid w:val="008B76F6"/>
    <w:rsid w:val="008B7FDB"/>
    <w:rsid w:val="008C2D7E"/>
    <w:rsid w:val="008E07D1"/>
    <w:rsid w:val="008E7D5D"/>
    <w:rsid w:val="00964E96"/>
    <w:rsid w:val="00976DA8"/>
    <w:rsid w:val="009920A0"/>
    <w:rsid w:val="009A00AF"/>
    <w:rsid w:val="009A5494"/>
    <w:rsid w:val="009B3C3A"/>
    <w:rsid w:val="009C5C0D"/>
    <w:rsid w:val="00A2366E"/>
    <w:rsid w:val="00A41B5E"/>
    <w:rsid w:val="00A421E0"/>
    <w:rsid w:val="00A64788"/>
    <w:rsid w:val="00A74349"/>
    <w:rsid w:val="00A900CB"/>
    <w:rsid w:val="00A95325"/>
    <w:rsid w:val="00A97F08"/>
    <w:rsid w:val="00AB1062"/>
    <w:rsid w:val="00AD334C"/>
    <w:rsid w:val="00AE1CDE"/>
    <w:rsid w:val="00B07B76"/>
    <w:rsid w:val="00B272D7"/>
    <w:rsid w:val="00B42AEE"/>
    <w:rsid w:val="00B54135"/>
    <w:rsid w:val="00B71958"/>
    <w:rsid w:val="00BB7D69"/>
    <w:rsid w:val="00BE21D4"/>
    <w:rsid w:val="00BE632B"/>
    <w:rsid w:val="00C03F73"/>
    <w:rsid w:val="00C102C6"/>
    <w:rsid w:val="00C1096E"/>
    <w:rsid w:val="00C250F8"/>
    <w:rsid w:val="00C343AE"/>
    <w:rsid w:val="00C5360A"/>
    <w:rsid w:val="00C646E9"/>
    <w:rsid w:val="00C71491"/>
    <w:rsid w:val="00C80E38"/>
    <w:rsid w:val="00C90CAF"/>
    <w:rsid w:val="00C92773"/>
    <w:rsid w:val="00CB2DCC"/>
    <w:rsid w:val="00CC64D3"/>
    <w:rsid w:val="00D522D7"/>
    <w:rsid w:val="00D74C10"/>
    <w:rsid w:val="00D77DCE"/>
    <w:rsid w:val="00D83719"/>
    <w:rsid w:val="00DF2BDA"/>
    <w:rsid w:val="00DF7680"/>
    <w:rsid w:val="00E07B3A"/>
    <w:rsid w:val="00E21C0D"/>
    <w:rsid w:val="00E22400"/>
    <w:rsid w:val="00E31CD8"/>
    <w:rsid w:val="00E50E17"/>
    <w:rsid w:val="00E51F10"/>
    <w:rsid w:val="00E758BF"/>
    <w:rsid w:val="00EB4CE6"/>
    <w:rsid w:val="00EC5D47"/>
    <w:rsid w:val="00EE14BA"/>
    <w:rsid w:val="00F12D49"/>
    <w:rsid w:val="00F16C24"/>
    <w:rsid w:val="00F20B86"/>
    <w:rsid w:val="00F2287E"/>
    <w:rsid w:val="00F44027"/>
    <w:rsid w:val="00F8019E"/>
    <w:rsid w:val="00F812F1"/>
    <w:rsid w:val="00FC0552"/>
    <w:rsid w:val="00FC2617"/>
    <w:rsid w:val="57D19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392</Words>
  <Characters>2241</Characters>
  <Lines>18</Lines>
  <Paragraphs>5</Paragraphs>
  <TotalTime>11</TotalTime>
  <ScaleCrop>false</ScaleCrop>
  <LinksUpToDate>false</LinksUpToDate>
  <CharactersWithSpaces>2628</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2024-08-08T16:26:00Z</dcterms:created>
  <dc:creator>ZJU</dc:creator>
  <cp:lastModifiedBy>白炽</cp:lastModifiedBy>
  <dcterms:modified xsi:type="dcterms:W3CDTF">2024-08-12T18:40:54Z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2042FE3B17D1D1D4B6E6B9667338F2E7</vt:lpwstr>
  </property>
</Properties>
</file>