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8"/>
          <w:rFonts w:eastAsia="方正小标宋简体"/>
          <w:bCs w:val="0"/>
          <w:color w:val="auto"/>
          <w:sz w:val="36"/>
          <w:szCs w:val="36"/>
        </w:rPr>
      </w:pPr>
      <w:bookmarkStart w:id="0" w:name="_GoBack"/>
      <w:bookmarkEnd w:id="0"/>
      <w:r>
        <w:rPr>
          <w:rStyle w:val="8"/>
          <w:rFonts w:eastAsia="方正小标宋简体"/>
          <w:color w:val="auto"/>
          <w:sz w:val="36"/>
          <w:szCs w:val="36"/>
        </w:rPr>
        <w:t>浙江省科学技术奖公示信息表</w:t>
      </w:r>
      <w:r>
        <w:rPr>
          <w:rStyle w:val="8"/>
          <w:rFonts w:eastAsia="仿宋_GB2312"/>
          <w:color w:val="auto"/>
          <w:sz w:val="32"/>
          <w:szCs w:val="32"/>
        </w:rPr>
        <w:t>（单位提名）</w:t>
      </w:r>
    </w:p>
    <w:p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提名奖项：技术发明奖</w:t>
      </w:r>
    </w:p>
    <w:tbl>
      <w:tblPr>
        <w:tblStyle w:val="4"/>
        <w:tblW w:w="867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65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7" w:hRule="atLeast"/>
        </w:trPr>
        <w:tc>
          <w:tcPr>
            <w:tcW w:w="2156" w:type="dxa"/>
            <w:vAlign w:val="center"/>
          </w:tcPr>
          <w:p>
            <w:pPr>
              <w:jc w:val="center"/>
              <w:rPr>
                <w:rStyle w:val="8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8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520" w:type="dxa"/>
            <w:vAlign w:val="center"/>
          </w:tcPr>
          <w:p>
            <w:pPr>
              <w:jc w:val="center"/>
              <w:rPr>
                <w:rStyle w:val="8"/>
                <w:rFonts w:eastAsia="仿宋_GB2312"/>
                <w:b w:val="0"/>
                <w:color w:val="auto"/>
                <w:sz w:val="28"/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新型柔性OLED关键材料研发及应用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1" w:hRule="atLeast"/>
        </w:trPr>
        <w:tc>
          <w:tcPr>
            <w:tcW w:w="2156" w:type="dxa"/>
            <w:vAlign w:val="center"/>
          </w:tcPr>
          <w:p>
            <w:pPr>
              <w:jc w:val="center"/>
              <w:rPr>
                <w:rStyle w:val="8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8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520" w:type="dxa"/>
            <w:vAlign w:val="center"/>
          </w:tcPr>
          <w:p>
            <w:pPr>
              <w:jc w:val="center"/>
              <w:rPr>
                <w:rStyle w:val="8"/>
                <w:rFonts w:eastAsia="仿宋_GB2312"/>
                <w:b w:val="0"/>
                <w:color w:val="auto"/>
                <w:sz w:val="28"/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61" w:hRule="atLeast"/>
        </w:trPr>
        <w:tc>
          <w:tcPr>
            <w:tcW w:w="2156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hint="eastAsia" w:eastAsia="仿宋_GB2312"/>
                <w:bCs/>
                <w:sz w:val="28"/>
                <w:szCs w:val="24"/>
              </w:rPr>
              <w:t>（附表）</w:t>
            </w:r>
          </w:p>
        </w:tc>
        <w:tc>
          <w:tcPr>
            <w:tcW w:w="6520" w:type="dxa"/>
            <w:vAlign w:val="center"/>
          </w:tcPr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1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. </w:t>
            </w:r>
            <w:r>
              <w:rPr>
                <w:rFonts w:hint="eastAsia" w:eastAsia="仿宋_GB2312"/>
                <w:bCs/>
                <w:sz w:val="24"/>
                <w:szCs w:val="24"/>
              </w:rPr>
              <w:t>红色磷光化合物和使用该化合物的有机发光二极管器件（授权发明专利号ZL</w:t>
            </w:r>
            <w:r>
              <w:rPr>
                <w:rFonts w:eastAsia="仿宋_GB2312"/>
                <w:bCs/>
                <w:sz w:val="24"/>
                <w:szCs w:val="24"/>
              </w:rPr>
              <w:t>201810884738.7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）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2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. </w:t>
            </w:r>
            <w:r>
              <w:rPr>
                <w:rFonts w:hint="eastAsia" w:eastAsia="仿宋_GB2312"/>
                <w:bCs/>
                <w:sz w:val="24"/>
                <w:szCs w:val="24"/>
              </w:rPr>
              <w:t>绿色磷光化合物和使用该化合物的有机电致发光器件（授权发明专利号ZL</w:t>
            </w:r>
            <w:r>
              <w:rPr>
                <w:rFonts w:eastAsia="仿宋_GB2312"/>
                <w:bCs/>
                <w:sz w:val="24"/>
                <w:szCs w:val="24"/>
              </w:rPr>
              <w:t>201910038131.1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）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3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. </w:t>
            </w:r>
            <w:r>
              <w:rPr>
                <w:rFonts w:hint="eastAsia" w:eastAsia="仿宋_GB2312"/>
                <w:bCs/>
                <w:sz w:val="24"/>
                <w:szCs w:val="24"/>
              </w:rPr>
              <w:t>一种有机化合物、具有该化合物的OLED和有机发光装置（授权发明专利号ZL202410279916.9）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4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. </w:t>
            </w:r>
            <w:r>
              <w:rPr>
                <w:rFonts w:hint="eastAsia" w:eastAsia="仿宋_GB2312"/>
                <w:bCs/>
                <w:sz w:val="24"/>
                <w:szCs w:val="24"/>
              </w:rPr>
              <w:t>一种硼氮化合物、具有该化合物的OLED和有机发光装置（授权发明专利号ZL202410481281.0）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24"/>
                <w:highlight w:val="none"/>
              </w:rPr>
              <w:t>5</w:t>
            </w:r>
            <w:r>
              <w:rPr>
                <w:rFonts w:eastAsia="仿宋_GB2312"/>
                <w:bCs/>
                <w:sz w:val="24"/>
                <w:szCs w:val="24"/>
                <w:highlight w:val="none"/>
              </w:rPr>
              <w:t xml:space="preserve">. </w:t>
            </w:r>
            <w:r>
              <w:rPr>
                <w:rFonts w:hint="eastAsia" w:eastAsia="仿宋_GB2312"/>
                <w:bCs/>
                <w:sz w:val="24"/>
                <w:szCs w:val="24"/>
                <w:highlight w:val="none"/>
              </w:rPr>
              <w:t>一种主体化合物和使用该化合物的电致发光器件（授权发明专利号ZL201911401693.4）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24"/>
                <w:highlight w:val="none"/>
              </w:rPr>
              <w:t>6</w:t>
            </w:r>
            <w:r>
              <w:rPr>
                <w:rFonts w:eastAsia="仿宋_GB2312"/>
                <w:bCs/>
                <w:sz w:val="24"/>
                <w:szCs w:val="24"/>
                <w:highlight w:val="none"/>
              </w:rPr>
              <w:t xml:space="preserve">. </w:t>
            </w:r>
            <w:r>
              <w:rPr>
                <w:rFonts w:hint="eastAsia" w:eastAsia="仿宋_GB2312"/>
                <w:bCs/>
                <w:sz w:val="24"/>
                <w:szCs w:val="24"/>
                <w:highlight w:val="none"/>
              </w:rPr>
              <w:t>主体材料及包含其的有机电致发光器件（授权发明专利号ZL202111078419.5）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7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. </w:t>
            </w:r>
            <w:r>
              <w:rPr>
                <w:rFonts w:hint="eastAsia" w:eastAsia="仿宋_GB2312"/>
                <w:bCs/>
                <w:sz w:val="24"/>
                <w:szCs w:val="24"/>
              </w:rPr>
              <w:t>功函数可调的银纳米线复合透明导电薄膜的制备方法（授权发明专利号ZL</w:t>
            </w:r>
            <w:r>
              <w:rPr>
                <w:rFonts w:eastAsia="仿宋_GB2312"/>
                <w:bCs/>
                <w:sz w:val="24"/>
                <w:szCs w:val="24"/>
              </w:rPr>
              <w:t>201911080961.7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）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8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. </w:t>
            </w:r>
            <w:r>
              <w:rPr>
                <w:rFonts w:hint="eastAsia" w:eastAsia="仿宋_GB2312"/>
                <w:bCs/>
                <w:sz w:val="24"/>
                <w:szCs w:val="24"/>
              </w:rPr>
              <w:t>银纳米线-</w:t>
            </w:r>
            <w:r>
              <w:rPr>
                <w:rFonts w:eastAsia="仿宋_GB2312"/>
                <w:bCs/>
                <w:sz w:val="24"/>
                <w:szCs w:val="24"/>
              </w:rPr>
              <w:t>M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X</w:t>
            </w:r>
            <w:r>
              <w:rPr>
                <w:rFonts w:eastAsia="仿宋_GB2312"/>
                <w:bCs/>
                <w:sz w:val="24"/>
                <w:szCs w:val="24"/>
              </w:rPr>
              <w:t>ene</w:t>
            </w:r>
            <w:r>
              <w:rPr>
                <w:rFonts w:hint="eastAsia" w:eastAsia="仿宋_GB2312"/>
                <w:bCs/>
                <w:sz w:val="24"/>
                <w:szCs w:val="24"/>
              </w:rPr>
              <w:t>复合透明导电薄膜的制备方法（授权发明专利号ZL</w:t>
            </w:r>
            <w:r>
              <w:rPr>
                <w:rFonts w:eastAsia="仿宋_GB2312"/>
                <w:bCs/>
                <w:sz w:val="24"/>
                <w:szCs w:val="24"/>
              </w:rPr>
              <w:t>202010175269.9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）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9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eastAsia="仿宋_GB2312"/>
                <w:bCs/>
                <w:sz w:val="24"/>
                <w:szCs w:val="24"/>
              </w:rPr>
              <w:t>柔性银纳米线基复合透明薄膜加热器及其制备方法（授权发明专利号ZL202111183982.9）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1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0. </w:t>
            </w:r>
            <w:r>
              <w:rPr>
                <w:rFonts w:hint="eastAsia" w:eastAsia="仿宋_GB2312"/>
                <w:bCs/>
                <w:sz w:val="24"/>
                <w:szCs w:val="24"/>
              </w:rPr>
              <w:t>低压透明加热器件的制备法及所用的丝网印刷用导电油墨（授权发明专利号ZL202210615918.1）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58" w:hRule="atLeast"/>
        </w:trPr>
        <w:tc>
          <w:tcPr>
            <w:tcW w:w="2156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520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郭兴忠</w:t>
            </w:r>
            <w:r>
              <w:rPr>
                <w:rFonts w:eastAsia="仿宋_GB2312"/>
                <w:bCs/>
                <w:sz w:val="24"/>
                <w:szCs w:val="24"/>
              </w:rPr>
              <w:t>，排名1，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正高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浙江大学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赵晓宇</w:t>
            </w:r>
            <w:r>
              <w:rPr>
                <w:rFonts w:eastAsia="仿宋_GB2312"/>
                <w:bCs/>
                <w:sz w:val="24"/>
                <w:szCs w:val="24"/>
              </w:rPr>
              <w:t>，排名2，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无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浙江华显光电科技有限公司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单加琪</w:t>
            </w:r>
            <w:r>
              <w:rPr>
                <w:rFonts w:eastAsia="仿宋_GB2312"/>
                <w:bCs/>
                <w:sz w:val="24"/>
                <w:szCs w:val="24"/>
              </w:rPr>
              <w:t>，排名3，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无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浙江大学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刘运起，排名4，副高，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浙江华显光电科技有限公司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；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章华星，排名5，中级，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浙江华显光电科技有限公司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；</w:t>
            </w:r>
          </w:p>
          <w:p>
            <w:pPr>
              <w:spacing w:line="440" w:lineRule="exact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张  磊，排名6，无，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浙江华显光电科技有限公司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86" w:hRule="atLeast"/>
        </w:trPr>
        <w:tc>
          <w:tcPr>
            <w:tcW w:w="2156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520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1.单位名称：</w:t>
            </w:r>
            <w:r>
              <w:rPr>
                <w:rFonts w:hint="eastAsia" w:eastAsia="仿宋_GB2312"/>
                <w:bCs/>
                <w:sz w:val="24"/>
                <w:szCs w:val="24"/>
              </w:rPr>
              <w:t>浙江大学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2.单位名称：</w:t>
            </w:r>
            <w:r>
              <w:rPr>
                <w:rFonts w:hint="eastAsia" w:eastAsia="仿宋_GB2312"/>
                <w:bCs/>
                <w:sz w:val="24"/>
                <w:szCs w:val="24"/>
              </w:rPr>
              <w:t>浙江华显光电科技有限公司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2" w:hRule="atLeast"/>
        </w:trPr>
        <w:tc>
          <w:tcPr>
            <w:tcW w:w="2156" w:type="dxa"/>
            <w:vAlign w:val="center"/>
          </w:tcPr>
          <w:p>
            <w:pPr>
              <w:jc w:val="center"/>
              <w:rPr>
                <w:rStyle w:val="8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8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520" w:type="dxa"/>
            <w:vAlign w:val="center"/>
          </w:tcPr>
          <w:p>
            <w:pPr>
              <w:contextualSpacing/>
              <w:jc w:val="center"/>
              <w:rPr>
                <w:rStyle w:val="8"/>
                <w:b w:val="0"/>
                <w:color w:val="auto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color w:val="auto"/>
              </w:rPr>
              <w:t>浙江大学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83" w:hRule="atLeast"/>
        </w:trPr>
        <w:tc>
          <w:tcPr>
            <w:tcW w:w="2156" w:type="dxa"/>
            <w:vAlign w:val="center"/>
          </w:tcPr>
          <w:p>
            <w:pPr>
              <w:jc w:val="center"/>
              <w:rPr>
                <w:rStyle w:val="8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8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520" w:type="dxa"/>
            <w:vAlign w:val="center"/>
          </w:tcPr>
          <w:p>
            <w:pPr>
              <w:spacing w:line="360" w:lineRule="auto"/>
              <w:ind w:firstLine="480" w:firstLineChars="200"/>
              <w:contextualSpacing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新型显示是我国电子信息产业的重要支柱和基石，OLED则是新型显示领域广受关注及重点发展的行业之一。据预测，2022年我国OLED市场规模已达393亿美元。有机发光材料、空穴传输材料、透明阳极材料是OLED关键材料，直接决定OLED器件的性能、寿命和成本。当前OLED器件终端设备的可折叠、可弯曲等形态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创新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快速发展，对OLED关键材料提出了苛刻要求。国家2021—2035年国家中长期科技发展规划及“十四五”重点研发计划中将新型显示作为重点内容，“十四五”国家重点研发计划启动了“新型显示与战略性电子材料”重点专项。本项目针对我国OLED关键材料国产化水平低、主要原材料高度依赖进口、核心专利被国外公司垄断等问题，开展了新型柔性OLED关键材料研发及应用研究，重点研究高纯高稳定发光材料、高迁移率空穴传输材料、高功函数柔性导电阳极材料等OLED关键材料制备技术，批量制备出高性能OLED关键材料，设计并研制出高性能红光OLED器件。本项目获授权发明专利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38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件，发表SCI论文9篇。本项目成果已实现应用，有机发光材料产销量居国内前列，解决了我国红蓝绿光有机发光材料、空穴传输材料、柔性透明薄膜电极的卡脖子技术，突破技术壁垒和封锁。我单位认真审阅了该提名书及附件材料，确认全部材料真实有效，有关内容符合浙江省科学技术奖提名要求。</w:t>
            </w:r>
          </w:p>
          <w:p>
            <w:pPr>
              <w:spacing w:line="360" w:lineRule="auto"/>
              <w:ind w:firstLine="480" w:firstLineChars="200"/>
              <w:contextualSpacing/>
              <w:rPr>
                <w:rStyle w:val="8"/>
                <w:rFonts w:eastAsia="仿宋"/>
                <w:b w:val="0"/>
                <w:color w:val="auto"/>
              </w:rPr>
            </w:pPr>
            <w:r>
              <w:rPr>
                <w:rStyle w:val="8"/>
                <w:rFonts w:eastAsia="仿宋"/>
                <w:b w:val="0"/>
                <w:color w:val="auto"/>
              </w:rPr>
              <w:t>提名该成果为省技术发明奖</w:t>
            </w:r>
            <w:r>
              <w:rPr>
                <w:rStyle w:val="8"/>
                <w:rFonts w:hint="eastAsia" w:eastAsia="仿宋"/>
                <w:b w:val="0"/>
                <w:color w:val="auto"/>
              </w:rPr>
              <w:t>一等奖</w:t>
            </w:r>
            <w:r>
              <w:rPr>
                <w:rStyle w:val="8"/>
                <w:rFonts w:eastAsia="仿宋"/>
                <w:b w:val="0"/>
                <w:color w:val="auto"/>
              </w:rPr>
              <w:t>。</w:t>
            </w:r>
          </w:p>
        </w:tc>
      </w:tr>
    </w:tbl>
    <w:p>
      <w:pPr>
        <w:spacing w:line="500" w:lineRule="exact"/>
        <w:rPr>
          <w:rFonts w:ascii="仿宋_GB2312" w:hAnsi="宋体" w:eastAsia="仿宋_GB2312"/>
          <w:color w:val="FF0000"/>
          <w:sz w:val="32"/>
          <w:szCs w:val="32"/>
        </w:rPr>
      </w:pP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eastAsia="微软雅黑"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</w:pPr>
      <w:r>
        <w:rPr>
          <w:rFonts w:eastAsia="微软雅黑"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>七、主要知识产权和标准规范目录（不超过10件）</w:t>
      </w:r>
    </w:p>
    <w:tbl>
      <w:tblPr>
        <w:tblStyle w:val="4"/>
        <w:tblW w:w="144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2692"/>
        <w:gridCol w:w="1018"/>
        <w:gridCol w:w="1471"/>
        <w:gridCol w:w="1284"/>
        <w:gridCol w:w="1031"/>
        <w:gridCol w:w="1213"/>
        <w:gridCol w:w="2503"/>
        <w:gridCol w:w="19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1348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知识产权</w:t>
            </w:r>
          </w:p>
          <w:p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（标准规范）类别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知识产权（标准规范）具体名称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国家</w:t>
            </w:r>
          </w:p>
          <w:p>
            <w:pPr>
              <w:jc w:val="center"/>
              <w:rPr>
                <w:rFonts w:eastAsia="仿宋_GB2312"/>
                <w:bCs/>
                <w:snapToGrid w:val="0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snapToGrid w:val="0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（地区）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授权号</w:t>
            </w:r>
          </w:p>
          <w:p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（标准规范编号）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授权（标准发布）日期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证书编号（标准规范批准发布部门）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权利人（标准规范起草单位）</w:t>
            </w:r>
          </w:p>
        </w:tc>
        <w:tc>
          <w:tcPr>
            <w:tcW w:w="2503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发明人（标准规范起草人）</w:t>
            </w:r>
          </w:p>
        </w:tc>
        <w:tc>
          <w:tcPr>
            <w:tcW w:w="1927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发明专利（标准规范）有效状态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1348" w:type="dxa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授权发明专利</w:t>
            </w:r>
          </w:p>
        </w:tc>
        <w:tc>
          <w:tcPr>
            <w:tcW w:w="2692" w:type="dxa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红色磷光化合物和使用该化合物的有机发光二极管器件</w:t>
            </w:r>
          </w:p>
        </w:tc>
        <w:tc>
          <w:tcPr>
            <w:tcW w:w="1018" w:type="dxa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471" w:type="dxa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ZL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201810884738.7</w:t>
            </w:r>
          </w:p>
        </w:tc>
        <w:tc>
          <w:tcPr>
            <w:tcW w:w="1284" w:type="dxa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023-10-27</w:t>
            </w:r>
          </w:p>
        </w:tc>
        <w:tc>
          <w:tcPr>
            <w:tcW w:w="1031" w:type="dxa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493205</w:t>
            </w:r>
          </w:p>
        </w:tc>
        <w:tc>
          <w:tcPr>
            <w:tcW w:w="1213" w:type="dxa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浙江华显光电科技有限公司</w:t>
            </w:r>
          </w:p>
        </w:tc>
        <w:tc>
          <w:tcPr>
            <w:tcW w:w="2503" w:type="dxa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郑贤哲、黄东、王晓彬、华万鸣、全美子、赵晓宇</w:t>
            </w:r>
          </w:p>
        </w:tc>
        <w:tc>
          <w:tcPr>
            <w:tcW w:w="1927" w:type="dxa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1348" w:type="dxa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授权发明专利</w:t>
            </w:r>
          </w:p>
        </w:tc>
        <w:tc>
          <w:tcPr>
            <w:tcW w:w="2692" w:type="dxa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绿色磷光化合物和使用该化合物的有机电致发光器件</w:t>
            </w:r>
          </w:p>
        </w:tc>
        <w:tc>
          <w:tcPr>
            <w:tcW w:w="1018" w:type="dxa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471" w:type="dxa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ZL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201910038131.1</w:t>
            </w:r>
          </w:p>
        </w:tc>
        <w:tc>
          <w:tcPr>
            <w:tcW w:w="1284" w:type="dxa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021-11-16</w:t>
            </w:r>
          </w:p>
        </w:tc>
        <w:tc>
          <w:tcPr>
            <w:tcW w:w="1031" w:type="dxa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794970</w:t>
            </w:r>
          </w:p>
        </w:tc>
        <w:tc>
          <w:tcPr>
            <w:tcW w:w="1213" w:type="dxa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浙江华显光电科技有限公司</w:t>
            </w:r>
          </w:p>
        </w:tc>
        <w:tc>
          <w:tcPr>
            <w:tcW w:w="2503" w:type="dxa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郑贤哲、王世超、胡聪从、吴信蔚、赵晓宇</w:t>
            </w:r>
          </w:p>
        </w:tc>
        <w:tc>
          <w:tcPr>
            <w:tcW w:w="1927" w:type="dxa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1348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授权发明专利</w:t>
            </w:r>
          </w:p>
        </w:tc>
        <w:tc>
          <w:tcPr>
            <w:tcW w:w="2692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一种有机化合物、具有该化合物的OLED和有机发光装置</w:t>
            </w:r>
          </w:p>
        </w:tc>
        <w:tc>
          <w:tcPr>
            <w:tcW w:w="1018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471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ZL202410279916.9</w:t>
            </w:r>
          </w:p>
        </w:tc>
        <w:tc>
          <w:tcPr>
            <w:tcW w:w="1284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2024-06-18</w:t>
            </w:r>
          </w:p>
        </w:tc>
        <w:tc>
          <w:tcPr>
            <w:tcW w:w="1031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7117714</w:t>
            </w:r>
          </w:p>
        </w:tc>
        <w:tc>
          <w:tcPr>
            <w:tcW w:w="1213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浙江华显光电科技有限公司</w:t>
            </w:r>
          </w:p>
        </w:tc>
        <w:tc>
          <w:tcPr>
            <w:tcW w:w="2503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张磊、申屠晓波、孔祥贞、刘运起、章华星、叶绪兵、吴空物、赵晓宇</w:t>
            </w:r>
          </w:p>
        </w:tc>
        <w:tc>
          <w:tcPr>
            <w:tcW w:w="1927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1348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授权发明专利</w:t>
            </w:r>
          </w:p>
        </w:tc>
        <w:tc>
          <w:tcPr>
            <w:tcW w:w="2692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一种硼氮化合物、具有该化合物的OLED和有机发光装置</w:t>
            </w:r>
          </w:p>
        </w:tc>
        <w:tc>
          <w:tcPr>
            <w:tcW w:w="1018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471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ZL202410481281.0</w:t>
            </w:r>
          </w:p>
        </w:tc>
        <w:tc>
          <w:tcPr>
            <w:tcW w:w="1284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2024-07-26</w:t>
            </w:r>
          </w:p>
        </w:tc>
        <w:tc>
          <w:tcPr>
            <w:tcW w:w="1031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7230014</w:t>
            </w:r>
          </w:p>
        </w:tc>
        <w:tc>
          <w:tcPr>
            <w:tcW w:w="1213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浙江华显光电科技有限公司</w:t>
            </w:r>
          </w:p>
        </w:tc>
        <w:tc>
          <w:tcPr>
            <w:tcW w:w="2503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张磊、申屠晓波、孔祥贞、刘运起、章华星、叶绪兵、吴空物、赵晓宇</w:t>
            </w:r>
          </w:p>
        </w:tc>
        <w:tc>
          <w:tcPr>
            <w:tcW w:w="1927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1348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授权发明专利</w:t>
            </w:r>
          </w:p>
        </w:tc>
        <w:tc>
          <w:tcPr>
            <w:tcW w:w="2692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一种主体化合物和使用该化合物的电致发光器件</w:t>
            </w:r>
          </w:p>
        </w:tc>
        <w:tc>
          <w:tcPr>
            <w:tcW w:w="1018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471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ZL201911401693.4</w:t>
            </w:r>
          </w:p>
        </w:tc>
        <w:tc>
          <w:tcPr>
            <w:tcW w:w="1284" w:type="dxa"/>
          </w:tcPr>
          <w:p>
            <w:pPr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031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6114503</w:t>
            </w:r>
          </w:p>
        </w:tc>
        <w:tc>
          <w:tcPr>
            <w:tcW w:w="1213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浙江华显光电科技有限公司</w:t>
            </w:r>
          </w:p>
        </w:tc>
        <w:tc>
          <w:tcPr>
            <w:tcW w:w="2503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赵晓宇、华万鸣、汪华月、高春吉、陈秋、黄娣、钱烨</w:t>
            </w:r>
          </w:p>
        </w:tc>
        <w:tc>
          <w:tcPr>
            <w:tcW w:w="1927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1348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授权发明专利</w:t>
            </w:r>
          </w:p>
        </w:tc>
        <w:tc>
          <w:tcPr>
            <w:tcW w:w="2692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主体材料及包含其的有机电致发光器件</w:t>
            </w:r>
          </w:p>
        </w:tc>
        <w:tc>
          <w:tcPr>
            <w:tcW w:w="1018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471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ZL202111078419.5</w:t>
            </w:r>
          </w:p>
        </w:tc>
        <w:tc>
          <w:tcPr>
            <w:tcW w:w="1284" w:type="dxa"/>
          </w:tcPr>
          <w:p>
            <w:pPr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2022-0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031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5490488</w:t>
            </w:r>
          </w:p>
        </w:tc>
        <w:tc>
          <w:tcPr>
            <w:tcW w:w="1213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浙江华显光电科技有限公司</w:t>
            </w:r>
          </w:p>
        </w:tc>
        <w:tc>
          <w:tcPr>
            <w:tcW w:w="2503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高春吉、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赵晓宇</w:t>
            </w:r>
          </w:p>
        </w:tc>
        <w:tc>
          <w:tcPr>
            <w:tcW w:w="1927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1348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授权发明专利</w:t>
            </w:r>
          </w:p>
        </w:tc>
        <w:tc>
          <w:tcPr>
            <w:tcW w:w="2692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功函数可调的银纳米线复合透明导电薄膜的制备方法</w:t>
            </w:r>
          </w:p>
        </w:tc>
        <w:tc>
          <w:tcPr>
            <w:tcW w:w="1018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471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ZL201911080961.7</w:t>
            </w:r>
          </w:p>
        </w:tc>
        <w:tc>
          <w:tcPr>
            <w:tcW w:w="1284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2021-07-16</w:t>
            </w:r>
          </w:p>
        </w:tc>
        <w:tc>
          <w:tcPr>
            <w:tcW w:w="1031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4551462</w:t>
            </w:r>
          </w:p>
        </w:tc>
        <w:tc>
          <w:tcPr>
            <w:tcW w:w="1213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</w:tc>
        <w:tc>
          <w:tcPr>
            <w:tcW w:w="2503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郭兴忠、白盛池、张燕、陈天锐、杨辉</w:t>
            </w:r>
          </w:p>
        </w:tc>
        <w:tc>
          <w:tcPr>
            <w:tcW w:w="1927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1348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授权发明专利</w:t>
            </w:r>
          </w:p>
        </w:tc>
        <w:tc>
          <w:tcPr>
            <w:tcW w:w="2692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银纳米线-M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ene复合透明导电薄膜的制备方法</w:t>
            </w:r>
          </w:p>
        </w:tc>
        <w:tc>
          <w:tcPr>
            <w:tcW w:w="1018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471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ZL202010175269.9</w:t>
            </w:r>
          </w:p>
        </w:tc>
        <w:tc>
          <w:tcPr>
            <w:tcW w:w="1284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2021-06-08</w:t>
            </w:r>
          </w:p>
        </w:tc>
        <w:tc>
          <w:tcPr>
            <w:tcW w:w="1031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4475986</w:t>
            </w:r>
          </w:p>
        </w:tc>
        <w:tc>
          <w:tcPr>
            <w:tcW w:w="1213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</w:tc>
        <w:tc>
          <w:tcPr>
            <w:tcW w:w="2503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郭兴忠、白盛池、杨辉、张燕、陈天锐</w:t>
            </w:r>
          </w:p>
        </w:tc>
        <w:tc>
          <w:tcPr>
            <w:tcW w:w="1927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528" w:hRule="atLeast"/>
          <w:jc w:val="center"/>
        </w:trPr>
        <w:tc>
          <w:tcPr>
            <w:tcW w:w="1348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授权发明专利</w:t>
            </w:r>
          </w:p>
        </w:tc>
        <w:tc>
          <w:tcPr>
            <w:tcW w:w="2692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柔性银纳米线基复合透明薄膜加热器及其制备方法</w:t>
            </w:r>
          </w:p>
        </w:tc>
        <w:tc>
          <w:tcPr>
            <w:tcW w:w="1018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471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ZL202111183982.9</w:t>
            </w:r>
          </w:p>
        </w:tc>
        <w:tc>
          <w:tcPr>
            <w:tcW w:w="1284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2022-08-23</w:t>
            </w:r>
          </w:p>
        </w:tc>
        <w:tc>
          <w:tcPr>
            <w:tcW w:w="1031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5405559</w:t>
            </w:r>
          </w:p>
        </w:tc>
        <w:tc>
          <w:tcPr>
            <w:tcW w:w="1213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</w:tc>
        <w:tc>
          <w:tcPr>
            <w:tcW w:w="2503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郭兴忠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张旭阳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单加琪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刘翠兰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李争亮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杨辉</w:t>
            </w:r>
          </w:p>
        </w:tc>
        <w:tc>
          <w:tcPr>
            <w:tcW w:w="1927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1348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授权发明专利</w:t>
            </w:r>
          </w:p>
        </w:tc>
        <w:tc>
          <w:tcPr>
            <w:tcW w:w="2692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低压透明加热器件的制备法及所用的丝网印刷用导电油墨</w:t>
            </w:r>
          </w:p>
        </w:tc>
        <w:tc>
          <w:tcPr>
            <w:tcW w:w="1018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471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ZL202210615918.1</w:t>
            </w:r>
          </w:p>
        </w:tc>
        <w:tc>
          <w:tcPr>
            <w:tcW w:w="1284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2023-06-30</w:t>
            </w:r>
          </w:p>
        </w:tc>
        <w:tc>
          <w:tcPr>
            <w:tcW w:w="1031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6108039</w:t>
            </w:r>
          </w:p>
        </w:tc>
        <w:tc>
          <w:tcPr>
            <w:tcW w:w="1213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</w:tc>
        <w:tc>
          <w:tcPr>
            <w:tcW w:w="2503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郭兴忠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李争亮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张旭阳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单加琪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刘翠兰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杨辉</w:t>
            </w:r>
          </w:p>
        </w:tc>
        <w:tc>
          <w:tcPr>
            <w:tcW w:w="1927" w:type="dxa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</w:tbl>
    <w:p>
      <w:pPr>
        <w:ind w:firstLine="482" w:firstLineChars="200"/>
        <w:rPr>
          <w:rFonts w:eastAsia="仿宋_GB2312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承诺：</w:t>
      </w:r>
      <w:r>
        <w:rPr>
          <w:rFonts w:eastAsia="仿宋_GB2312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上述知识产权符合提名要求且无争议。以上知识产权和标准规范用于提名2023年度省技术发明奖的情况，已征得未列入成果完成单位或完成人的发明人、权利人的同意，有关知情证明材料均存档备案。</w:t>
      </w:r>
    </w:p>
    <w:p>
      <w:pPr>
        <w:ind w:firstLine="480" w:firstLineChars="200"/>
        <w:rPr>
          <w:rFonts w:eastAsia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7831455</wp:posOffset>
            </wp:positionH>
            <wp:positionV relativeFrom="paragraph">
              <wp:posOffset>124460</wp:posOffset>
            </wp:positionV>
            <wp:extent cx="871855" cy="458470"/>
            <wp:effectExtent l="0" t="0" r="4445" b="0"/>
            <wp:wrapNone/>
            <wp:docPr id="1" name="图片 1" descr="d:\Documents\WeChat Files\wxid_6zvedcozxb3e22\FileStorage\Temp\093cf3e0fc4a7f9a1e3cb2fa62093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Documents\WeChat Files\wxid_6zvedcozxb3e22\FileStorage\Temp\093cf3e0fc4a7f9a1e3cb2fa62093d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1921" cy="458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80" w:firstLineChars="200"/>
        <w:jc w:val="left"/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</w:t>
      </w:r>
      <w:r>
        <w:rPr>
          <w:rFonts w:hint="eastAsia" w:eastAsia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第一完成人签字：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RiMDYyODliNzdkMTIzYWM2ZWQwNjhhMjQ1ZTYyYjIifQ=="/>
  </w:docVars>
  <w:rsids>
    <w:rsidRoot w:val="007A378A"/>
    <w:rsid w:val="00133845"/>
    <w:rsid w:val="004A65F8"/>
    <w:rsid w:val="004D3794"/>
    <w:rsid w:val="005956FF"/>
    <w:rsid w:val="00653BB3"/>
    <w:rsid w:val="00701BE0"/>
    <w:rsid w:val="007A378A"/>
    <w:rsid w:val="007E78DB"/>
    <w:rsid w:val="0081540F"/>
    <w:rsid w:val="00821DF8"/>
    <w:rsid w:val="008B76F6"/>
    <w:rsid w:val="00A2366E"/>
    <w:rsid w:val="00A8104E"/>
    <w:rsid w:val="00B272D7"/>
    <w:rsid w:val="00C03F73"/>
    <w:rsid w:val="00CC64D3"/>
    <w:rsid w:val="00FE49EE"/>
    <w:rsid w:val="00FF6D98"/>
    <w:rsid w:val="01A95C2A"/>
    <w:rsid w:val="01CF6826"/>
    <w:rsid w:val="04F75026"/>
    <w:rsid w:val="05A30F51"/>
    <w:rsid w:val="0D363981"/>
    <w:rsid w:val="0DF80C92"/>
    <w:rsid w:val="13C6324D"/>
    <w:rsid w:val="14223E28"/>
    <w:rsid w:val="191E6BCD"/>
    <w:rsid w:val="1ADF1B5F"/>
    <w:rsid w:val="1C9B22E3"/>
    <w:rsid w:val="1E3D7AF5"/>
    <w:rsid w:val="206155F1"/>
    <w:rsid w:val="232E3EB1"/>
    <w:rsid w:val="24CA7C09"/>
    <w:rsid w:val="25506545"/>
    <w:rsid w:val="294B2B23"/>
    <w:rsid w:val="296E14AB"/>
    <w:rsid w:val="2C2440A3"/>
    <w:rsid w:val="2E5E7762"/>
    <w:rsid w:val="332B21BB"/>
    <w:rsid w:val="38637D01"/>
    <w:rsid w:val="38D44DA9"/>
    <w:rsid w:val="3EB26924"/>
    <w:rsid w:val="40923879"/>
    <w:rsid w:val="42D11315"/>
    <w:rsid w:val="46D71FE6"/>
    <w:rsid w:val="48B449A1"/>
    <w:rsid w:val="4F0E056F"/>
    <w:rsid w:val="54941C9D"/>
    <w:rsid w:val="56AA4720"/>
    <w:rsid w:val="57FF22EE"/>
    <w:rsid w:val="58296419"/>
    <w:rsid w:val="58B73A25"/>
    <w:rsid w:val="5E8F2D4E"/>
    <w:rsid w:val="5EC52D68"/>
    <w:rsid w:val="60011A2A"/>
    <w:rsid w:val="619A4461"/>
    <w:rsid w:val="629848C7"/>
    <w:rsid w:val="666D7E19"/>
    <w:rsid w:val="69034A64"/>
    <w:rsid w:val="71D5747E"/>
    <w:rsid w:val="72803B04"/>
    <w:rsid w:val="728C71E0"/>
    <w:rsid w:val="73084A11"/>
    <w:rsid w:val="73D03795"/>
    <w:rsid w:val="747F71D2"/>
    <w:rsid w:val="75023E22"/>
    <w:rsid w:val="751A5AD4"/>
    <w:rsid w:val="7E8E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9"/>
    <w:unhideWhenUsed/>
    <w:qFormat/>
    <w:uiPriority w:val="99"/>
    <w:pPr>
      <w:widowControl/>
      <w:jc w:val="left"/>
    </w:p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标题 1 字符"/>
    <w:basedOn w:val="5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9">
    <w:name w:val="批注文字 字符"/>
    <w:basedOn w:val="5"/>
    <w:link w:val="3"/>
    <w:qFormat/>
    <w:uiPriority w:val="99"/>
    <w:rPr>
      <w:rFonts w:ascii="Times New Roman" w:hAnsi="Times New Roman" w:eastAsia="宋体" w:cs="Times New Roman"/>
      <w:szCs w:val="20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2005</Words>
  <Characters>2544</Characters>
  <Lines>19</Lines>
  <Paragraphs>5</Paragraphs>
  <TotalTime>29</TotalTime>
  <ScaleCrop>false</ScaleCrop>
  <LinksUpToDate>false</LinksUpToDate>
  <CharactersWithSpaces>2639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2024-08-01T18:47:00Z</dcterms:created>
  <dc:creator>ZJU</dc:creator>
  <cp:lastModifiedBy>白炽</cp:lastModifiedBy>
  <dcterms:modified xsi:type="dcterms:W3CDTF">2024-08-12T18:14:20Z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5B1D7DA7D6468F997CE0B966D9F21634</vt:lpwstr>
  </property>
</Properties>
</file>