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8"/>
          <w:rFonts w:eastAsia="方正小标宋简体"/>
          <w:bCs w:val="0"/>
          <w:color w:val="auto"/>
          <w:sz w:val="36"/>
          <w:szCs w:val="36"/>
        </w:rPr>
      </w:pPr>
      <w:r>
        <w:rPr>
          <w:rStyle w:val="8"/>
          <w:rFonts w:eastAsia="方正小标宋简体"/>
          <w:b w:val="0"/>
          <w:color w:val="auto"/>
          <w:sz w:val="36"/>
          <w:szCs w:val="36"/>
        </w:rPr>
        <w:t>浙江省科学技术奖公示信息表</w:t>
      </w:r>
      <w:r>
        <w:rPr>
          <w:rStyle w:val="8"/>
          <w:rFonts w:eastAsia="仿宋_GB2312"/>
          <w:b w:val="0"/>
          <w:color w:val="auto"/>
          <w:sz w:val="32"/>
          <w:szCs w:val="32"/>
        </w:rPr>
        <w:t>（</w:t>
      </w:r>
      <w:r>
        <w:rPr>
          <w:rStyle w:val="8"/>
          <w:rFonts w:hint="eastAsia" w:eastAsia="仿宋_GB2312"/>
          <w:b w:val="0"/>
          <w:color w:val="auto"/>
          <w:sz w:val="32"/>
          <w:szCs w:val="32"/>
          <w:lang w:val="en-US" w:eastAsia="zh-CN"/>
        </w:rPr>
        <w:t>单位</w:t>
      </w:r>
      <w:r>
        <w:rPr>
          <w:rStyle w:val="8"/>
          <w:rFonts w:eastAsia="仿宋_GB2312"/>
          <w:b w:val="0"/>
          <w:color w:val="auto"/>
          <w:sz w:val="32"/>
          <w:szCs w:val="32"/>
        </w:rPr>
        <w:t>提名）</w:t>
      </w:r>
    </w:p>
    <w:p>
      <w:pPr>
        <w:spacing w:line="440" w:lineRule="exact"/>
        <w:rPr>
          <w:rFonts w:eastAsia="仿宋_GB2312"/>
          <w:color w:val="auto"/>
          <w:sz w:val="28"/>
          <w:szCs w:val="24"/>
        </w:rPr>
      </w:pPr>
      <w:r>
        <w:rPr>
          <w:rFonts w:eastAsia="仿宋_GB2312"/>
          <w:color w:val="auto"/>
          <w:sz w:val="28"/>
          <w:szCs w:val="24"/>
        </w:rPr>
        <w:t>提名奖项：科学技术进步奖</w:t>
      </w:r>
    </w:p>
    <w:tbl>
      <w:tblPr>
        <w:tblStyle w:val="6"/>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69" w:type="dxa"/>
            <w:vAlign w:val="center"/>
          </w:tcPr>
          <w:p>
            <w:pPr>
              <w:jc w:val="center"/>
              <w:rPr>
                <w:rStyle w:val="8"/>
                <w:rFonts w:eastAsia="仿宋_GB2312"/>
                <w:b w:val="0"/>
                <w:color w:val="auto"/>
                <w:sz w:val="28"/>
              </w:rPr>
            </w:pPr>
            <w:r>
              <w:rPr>
                <w:rStyle w:val="8"/>
                <w:rFonts w:eastAsia="仿宋_GB2312"/>
                <w:b w:val="0"/>
                <w:bCs w:val="0"/>
                <w:color w:val="auto"/>
                <w:sz w:val="28"/>
              </w:rPr>
              <w:t>成果名称</w:t>
            </w:r>
          </w:p>
        </w:tc>
        <w:tc>
          <w:tcPr>
            <w:tcW w:w="6237" w:type="dxa"/>
            <w:vAlign w:val="center"/>
          </w:tcPr>
          <w:p>
            <w:pPr>
              <w:tabs>
                <w:tab w:val="left" w:pos="234"/>
              </w:tabs>
              <w:jc w:val="left"/>
              <w:rPr>
                <w:rStyle w:val="8"/>
                <w:rFonts w:hint="default" w:eastAsia="仿宋_GB2312"/>
                <w:b w:val="0"/>
                <w:color w:val="auto"/>
                <w:sz w:val="28"/>
                <w:lang w:val="en-US" w:eastAsia="zh-CN"/>
              </w:rPr>
            </w:pPr>
            <w:r>
              <w:rPr>
                <w:rStyle w:val="8"/>
                <w:rFonts w:hint="eastAsia" w:eastAsia="仿宋_GB2312"/>
                <w:b w:val="0"/>
                <w:color w:val="auto"/>
                <w:sz w:val="24"/>
                <w:szCs w:val="22"/>
                <w:lang w:val="en-US" w:eastAsia="zh-CN"/>
              </w:rPr>
              <w:t>新时期社区人群心理压力的社会与行为机制研究及应用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2269" w:type="dxa"/>
            <w:vAlign w:val="center"/>
          </w:tcPr>
          <w:p>
            <w:pPr>
              <w:jc w:val="center"/>
              <w:rPr>
                <w:rStyle w:val="8"/>
                <w:rFonts w:eastAsia="仿宋_GB2312"/>
                <w:b w:val="0"/>
                <w:color w:val="auto"/>
                <w:sz w:val="28"/>
              </w:rPr>
            </w:pPr>
            <w:r>
              <w:rPr>
                <w:rStyle w:val="8"/>
                <w:rFonts w:eastAsia="仿宋_GB2312"/>
                <w:b w:val="0"/>
                <w:bCs w:val="0"/>
                <w:color w:val="auto"/>
                <w:sz w:val="28"/>
              </w:rPr>
              <w:t>提名等级</w:t>
            </w:r>
          </w:p>
        </w:tc>
        <w:tc>
          <w:tcPr>
            <w:tcW w:w="6237" w:type="dxa"/>
            <w:vAlign w:val="center"/>
          </w:tcPr>
          <w:p>
            <w:pPr>
              <w:jc w:val="both"/>
              <w:rPr>
                <w:rStyle w:val="8"/>
                <w:rFonts w:hint="eastAsia" w:eastAsia="仿宋_GB2312"/>
                <w:b w:val="0"/>
                <w:color w:val="auto"/>
                <w:sz w:val="28"/>
                <w:lang w:val="en-US" w:eastAsia="zh-CN"/>
              </w:rPr>
            </w:pPr>
            <w:r>
              <w:rPr>
                <w:rStyle w:val="8"/>
                <w:rFonts w:hint="eastAsia" w:eastAsia="仿宋_GB2312"/>
                <w:b w:val="0"/>
                <w:color w:val="auto"/>
                <w:sz w:val="24"/>
                <w:szCs w:val="22"/>
                <w:lang w:val="en-US" w:eastAsia="zh-CN"/>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9" w:hRule="atLeast"/>
        </w:trPr>
        <w:tc>
          <w:tcPr>
            <w:tcW w:w="2269" w:type="dxa"/>
            <w:vAlign w:val="center"/>
          </w:tcPr>
          <w:p>
            <w:pPr>
              <w:spacing w:line="440" w:lineRule="exact"/>
              <w:jc w:val="center"/>
              <w:rPr>
                <w:rFonts w:eastAsia="仿宋_GB2312"/>
                <w:bCs/>
                <w:color w:val="auto"/>
                <w:sz w:val="28"/>
                <w:szCs w:val="24"/>
              </w:rPr>
            </w:pPr>
            <w:r>
              <w:rPr>
                <w:rFonts w:eastAsia="仿宋_GB2312"/>
                <w:bCs/>
                <w:color w:val="auto"/>
                <w:sz w:val="28"/>
                <w:szCs w:val="24"/>
              </w:rPr>
              <w:t>提名书</w:t>
            </w:r>
          </w:p>
          <w:p>
            <w:pPr>
              <w:spacing w:line="440" w:lineRule="exact"/>
              <w:jc w:val="center"/>
              <w:rPr>
                <w:rFonts w:eastAsia="仿宋_GB2312"/>
                <w:bCs/>
                <w:color w:val="auto"/>
                <w:sz w:val="28"/>
                <w:szCs w:val="24"/>
              </w:rPr>
            </w:pPr>
            <w:r>
              <w:rPr>
                <w:rFonts w:eastAsia="仿宋_GB2312"/>
                <w:bCs/>
                <w:color w:val="auto"/>
                <w:sz w:val="28"/>
                <w:szCs w:val="24"/>
              </w:rPr>
              <w:t>相关内容</w:t>
            </w:r>
          </w:p>
        </w:tc>
        <w:tc>
          <w:tcPr>
            <w:tcW w:w="6237" w:type="dxa"/>
            <w:vAlign w:val="center"/>
          </w:tcPr>
          <w:p>
            <w:pPr>
              <w:spacing w:line="440" w:lineRule="exact"/>
              <w:jc w:val="left"/>
              <w:rPr>
                <w:rFonts w:hint="eastAsia" w:eastAsia="仿宋_GB2312"/>
                <w:bCs/>
                <w:color w:val="auto"/>
                <w:sz w:val="24"/>
                <w:szCs w:val="24"/>
                <w:lang w:val="en-US" w:eastAsia="zh-CN"/>
              </w:rPr>
            </w:pPr>
            <w:r>
              <w:rPr>
                <w:rFonts w:hint="eastAsia" w:eastAsia="仿宋_GB2312"/>
                <w:bCs/>
                <w:color w:val="auto"/>
                <w:sz w:val="24"/>
                <w:szCs w:val="24"/>
                <w:lang w:val="en-US" w:eastAsia="zh-CN"/>
              </w:rPr>
              <w:t>论文</w:t>
            </w:r>
          </w:p>
          <w:p>
            <w:pPr>
              <w:keepNext w:val="0"/>
              <w:keepLines w:val="0"/>
              <w:pageBreakBefore w:val="0"/>
              <w:widowControl w:val="0"/>
              <w:kinsoku/>
              <w:overflowPunct/>
              <w:topLinePunct w:val="0"/>
              <w:bidi w:val="0"/>
              <w:snapToGrid/>
              <w:spacing w:line="360" w:lineRule="auto"/>
              <w:jc w:val="left"/>
              <w:textAlignment w:val="auto"/>
              <w:rPr>
                <w:rFonts w:hint="default" w:ascii="Times New Roman" w:hAnsi="Times New Roman" w:eastAsia="仿宋_GB2312" w:cs="Times New Roman"/>
                <w:bCs/>
                <w:color w:val="auto"/>
                <w:sz w:val="24"/>
                <w:szCs w:val="24"/>
                <w:lang w:val="en-US" w:eastAsia="zh-CN"/>
              </w:rPr>
            </w:pPr>
            <w:r>
              <w:rPr>
                <w:rFonts w:hint="default" w:ascii="Times New Roman" w:hAnsi="Times New Roman" w:eastAsia="仿宋_GB2312" w:cs="Times New Roman"/>
                <w:bCs/>
                <w:color w:val="auto"/>
                <w:sz w:val="24"/>
                <w:szCs w:val="24"/>
                <w:lang w:val="en-US" w:eastAsia="zh-CN"/>
              </w:rPr>
              <w:t>1.</w:t>
            </w:r>
            <w:r>
              <w:rPr>
                <w:rFonts w:hint="eastAsia" w:ascii="Times New Roman" w:hAnsi="Times New Roman" w:eastAsia="仿宋_GB2312" w:cs="Times New Roman"/>
                <w:b/>
                <w:bCs w:val="0"/>
                <w:color w:val="auto"/>
                <w:sz w:val="24"/>
                <w:szCs w:val="24"/>
                <w:lang w:val="en-US" w:eastAsia="zh-CN"/>
              </w:rPr>
              <w:t>章伟芳</w:t>
            </w:r>
            <w:r>
              <w:rPr>
                <w:rFonts w:hint="eastAsia" w:ascii="Times New Roman" w:hAnsi="Times New Roman" w:eastAsia="仿宋_GB2312" w:cs="Times New Roman"/>
                <w:bCs/>
                <w:color w:val="auto"/>
                <w:sz w:val="24"/>
                <w:szCs w:val="24"/>
                <w:lang w:val="en-US" w:eastAsia="zh-CN"/>
              </w:rPr>
              <w:t>,陈乐怡,</w:t>
            </w:r>
            <w:r>
              <w:rPr>
                <w:rFonts w:hint="eastAsia" w:ascii="Times New Roman" w:hAnsi="Times New Roman" w:eastAsia="仿宋_GB2312" w:cs="Times New Roman"/>
                <w:b/>
                <w:bCs w:val="0"/>
                <w:color w:val="auto"/>
                <w:sz w:val="24"/>
                <w:szCs w:val="24"/>
                <w:lang w:val="en-US" w:eastAsia="zh-CN"/>
              </w:rPr>
              <w:t>王慧慧</w:t>
            </w:r>
            <w:r>
              <w:rPr>
                <w:rFonts w:hint="eastAsia" w:ascii="Times New Roman" w:hAnsi="Times New Roman" w:eastAsia="仿宋_GB2312" w:cs="Times New Roman"/>
                <w:bCs/>
                <w:color w:val="auto"/>
                <w:sz w:val="24"/>
                <w:szCs w:val="24"/>
                <w:lang w:val="en-US" w:eastAsia="zh-CN"/>
              </w:rPr>
              <w:t>,等.我国城市男性居民心理压力变化研究——基于三个省会城市十六年调查结果</w:t>
            </w:r>
            <w:r>
              <w:rPr>
                <w:rFonts w:hint="default" w:ascii="Times New Roman" w:hAnsi="Times New Roman" w:eastAsia="仿宋_GB2312" w:cs="Times New Roman"/>
                <w:bCs/>
                <w:color w:val="auto"/>
                <w:sz w:val="24"/>
                <w:szCs w:val="24"/>
                <w:lang w:val="en-US" w:eastAsia="zh-CN"/>
              </w:rPr>
              <w:t>/</w:t>
            </w:r>
            <w:r>
              <w:rPr>
                <w:rFonts w:hint="eastAsia" w:ascii="Times New Roman" w:hAnsi="Times New Roman" w:eastAsia="仿宋_GB2312" w:cs="Times New Roman"/>
                <w:bCs/>
                <w:color w:val="auto"/>
                <w:sz w:val="24"/>
                <w:szCs w:val="24"/>
                <w:lang w:val="en-US" w:eastAsia="zh-CN"/>
              </w:rPr>
              <w:t>浙江大学学报:人文社会科学版</w:t>
            </w:r>
            <w:r>
              <w:rPr>
                <w:rFonts w:hint="default" w:ascii="Times New Roman" w:hAnsi="Times New Roman" w:eastAsia="仿宋_GB2312" w:cs="Times New Roman"/>
                <w:bCs/>
                <w:color w:val="auto"/>
                <w:sz w:val="24"/>
                <w:szCs w:val="24"/>
                <w:lang w:val="en-US" w:eastAsia="zh-CN"/>
              </w:rPr>
              <w:t>.2023,</w:t>
            </w:r>
            <w:r>
              <w:rPr>
                <w:rFonts w:hint="eastAsia" w:ascii="Times New Roman" w:hAnsi="Times New Roman" w:eastAsia="仿宋_GB2312" w:cs="Times New Roman"/>
                <w:bCs/>
                <w:color w:val="auto"/>
                <w:sz w:val="24"/>
                <w:szCs w:val="24"/>
                <w:lang w:val="en-US" w:eastAsia="zh-CN"/>
              </w:rPr>
              <w:t>53(6):103-115.</w:t>
            </w:r>
          </w:p>
          <w:p>
            <w:pPr>
              <w:keepNext w:val="0"/>
              <w:keepLines w:val="0"/>
              <w:pageBreakBefore w:val="0"/>
              <w:widowControl w:val="0"/>
              <w:kinsoku/>
              <w:overflowPunct/>
              <w:topLinePunct w:val="0"/>
              <w:bidi w:val="0"/>
              <w:snapToGrid/>
              <w:spacing w:line="360" w:lineRule="auto"/>
              <w:jc w:val="left"/>
              <w:textAlignment w:val="auto"/>
              <w:rPr>
                <w:rFonts w:hint="default" w:ascii="Times New Roman" w:hAnsi="Times New Roman" w:eastAsia="仿宋_GB2312" w:cs="Times New Roman"/>
                <w:bCs/>
                <w:color w:val="auto"/>
                <w:sz w:val="24"/>
                <w:szCs w:val="24"/>
                <w:lang w:val="en-US" w:eastAsia="zh-CN"/>
              </w:rPr>
            </w:pPr>
            <w:r>
              <w:rPr>
                <w:rFonts w:hint="default" w:eastAsia="仿宋_GB2312" w:cs="Times New Roman"/>
                <w:bCs/>
                <w:color w:val="auto"/>
                <w:sz w:val="24"/>
                <w:szCs w:val="24"/>
                <w:lang w:val="en-US" w:eastAsia="zh-CN"/>
              </w:rPr>
              <w:t>2</w:t>
            </w:r>
            <w:r>
              <w:rPr>
                <w:rFonts w:hint="default" w:ascii="Times New Roman" w:hAnsi="Times New Roman" w:eastAsia="仿宋_GB2312" w:cs="Times New Roman"/>
                <w:bCs/>
                <w:color w:val="auto"/>
                <w:sz w:val="24"/>
                <w:szCs w:val="24"/>
                <w:lang w:val="en-US" w:eastAsia="zh-CN"/>
              </w:rPr>
              <w:t>.</w:t>
            </w:r>
            <w:r>
              <w:rPr>
                <w:rFonts w:hint="eastAsia" w:ascii="Times New Roman" w:hAnsi="Times New Roman" w:eastAsia="仿宋_GB2312" w:cs="Times New Roman"/>
                <w:b/>
                <w:bCs w:val="0"/>
                <w:color w:val="auto"/>
                <w:sz w:val="24"/>
                <w:szCs w:val="24"/>
                <w:lang w:val="en-US" w:eastAsia="zh-CN"/>
              </w:rPr>
              <w:t>杨廷忠,章伟芳</w:t>
            </w:r>
            <w:r>
              <w:rPr>
                <w:rFonts w:hint="eastAsia" w:ascii="Times New Roman" w:hAnsi="Times New Roman" w:eastAsia="仿宋_GB2312" w:cs="Times New Roman"/>
                <w:bCs/>
                <w:color w:val="auto"/>
                <w:sz w:val="24"/>
                <w:szCs w:val="24"/>
                <w:lang w:val="en-US" w:eastAsia="zh-CN"/>
              </w:rPr>
              <w:t>,彭嗣惠</w:t>
            </w:r>
            <w:r>
              <w:rPr>
                <w:rFonts w:hint="default" w:ascii="Times New Roman" w:hAnsi="Times New Roman" w:eastAsia="仿宋_GB2312" w:cs="Times New Roman"/>
                <w:bCs/>
                <w:color w:val="auto"/>
                <w:sz w:val="24"/>
                <w:szCs w:val="24"/>
                <w:lang w:val="en-US" w:eastAsia="zh-CN"/>
              </w:rPr>
              <w:t>.</w:t>
            </w:r>
            <w:r>
              <w:rPr>
                <w:rFonts w:hint="eastAsia" w:ascii="Times New Roman" w:hAnsi="Times New Roman" w:eastAsia="仿宋_GB2312" w:cs="Times New Roman"/>
                <w:bCs/>
                <w:color w:val="auto"/>
                <w:sz w:val="24"/>
                <w:szCs w:val="24"/>
                <w:lang w:val="en-US" w:eastAsia="zh-CN"/>
              </w:rPr>
              <w:t>社会压力理论的构建与验证</w:t>
            </w:r>
            <w:r>
              <w:rPr>
                <w:rFonts w:hint="default" w:ascii="Times New Roman" w:hAnsi="Times New Roman" w:eastAsia="仿宋_GB2312" w:cs="Times New Roman"/>
                <w:bCs/>
                <w:color w:val="auto"/>
                <w:sz w:val="24"/>
                <w:szCs w:val="24"/>
                <w:lang w:val="en-US" w:eastAsia="zh-CN"/>
              </w:rPr>
              <w:t>/</w:t>
            </w:r>
            <w:r>
              <w:rPr>
                <w:rFonts w:hint="eastAsia" w:ascii="Times New Roman" w:hAnsi="Times New Roman" w:eastAsia="仿宋_GB2312" w:cs="Times New Roman"/>
                <w:bCs/>
                <w:color w:val="auto"/>
                <w:sz w:val="24"/>
                <w:szCs w:val="24"/>
                <w:lang w:val="en-US" w:eastAsia="zh-CN"/>
              </w:rPr>
              <w:t>浙江大学学报:人文社会科学版</w:t>
            </w:r>
            <w:r>
              <w:rPr>
                <w:rFonts w:hint="default" w:ascii="Times New Roman" w:hAnsi="Times New Roman" w:eastAsia="仿宋_GB2312" w:cs="Times New Roman"/>
                <w:bCs/>
                <w:color w:val="auto"/>
                <w:sz w:val="24"/>
                <w:szCs w:val="24"/>
                <w:lang w:val="en-US" w:eastAsia="zh-CN"/>
              </w:rPr>
              <w:t>.2022,</w:t>
            </w:r>
            <w:r>
              <w:rPr>
                <w:rFonts w:hint="eastAsia" w:ascii="Times New Roman" w:hAnsi="Times New Roman" w:eastAsia="仿宋_GB2312" w:cs="Times New Roman"/>
                <w:bCs/>
                <w:color w:val="auto"/>
                <w:sz w:val="24"/>
                <w:szCs w:val="24"/>
                <w:lang w:val="en-US" w:eastAsia="zh-CN"/>
              </w:rPr>
              <w:t>52(10):8.</w:t>
            </w:r>
          </w:p>
          <w:p>
            <w:pPr>
              <w:keepNext w:val="0"/>
              <w:keepLines w:val="0"/>
              <w:pageBreakBefore w:val="0"/>
              <w:widowControl w:val="0"/>
              <w:kinsoku/>
              <w:wordWrap w:val="0"/>
              <w:overflowPunct/>
              <w:topLinePunct w:val="0"/>
              <w:autoSpaceDE w:val="0"/>
              <w:autoSpaceDN w:val="0"/>
              <w:bidi w:val="0"/>
              <w:adjustRightInd w:val="0"/>
              <w:snapToGrid/>
              <w:spacing w:line="360" w:lineRule="auto"/>
              <w:jc w:val="left"/>
              <w:textAlignment w:val="auto"/>
              <w:rPr>
                <w:rFonts w:hint="default" w:ascii="Times New Roman" w:hAnsi="Times New Roman" w:eastAsia="宋体" w:cs="宋体"/>
                <w:color w:val="000000" w:themeColor="text1"/>
                <w:sz w:val="24"/>
                <w:szCs w:val="24"/>
                <w:shd w:val="clear" w:color="auto" w:fill="FFFFFF"/>
                <w:lang w:val="en-US"/>
                <w14:textFill>
                  <w14:solidFill>
                    <w14:schemeClr w14:val="tx1"/>
                  </w14:solidFill>
                </w14:textFill>
              </w:rPr>
            </w:pPr>
            <w:r>
              <w:rPr>
                <w:rFonts w:hint="default" w:cs="宋体"/>
                <w:color w:val="000000" w:themeColor="text1"/>
                <w:sz w:val="24"/>
                <w:szCs w:val="24"/>
                <w:shd w:val="clear" w:color="auto" w:fill="FFFFFF"/>
                <w:lang w:val="en-US"/>
                <w14:textFill>
                  <w14:solidFill>
                    <w14:schemeClr w14:val="tx1"/>
                  </w14:solidFill>
                </w14:textFill>
              </w:rPr>
              <w:t>3.</w:t>
            </w:r>
            <w:r>
              <w:rPr>
                <w:rFonts w:hint="default" w:cs="宋体"/>
                <w:b/>
                <w:bCs/>
                <w:color w:val="000000" w:themeColor="text1"/>
                <w:sz w:val="24"/>
                <w:szCs w:val="24"/>
                <w:shd w:val="clear" w:color="auto" w:fill="FFFFFF"/>
                <w:lang w:val="en-US"/>
                <w14:textFill>
                  <w14:solidFill>
                    <w14:schemeClr w14:val="tx1"/>
                  </w14:solidFill>
                </w14:textFill>
              </w:rPr>
              <w:t>Jiang, S., Zhang, W., Yang, T.,et al</w:t>
            </w:r>
            <w:r>
              <w:rPr>
                <w:rFonts w:hint="default" w:cs="宋体"/>
                <w:color w:val="000000" w:themeColor="text1"/>
                <w:sz w:val="24"/>
                <w:szCs w:val="24"/>
                <w:shd w:val="clear" w:color="auto" w:fill="FFFFFF"/>
                <w:lang w:val="en-US"/>
                <w14:textFill>
                  <w14:solidFill>
                    <w14:schemeClr w14:val="tx1"/>
                  </w14:solidFill>
                </w14:textFill>
              </w:rPr>
              <w:t>. Regional Internet access and mental stress among university students: a representative nationwide study of China. Frontiers in public health, 2022,10,845978.</w:t>
            </w:r>
          </w:p>
          <w:p>
            <w:pPr>
              <w:keepNext w:val="0"/>
              <w:keepLines w:val="0"/>
              <w:pageBreakBefore w:val="0"/>
              <w:widowControl w:val="0"/>
              <w:kinsoku/>
              <w:wordWrap w:val="0"/>
              <w:overflowPunct/>
              <w:topLinePunct w:val="0"/>
              <w:autoSpaceDE w:val="0"/>
              <w:autoSpaceDN w:val="0"/>
              <w:bidi w:val="0"/>
              <w:adjustRightInd w:val="0"/>
              <w:snapToGrid/>
              <w:spacing w:line="360" w:lineRule="auto"/>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default" w:cs="宋体"/>
                <w:color w:val="000000" w:themeColor="text1"/>
                <w:sz w:val="24"/>
                <w:szCs w:val="24"/>
                <w:shd w:val="clear" w:color="auto" w:fill="FFFFFF"/>
                <w:lang w:val="en-US" w:eastAsia="zh-CN"/>
                <w14:textFill>
                  <w14:solidFill>
                    <w14:schemeClr w14:val="tx1"/>
                  </w14:solidFill>
                </w14:textFill>
              </w:rPr>
              <w:t>4</w:t>
            </w:r>
            <w:r>
              <w:rPr>
                <w:rFonts w:hint="eastAsia" w:ascii="Times New Roman" w:hAnsi="Times New Roman" w:eastAsia="宋体" w:cs="宋体"/>
                <w:color w:val="000000" w:themeColor="text1"/>
                <w:sz w:val="24"/>
                <w:szCs w:val="24"/>
                <w:shd w:val="clear" w:color="auto" w:fill="FFFFFF"/>
                <w:lang w:val="en-US" w:eastAsia="zh-CN"/>
                <w14:textFill>
                  <w14:solidFill>
                    <w14:schemeClr w14:val="tx1"/>
                  </w14:solidFill>
                </w14:textFill>
              </w:rPr>
              <w:t>.</w:t>
            </w:r>
            <w:r>
              <w:rPr>
                <w:rFonts w:hint="eastAsia" w:ascii="Times New Roman" w:hAnsi="Times New Roman" w:eastAsia="宋体" w:cs="宋体"/>
                <w:b/>
                <w:bCs/>
                <w:color w:val="000000" w:themeColor="text1"/>
                <w:sz w:val="24"/>
                <w:szCs w:val="24"/>
                <w:shd w:val="clear" w:color="auto" w:fill="FFFFFF"/>
                <w14:textFill>
                  <w14:solidFill>
                    <w14:schemeClr w14:val="tx1"/>
                  </w14:solidFill>
                </w14:textFill>
              </w:rPr>
              <w:t>Zhang W</w:t>
            </w:r>
            <w:r>
              <w:rPr>
                <w:rFonts w:hint="eastAsia" w:ascii="Times New Roman" w:hAnsi="Times New Roman" w:eastAsia="宋体" w:cs="宋体"/>
                <w:color w:val="000000" w:themeColor="text1"/>
                <w:sz w:val="24"/>
                <w:szCs w:val="24"/>
                <w:shd w:val="clear" w:color="auto" w:fill="FFFFFF"/>
                <w14:textFill>
                  <w14:solidFill>
                    <w14:schemeClr w14:val="tx1"/>
                  </w14:solidFill>
                </w14:textFill>
              </w:rPr>
              <w:t xml:space="preserve">, Yang X Y, </w:t>
            </w:r>
            <w:r>
              <w:rPr>
                <w:rFonts w:hint="eastAsia" w:ascii="Times New Roman" w:hAnsi="Times New Roman" w:eastAsia="宋体" w:cs="宋体"/>
                <w:b/>
                <w:bCs/>
                <w:color w:val="000000" w:themeColor="text1"/>
                <w:sz w:val="24"/>
                <w:szCs w:val="24"/>
                <w:shd w:val="clear" w:color="auto" w:fill="FFFFFF"/>
                <w14:textFill>
                  <w14:solidFill>
                    <w14:schemeClr w14:val="tx1"/>
                  </w14:solidFill>
                </w14:textFill>
              </w:rPr>
              <w:t>Yang T</w:t>
            </w:r>
            <w:r>
              <w:rPr>
                <w:rFonts w:hint="eastAsia" w:ascii="Times New Roman" w:hAnsi="Times New Roman" w:eastAsia="宋体" w:cs="宋体"/>
                <w:color w:val="000000" w:themeColor="text1"/>
                <w:sz w:val="24"/>
                <w:szCs w:val="24"/>
                <w:shd w:val="clear" w:color="auto" w:fill="FFFFFF"/>
                <w14:textFill>
                  <w14:solidFill>
                    <w14:schemeClr w14:val="tx1"/>
                  </w14:solidFill>
                </w14:textFill>
              </w:rPr>
              <w:t>, et al. Association of Excessive WeChat Use with Menta</w:t>
            </w:r>
            <w:bookmarkStart w:id="7" w:name="_GoBack"/>
            <w:bookmarkEnd w:id="7"/>
            <w:r>
              <w:rPr>
                <w:rFonts w:hint="eastAsia" w:ascii="Times New Roman" w:hAnsi="Times New Roman" w:eastAsia="宋体" w:cs="宋体"/>
                <w:color w:val="000000" w:themeColor="text1"/>
                <w:sz w:val="24"/>
                <w:szCs w:val="24"/>
                <w:shd w:val="clear" w:color="auto" w:fill="FFFFFF"/>
                <w14:textFill>
                  <w14:solidFill>
                    <w14:schemeClr w14:val="tx1"/>
                  </w14:solidFill>
                </w14:textFill>
              </w:rPr>
              <w:t>l Disorders: A Representative Nationwide Study in China. American Journal of Health Behavior, 2021,45(6):1002-1015.</w:t>
            </w:r>
          </w:p>
          <w:p>
            <w:pPr>
              <w:keepNext w:val="0"/>
              <w:keepLines w:val="0"/>
              <w:pageBreakBefore w:val="0"/>
              <w:widowControl w:val="0"/>
              <w:kinsoku/>
              <w:wordWrap w:val="0"/>
              <w:overflowPunct/>
              <w:topLinePunct w:val="0"/>
              <w:autoSpaceDE w:val="0"/>
              <w:autoSpaceDN w:val="0"/>
              <w:bidi w:val="0"/>
              <w:adjustRightInd w:val="0"/>
              <w:snapToGrid/>
              <w:spacing w:line="360" w:lineRule="auto"/>
              <w:textAlignment w:val="auto"/>
              <w:rPr>
                <w:rFonts w:hint="eastAsia" w:ascii="Times New Roman" w:hAnsi="Times New Roman" w:eastAsia="宋体" w:cs="宋体"/>
                <w:color w:val="000000" w:themeColor="text1"/>
                <w:sz w:val="24"/>
                <w:szCs w:val="24"/>
                <w:shd w:val="clear" w:color="auto" w:fill="FFFFFF"/>
                <w14:textFill>
                  <w14:solidFill>
                    <w14:schemeClr w14:val="tx1"/>
                  </w14:solidFill>
                </w14:textFill>
              </w:rPr>
            </w:pPr>
            <w:r>
              <w:rPr>
                <w:rFonts w:hint="default" w:cs="宋体"/>
                <w:b w:val="0"/>
                <w:bCs w:val="0"/>
                <w:color w:val="000000" w:themeColor="text1"/>
                <w:sz w:val="24"/>
                <w:szCs w:val="24"/>
                <w:shd w:val="clear" w:color="auto" w:fill="FFFFFF"/>
                <w:lang w:val="en-US" w:eastAsia="zh-CN"/>
                <w14:textFill>
                  <w14:solidFill>
                    <w14:schemeClr w14:val="tx1"/>
                  </w14:solidFill>
                </w14:textFill>
              </w:rPr>
              <w:t>5</w:t>
            </w:r>
            <w:r>
              <w:rPr>
                <w:rFonts w:hint="eastAsia" w:ascii="Times New Roman" w:hAnsi="Times New Roman" w:eastAsia="宋体" w:cs="宋体"/>
                <w:b w:val="0"/>
                <w:bCs w:val="0"/>
                <w:color w:val="000000" w:themeColor="text1"/>
                <w:sz w:val="24"/>
                <w:szCs w:val="24"/>
                <w:shd w:val="clear" w:color="auto" w:fill="FFFFFF"/>
                <w:lang w:val="en-US" w:eastAsia="zh-CN"/>
                <w14:textFill>
                  <w14:solidFill>
                    <w14:schemeClr w14:val="tx1"/>
                  </w14:solidFill>
                </w14:textFill>
              </w:rPr>
              <w:t>.</w:t>
            </w:r>
            <w:r>
              <w:rPr>
                <w:rFonts w:hint="eastAsia" w:ascii="Times New Roman" w:hAnsi="Times New Roman" w:eastAsia="宋体" w:cs="宋体"/>
                <w:b/>
                <w:bCs/>
                <w:color w:val="000000" w:themeColor="text1"/>
                <w:sz w:val="24"/>
                <w:szCs w:val="24"/>
                <w:shd w:val="clear" w:color="auto" w:fill="FFFFFF"/>
                <w14:textFill>
                  <w14:solidFill>
                    <w14:schemeClr w14:val="tx1"/>
                  </w14:solidFill>
                </w14:textFill>
              </w:rPr>
              <w:t>Zhang W,</w:t>
            </w:r>
            <w:r>
              <w:rPr>
                <w:rFonts w:hint="eastAsia" w:ascii="Times New Roman" w:hAnsi="Times New Roman" w:eastAsia="宋体" w:cs="宋体"/>
                <w:color w:val="000000" w:themeColor="text1"/>
                <w:sz w:val="24"/>
                <w:szCs w:val="24"/>
                <w:shd w:val="clear" w:color="auto" w:fill="FFFFFF"/>
                <w14:textFill>
                  <w14:solidFill>
                    <w14:schemeClr w14:val="tx1"/>
                  </w14:solidFill>
                </w14:textFill>
              </w:rPr>
              <w:t xml:space="preserve"> </w:t>
            </w:r>
            <w:r>
              <w:rPr>
                <w:rFonts w:hint="eastAsia" w:ascii="Times New Roman" w:hAnsi="Times New Roman" w:eastAsia="宋体" w:cs="宋体"/>
                <w:b/>
                <w:bCs/>
                <w:color w:val="000000" w:themeColor="text1"/>
                <w:sz w:val="24"/>
                <w:szCs w:val="24"/>
                <w:shd w:val="clear" w:color="auto" w:fill="FFFFFF"/>
                <w14:textFill>
                  <w14:solidFill>
                    <w14:schemeClr w14:val="tx1"/>
                  </w14:solidFill>
                </w14:textFill>
              </w:rPr>
              <w:t>Peng S</w:t>
            </w:r>
            <w:r>
              <w:rPr>
                <w:rFonts w:hint="eastAsia" w:ascii="Times New Roman" w:hAnsi="Times New Roman" w:eastAsia="宋体" w:cs="宋体"/>
                <w:color w:val="000000" w:themeColor="text1"/>
                <w:sz w:val="24"/>
                <w:szCs w:val="24"/>
                <w:shd w:val="clear" w:color="auto" w:fill="FFFFFF"/>
                <w14:textFill>
                  <w14:solidFill>
                    <w14:schemeClr w14:val="tx1"/>
                  </w14:solidFill>
                </w14:textFill>
              </w:rPr>
              <w:t>, Fu J, et al. Urban air pollution and mental stress: a nationwide study of university students in China. Frontiers in Public Health</w:t>
            </w:r>
            <w:r>
              <w:rPr>
                <w:rFonts w:hint="default" w:cs="宋体"/>
                <w:color w:val="000000" w:themeColor="text1"/>
                <w:sz w:val="24"/>
                <w:szCs w:val="24"/>
                <w:shd w:val="clear" w:color="auto" w:fill="FFFFFF"/>
                <w:lang w:val="en-US"/>
                <w14:textFill>
                  <w14:solidFill>
                    <w14:schemeClr w14:val="tx1"/>
                  </w14:solidFill>
                </w14:textFill>
              </w:rPr>
              <w:t>,</w:t>
            </w:r>
            <w:r>
              <w:rPr>
                <w:rFonts w:hint="eastAsia" w:ascii="Times New Roman" w:hAnsi="Times New Roman" w:eastAsia="宋体" w:cs="宋体"/>
                <w:color w:val="000000" w:themeColor="text1"/>
                <w:sz w:val="24"/>
                <w:szCs w:val="24"/>
                <w:shd w:val="clear" w:color="auto" w:fill="FFFFFF"/>
                <w14:textFill>
                  <w14:solidFill>
                    <w14:schemeClr w14:val="tx1"/>
                  </w14:solidFill>
                </w14:textFill>
              </w:rPr>
              <w:t>2021,9</w:t>
            </w:r>
            <w:r>
              <w:rPr>
                <w:rFonts w:hint="default" w:cs="宋体"/>
                <w:color w:val="000000" w:themeColor="text1"/>
                <w:sz w:val="24"/>
                <w:szCs w:val="24"/>
                <w:shd w:val="clear" w:color="auto" w:fill="FFFFFF"/>
                <w:lang w:val="en-US"/>
                <w14:textFill>
                  <w14:solidFill>
                    <w14:schemeClr w14:val="tx1"/>
                  </w14:solidFill>
                </w14:textFill>
              </w:rPr>
              <w:t>:</w:t>
            </w:r>
            <w:r>
              <w:rPr>
                <w:rFonts w:hint="eastAsia" w:ascii="Times New Roman" w:hAnsi="Times New Roman" w:eastAsia="宋体" w:cs="宋体"/>
                <w:color w:val="000000" w:themeColor="text1"/>
                <w:sz w:val="24"/>
                <w:szCs w:val="24"/>
                <w:shd w:val="clear" w:color="auto" w:fill="FFFFFF"/>
                <w14:textFill>
                  <w14:solidFill>
                    <w14:schemeClr w14:val="tx1"/>
                  </w14:solidFill>
                </w14:textFill>
              </w:rPr>
              <w:t>754.</w:t>
            </w:r>
          </w:p>
          <w:p>
            <w:pPr>
              <w:keepNext w:val="0"/>
              <w:keepLines w:val="0"/>
              <w:pageBreakBefore w:val="0"/>
              <w:widowControl w:val="0"/>
              <w:kinsoku/>
              <w:overflowPunct/>
              <w:topLinePunct w:val="0"/>
              <w:bidi w:val="0"/>
              <w:snapToGrid/>
              <w:spacing w:line="360" w:lineRule="auto"/>
              <w:jc w:val="left"/>
              <w:textAlignment w:val="auto"/>
              <w:rPr>
                <w:rFonts w:hint="default" w:ascii="Times New Roman" w:hAnsi="Times New Roman" w:eastAsia="仿宋_GB2312" w:cs="Times New Roman"/>
                <w:bCs/>
                <w:color w:val="auto"/>
                <w:sz w:val="24"/>
                <w:szCs w:val="24"/>
                <w:lang w:val="en-US" w:eastAsia="zh-CN"/>
              </w:rPr>
            </w:pPr>
            <w:r>
              <w:rPr>
                <w:rFonts w:hint="default" w:eastAsia="仿宋_GB2312" w:cs="Times New Roman"/>
                <w:bCs/>
                <w:color w:val="auto"/>
                <w:sz w:val="24"/>
                <w:szCs w:val="24"/>
                <w:lang w:val="en-US" w:eastAsia="zh-CN"/>
              </w:rPr>
              <w:t>6.</w:t>
            </w:r>
            <w:r>
              <w:rPr>
                <w:rFonts w:hint="eastAsia" w:ascii="Times New Roman" w:hAnsi="Times New Roman" w:eastAsia="仿宋_GB2312" w:cs="Times New Roman"/>
                <w:b/>
                <w:bCs w:val="0"/>
                <w:color w:val="auto"/>
                <w:sz w:val="24"/>
                <w:szCs w:val="24"/>
                <w:lang w:val="en-US" w:eastAsia="zh-CN"/>
              </w:rPr>
              <w:t>Wu D, Yang T</w:t>
            </w:r>
            <w:r>
              <w:rPr>
                <w:rFonts w:hint="eastAsia" w:ascii="Times New Roman" w:hAnsi="Times New Roman" w:eastAsia="仿宋_GB2312" w:cs="Times New Roman"/>
                <w:bCs/>
                <w:color w:val="auto"/>
                <w:sz w:val="24"/>
                <w:szCs w:val="24"/>
                <w:lang w:val="en-US" w:eastAsia="zh-CN"/>
              </w:rPr>
              <w:t xml:space="preserve">, Rockett IR, </w:t>
            </w:r>
            <w:r>
              <w:rPr>
                <w:rFonts w:hint="default" w:eastAsia="仿宋_GB2312" w:cs="Times New Roman"/>
                <w:bCs/>
                <w:color w:val="auto"/>
                <w:sz w:val="24"/>
                <w:szCs w:val="24"/>
                <w:lang w:val="en-US" w:eastAsia="zh-CN"/>
              </w:rPr>
              <w:t>et al</w:t>
            </w:r>
            <w:r>
              <w:rPr>
                <w:rFonts w:hint="eastAsia" w:ascii="Times New Roman" w:hAnsi="Times New Roman" w:eastAsia="仿宋_GB2312" w:cs="Times New Roman"/>
                <w:bCs/>
                <w:color w:val="auto"/>
                <w:sz w:val="24"/>
                <w:szCs w:val="24"/>
                <w:lang w:val="en-US" w:eastAsia="zh-CN"/>
              </w:rPr>
              <w:t>. Uncertainty stress, social capital, and suicidal ideation among Chinese medical students: Findings from a 22-university survey.</w:t>
            </w:r>
            <w:r>
              <w:rPr>
                <w:rFonts w:hint="default" w:ascii="Times New Roman" w:hAnsi="Times New Roman" w:eastAsia="仿宋_GB2312" w:cs="Times New Roman"/>
                <w:bCs/>
                <w:color w:val="auto"/>
                <w:sz w:val="24"/>
                <w:szCs w:val="24"/>
                <w:lang w:val="en-US" w:eastAsia="zh-CN"/>
              </w:rPr>
              <w:t xml:space="preserve"> J Health Psychol. 2021;26(2):214-225. </w:t>
            </w:r>
          </w:p>
          <w:p>
            <w:pPr>
              <w:keepNext w:val="0"/>
              <w:keepLines w:val="0"/>
              <w:pageBreakBefore w:val="0"/>
              <w:widowControl w:val="0"/>
              <w:kinsoku/>
              <w:wordWrap w:val="0"/>
              <w:overflowPunct/>
              <w:topLinePunct w:val="0"/>
              <w:autoSpaceDE w:val="0"/>
              <w:autoSpaceDN w:val="0"/>
              <w:bidi w:val="0"/>
              <w:adjustRightInd w:val="0"/>
              <w:snapToGrid/>
              <w:spacing w:line="360" w:lineRule="auto"/>
              <w:textAlignment w:val="auto"/>
              <w:rPr>
                <w:rFonts w:hint="eastAsia" w:ascii="Times New Roman" w:hAnsi="Times New Roman" w:eastAsia="宋体" w:cs="宋体"/>
                <w:color w:val="000000" w:themeColor="text1"/>
                <w:sz w:val="24"/>
                <w:szCs w:val="24"/>
                <w:shd w:val="clear" w:color="auto" w:fill="FFFFFF"/>
                <w14:textFill>
                  <w14:solidFill>
                    <w14:schemeClr w14:val="tx1"/>
                  </w14:solidFill>
                </w14:textFill>
              </w:rPr>
            </w:pPr>
            <w:r>
              <w:rPr>
                <w:rFonts w:hint="default" w:eastAsia="仿宋_GB2312" w:cs="Times New Roman"/>
                <w:bCs/>
                <w:color w:val="auto"/>
                <w:sz w:val="24"/>
                <w:szCs w:val="24"/>
                <w:lang w:val="en-US" w:eastAsia="zh-CN"/>
              </w:rPr>
              <w:t>7.</w:t>
            </w:r>
            <w:r>
              <w:rPr>
                <w:rFonts w:hint="eastAsia" w:ascii="Times New Roman" w:hAnsi="Times New Roman" w:eastAsia="仿宋_GB2312" w:cs="Times New Roman"/>
                <w:b/>
                <w:bCs w:val="0"/>
                <w:color w:val="auto"/>
                <w:sz w:val="24"/>
                <w:szCs w:val="24"/>
                <w:lang w:val="en-US" w:eastAsia="zh-CN"/>
              </w:rPr>
              <w:t>Wu D, Yang T</w:t>
            </w:r>
            <w:r>
              <w:rPr>
                <w:rFonts w:hint="eastAsia" w:ascii="Times New Roman" w:hAnsi="Times New Roman" w:eastAsia="仿宋_GB2312" w:cs="Times New Roman"/>
                <w:bCs/>
                <w:color w:val="auto"/>
                <w:sz w:val="24"/>
                <w:szCs w:val="24"/>
                <w:lang w:val="en-US" w:eastAsia="zh-CN"/>
              </w:rPr>
              <w:t>, Hall DL,</w:t>
            </w:r>
            <w:r>
              <w:rPr>
                <w:rFonts w:hint="default" w:eastAsia="仿宋_GB2312" w:cs="Times New Roman"/>
                <w:bCs/>
                <w:color w:val="auto"/>
                <w:sz w:val="24"/>
                <w:szCs w:val="24"/>
                <w:lang w:val="en-US" w:eastAsia="zh-CN"/>
              </w:rPr>
              <w:t>et al</w:t>
            </w:r>
            <w:r>
              <w:rPr>
                <w:rFonts w:hint="eastAsia" w:ascii="Times New Roman" w:hAnsi="Times New Roman" w:eastAsia="仿宋_GB2312" w:cs="Times New Roman"/>
                <w:bCs/>
                <w:color w:val="auto"/>
                <w:sz w:val="24"/>
                <w:szCs w:val="24"/>
                <w:lang w:val="en-US" w:eastAsia="zh-CN"/>
              </w:rPr>
              <w:t>. COVID-19 uncertainty and sleep: the roles of perceived stress and intolerance of uncertainty during the early stage of the COVID-19 outbreak.</w:t>
            </w:r>
            <w:r>
              <w:rPr>
                <w:rFonts w:hint="default" w:ascii="Times New Roman" w:hAnsi="Times New Roman" w:eastAsia="仿宋_GB2312" w:cs="Times New Roman"/>
                <w:bCs/>
                <w:color w:val="auto"/>
                <w:sz w:val="24"/>
                <w:szCs w:val="24"/>
                <w:lang w:val="en-US" w:eastAsia="zh-CN"/>
              </w:rPr>
              <w:t xml:space="preserve"> BMC Psychiatry. 2021;21(1):306. </w:t>
            </w:r>
          </w:p>
          <w:p>
            <w:pPr>
              <w:keepNext w:val="0"/>
              <w:keepLines w:val="0"/>
              <w:pageBreakBefore w:val="0"/>
              <w:widowControl w:val="0"/>
              <w:kinsoku/>
              <w:wordWrap w:val="0"/>
              <w:overflowPunct/>
              <w:topLinePunct w:val="0"/>
              <w:autoSpaceDE w:val="0"/>
              <w:autoSpaceDN w:val="0"/>
              <w:bidi w:val="0"/>
              <w:adjustRightInd w:val="0"/>
              <w:snapToGrid/>
              <w:spacing w:line="360" w:lineRule="auto"/>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default" w:cs="宋体"/>
                <w:color w:val="000000" w:themeColor="text1"/>
                <w:sz w:val="24"/>
                <w:szCs w:val="24"/>
                <w:shd w:val="clear" w:color="auto" w:fill="FFFFFF"/>
                <w:lang w:val="en-US" w:eastAsia="zh-CN"/>
                <w14:textFill>
                  <w14:solidFill>
                    <w14:schemeClr w14:val="tx1"/>
                  </w14:solidFill>
                </w14:textFill>
              </w:rPr>
              <w:t>8</w:t>
            </w:r>
            <w:r>
              <w:rPr>
                <w:rFonts w:hint="eastAsia" w:ascii="Times New Roman" w:hAnsi="Times New Roman" w:eastAsia="宋体" w:cs="宋体"/>
                <w:color w:val="000000" w:themeColor="text1"/>
                <w:sz w:val="24"/>
                <w:szCs w:val="24"/>
                <w:shd w:val="clear" w:color="auto" w:fill="FFFFFF"/>
                <w:lang w:val="en-US" w:eastAsia="zh-CN"/>
                <w14:textFill>
                  <w14:solidFill>
                    <w14:schemeClr w14:val="tx1"/>
                  </w14:solidFill>
                </w14:textFill>
              </w:rPr>
              <w:t>.</w:t>
            </w:r>
            <w:r>
              <w:rPr>
                <w:rFonts w:hint="eastAsia" w:ascii="Times New Roman" w:hAnsi="Times New Roman" w:eastAsia="宋体" w:cs="宋体"/>
                <w:b/>
                <w:bCs/>
                <w:color w:val="000000" w:themeColor="text1"/>
                <w:sz w:val="24"/>
                <w:szCs w:val="24"/>
                <w:shd w:val="clear" w:color="auto" w:fill="FFFFFF"/>
                <w14:textFill>
                  <w14:solidFill>
                    <w14:schemeClr w14:val="tx1"/>
                  </w14:solidFill>
                </w14:textFill>
              </w:rPr>
              <w:t>Yang T, Wang H, Zhang W</w:t>
            </w:r>
            <w:r>
              <w:rPr>
                <w:rFonts w:hint="eastAsia" w:ascii="Times New Roman" w:hAnsi="Times New Roman" w:eastAsia="宋体" w:cs="宋体"/>
                <w:color w:val="000000" w:themeColor="text1"/>
                <w:sz w:val="24"/>
                <w:szCs w:val="24"/>
                <w:shd w:val="clear" w:color="auto" w:fill="FFFFFF"/>
                <w14:textFill>
                  <w14:solidFill>
                    <w14:schemeClr w14:val="tx1"/>
                  </w14:solidFill>
                </w14:textFill>
              </w:rPr>
              <w:t>, et al. Violent injuries among college students in China: an exploration of gender mental stress model. American journal of men's health, 2020,14(3):1557988320936503.</w:t>
            </w:r>
          </w:p>
          <w:p>
            <w:pPr>
              <w:keepNext w:val="0"/>
              <w:keepLines w:val="0"/>
              <w:pageBreakBefore w:val="0"/>
              <w:widowControl w:val="0"/>
              <w:kinsoku/>
              <w:overflowPunct/>
              <w:topLinePunct w:val="0"/>
              <w:bidi w:val="0"/>
              <w:snapToGrid/>
              <w:spacing w:line="360" w:lineRule="auto"/>
              <w:jc w:val="left"/>
              <w:textAlignment w:val="auto"/>
              <w:rPr>
                <w:rFonts w:hint="eastAsia" w:ascii="Times New Roman" w:hAnsi="Times New Roman" w:eastAsia="仿宋_GB2312" w:cs="Times New Roman"/>
                <w:bCs/>
                <w:color w:val="auto"/>
                <w:sz w:val="24"/>
                <w:szCs w:val="24"/>
                <w:lang w:val="en-US" w:eastAsia="zh-CN"/>
              </w:rPr>
            </w:pPr>
            <w:r>
              <w:rPr>
                <w:rFonts w:hint="default" w:eastAsia="仿宋_GB2312" w:cs="Times New Roman"/>
                <w:bCs/>
                <w:color w:val="auto"/>
                <w:sz w:val="24"/>
                <w:szCs w:val="24"/>
                <w:lang w:val="en-US" w:eastAsia="zh-CN"/>
              </w:rPr>
              <w:t>9</w:t>
            </w:r>
            <w:r>
              <w:rPr>
                <w:rFonts w:hint="eastAsia" w:ascii="Times New Roman" w:hAnsi="Times New Roman" w:eastAsia="仿宋_GB2312" w:cs="Times New Roman"/>
                <w:bCs/>
                <w:color w:val="auto"/>
                <w:sz w:val="24"/>
                <w:szCs w:val="24"/>
                <w:lang w:val="en-US" w:eastAsia="zh-CN"/>
              </w:rPr>
              <w:t>.</w:t>
            </w:r>
            <w:r>
              <w:rPr>
                <w:rFonts w:hint="eastAsia" w:ascii="Times New Roman" w:hAnsi="Times New Roman" w:eastAsia="仿宋_GB2312" w:cs="Times New Roman"/>
                <w:b/>
                <w:bCs w:val="0"/>
                <w:color w:val="auto"/>
                <w:sz w:val="24"/>
                <w:szCs w:val="24"/>
                <w:lang w:val="en-US" w:eastAsia="zh-CN"/>
              </w:rPr>
              <w:t>章伟芳, 王慧慧</w:t>
            </w:r>
            <w:r>
              <w:rPr>
                <w:rFonts w:hint="eastAsia" w:ascii="Times New Roman" w:hAnsi="Times New Roman" w:eastAsia="仿宋_GB2312" w:cs="Times New Roman"/>
                <w:bCs/>
                <w:color w:val="auto"/>
                <w:sz w:val="24"/>
                <w:szCs w:val="24"/>
                <w:lang w:val="en-US" w:eastAsia="zh-CN"/>
              </w:rPr>
              <w:t>, 彭嗣惠,等. 医患冲突对医学生心理压力的影响: 基于全国 31 所大学的实证研究. 浙江大学学报 (人文社会科学版), 2020, 6(2): 50.</w:t>
            </w:r>
          </w:p>
          <w:p>
            <w:pPr>
              <w:keepNext w:val="0"/>
              <w:keepLines w:val="0"/>
              <w:pageBreakBefore w:val="0"/>
              <w:widowControl w:val="0"/>
              <w:kinsoku/>
              <w:overflowPunct/>
              <w:topLinePunct w:val="0"/>
              <w:bidi w:val="0"/>
              <w:snapToGrid/>
              <w:spacing w:line="360" w:lineRule="auto"/>
              <w:jc w:val="left"/>
              <w:textAlignment w:val="auto"/>
              <w:rPr>
                <w:rFonts w:hint="default" w:ascii="Segoe UI" w:hAnsi="Segoe UI" w:eastAsia="Segoe UI" w:cs="Segoe UI"/>
                <w:i w:val="0"/>
                <w:iCs w:val="0"/>
                <w:caps w:val="0"/>
                <w:color w:val="000000"/>
                <w:spacing w:val="0"/>
                <w:sz w:val="19"/>
                <w:szCs w:val="19"/>
                <w:shd w:val="clear" w:fill="FFFFFF"/>
                <w:lang w:val="en-US" w:eastAsia="zh-CN"/>
              </w:rPr>
            </w:pPr>
            <w:r>
              <w:rPr>
                <w:rFonts w:hint="default" w:eastAsia="仿宋_GB2312" w:cs="Times New Roman"/>
                <w:bCs/>
                <w:color w:val="auto"/>
                <w:sz w:val="24"/>
                <w:szCs w:val="24"/>
                <w:lang w:val="en-US" w:eastAsia="zh-CN"/>
              </w:rPr>
              <w:t>10.</w:t>
            </w:r>
            <w:r>
              <w:rPr>
                <w:rFonts w:hint="eastAsia" w:ascii="Times New Roman" w:hAnsi="Times New Roman" w:eastAsia="仿宋_GB2312" w:cs="Times New Roman"/>
                <w:b/>
                <w:bCs w:val="0"/>
                <w:color w:val="auto"/>
                <w:sz w:val="24"/>
                <w:szCs w:val="24"/>
                <w:lang w:val="en-US" w:eastAsia="zh-CN"/>
              </w:rPr>
              <w:t>Wu D,</w:t>
            </w:r>
            <w:r>
              <w:rPr>
                <w:rFonts w:hint="eastAsia" w:ascii="Times New Roman" w:hAnsi="Times New Roman" w:eastAsia="仿宋_GB2312" w:cs="Times New Roman"/>
                <w:bCs/>
                <w:color w:val="auto"/>
                <w:sz w:val="24"/>
                <w:szCs w:val="24"/>
                <w:lang w:val="en-US" w:eastAsia="zh-CN"/>
              </w:rPr>
              <w:t xml:space="preserve"> Yu L, </w:t>
            </w:r>
            <w:r>
              <w:rPr>
                <w:rFonts w:hint="eastAsia" w:ascii="Times New Roman" w:hAnsi="Times New Roman" w:eastAsia="仿宋_GB2312" w:cs="Times New Roman"/>
                <w:b/>
                <w:bCs w:val="0"/>
                <w:color w:val="auto"/>
                <w:sz w:val="24"/>
                <w:szCs w:val="24"/>
                <w:lang w:val="en-US" w:eastAsia="zh-CN"/>
              </w:rPr>
              <w:t>Yang T</w:t>
            </w:r>
            <w:r>
              <w:rPr>
                <w:rFonts w:hint="eastAsia" w:ascii="Times New Roman" w:hAnsi="Times New Roman" w:eastAsia="仿宋_GB2312" w:cs="Times New Roman"/>
                <w:bCs/>
                <w:color w:val="auto"/>
                <w:sz w:val="24"/>
                <w:szCs w:val="24"/>
                <w:lang w:val="en-US" w:eastAsia="zh-CN"/>
              </w:rPr>
              <w:t>, et al. The Impacts of Uncertainty Stress on Mental Disorders of Chinese College Students: Evidence From a Nationwide Study.</w:t>
            </w:r>
            <w:r>
              <w:rPr>
                <w:rFonts w:hint="default" w:ascii="Times New Roman" w:hAnsi="Times New Roman" w:eastAsia="仿宋_GB2312" w:cs="Times New Roman"/>
                <w:bCs/>
                <w:color w:val="auto"/>
                <w:sz w:val="24"/>
                <w:szCs w:val="24"/>
                <w:lang w:val="en-US" w:eastAsia="zh-CN"/>
              </w:rPr>
              <w:t> Front Psychol. 2020;11:243.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0" w:hRule="atLeast"/>
        </w:trPr>
        <w:tc>
          <w:tcPr>
            <w:tcW w:w="2269" w:type="dxa"/>
            <w:tcBorders>
              <w:right w:val="single" w:color="auto" w:sz="4" w:space="0"/>
            </w:tcBorders>
            <w:vAlign w:val="center"/>
          </w:tcPr>
          <w:p>
            <w:pPr>
              <w:spacing w:line="440" w:lineRule="exact"/>
              <w:jc w:val="center"/>
              <w:rPr>
                <w:rFonts w:eastAsia="仿宋_GB2312"/>
                <w:bCs/>
                <w:color w:val="auto"/>
                <w:sz w:val="28"/>
                <w:szCs w:val="24"/>
              </w:rPr>
            </w:pPr>
            <w:r>
              <w:rPr>
                <w:rFonts w:eastAsia="仿宋_GB2312"/>
                <w:bCs/>
                <w:color w:val="auto"/>
                <w:sz w:val="28"/>
                <w:szCs w:val="24"/>
              </w:rPr>
              <w:t>主要完成人</w:t>
            </w:r>
          </w:p>
        </w:tc>
        <w:tc>
          <w:tcPr>
            <w:tcW w:w="6237" w:type="dxa"/>
            <w:tcBorders>
              <w:left w:val="single" w:color="auto" w:sz="4" w:space="0"/>
            </w:tcBorders>
            <w:vAlign w:val="center"/>
          </w:tcPr>
          <w:p>
            <w:pPr>
              <w:spacing w:line="440" w:lineRule="exact"/>
              <w:rPr>
                <w:rFonts w:eastAsia="仿宋_GB2312"/>
                <w:bCs/>
                <w:color w:val="auto"/>
                <w:sz w:val="24"/>
                <w:szCs w:val="24"/>
              </w:rPr>
            </w:pPr>
            <w:r>
              <w:rPr>
                <w:rFonts w:hint="eastAsia" w:eastAsia="仿宋_GB2312"/>
                <w:bCs/>
                <w:color w:val="auto"/>
                <w:sz w:val="24"/>
                <w:szCs w:val="24"/>
                <w:lang w:val="en-US" w:eastAsia="zh-CN"/>
              </w:rPr>
              <w:t>章伟芳，研究员</w:t>
            </w:r>
            <w:r>
              <w:rPr>
                <w:rFonts w:eastAsia="仿宋_GB2312"/>
                <w:bCs/>
                <w:color w:val="auto"/>
                <w:sz w:val="24"/>
                <w:szCs w:val="24"/>
              </w:rPr>
              <w:t>，</w:t>
            </w:r>
            <w:r>
              <w:rPr>
                <w:rFonts w:hint="eastAsia" w:eastAsia="仿宋_GB2312"/>
                <w:bCs/>
                <w:color w:val="auto"/>
                <w:sz w:val="24"/>
                <w:szCs w:val="24"/>
                <w:lang w:val="en-US" w:eastAsia="zh-CN"/>
              </w:rPr>
              <w:t>浙江大学医学院附属口腔医院；</w:t>
            </w:r>
          </w:p>
          <w:p>
            <w:pPr>
              <w:spacing w:line="440" w:lineRule="exact"/>
              <w:rPr>
                <w:rFonts w:eastAsia="仿宋_GB2312"/>
                <w:bCs/>
                <w:color w:val="auto"/>
                <w:sz w:val="24"/>
                <w:szCs w:val="24"/>
              </w:rPr>
            </w:pPr>
            <w:r>
              <w:rPr>
                <w:rFonts w:hint="eastAsia" w:eastAsia="仿宋_GB2312"/>
                <w:bCs/>
                <w:color w:val="auto"/>
                <w:sz w:val="24"/>
                <w:szCs w:val="24"/>
                <w:lang w:val="en-US" w:eastAsia="zh-CN"/>
              </w:rPr>
              <w:t>杨廷忠，教授，浙江大学数字健康行为理论管理研究中心；</w:t>
            </w:r>
          </w:p>
          <w:p>
            <w:pPr>
              <w:spacing w:line="440" w:lineRule="exact"/>
              <w:rPr>
                <w:rFonts w:hint="eastAsia" w:eastAsia="仿宋_GB2312"/>
                <w:bCs/>
                <w:color w:val="auto"/>
                <w:sz w:val="24"/>
                <w:szCs w:val="24"/>
                <w:lang w:val="en-US" w:eastAsia="zh-CN"/>
              </w:rPr>
            </w:pPr>
            <w:r>
              <w:rPr>
                <w:rFonts w:hint="eastAsia" w:eastAsia="仿宋_GB2312"/>
                <w:bCs/>
                <w:color w:val="auto"/>
                <w:sz w:val="24"/>
                <w:szCs w:val="24"/>
                <w:lang w:val="en-US" w:eastAsia="zh-CN"/>
              </w:rPr>
              <w:t>吴丹，讲师，深圳大学；</w:t>
            </w:r>
          </w:p>
          <w:p>
            <w:pPr>
              <w:spacing w:line="440" w:lineRule="exact"/>
              <w:rPr>
                <w:rFonts w:hint="eastAsia" w:eastAsia="仿宋_GB2312"/>
                <w:bCs/>
                <w:color w:val="auto"/>
                <w:sz w:val="24"/>
                <w:szCs w:val="24"/>
                <w:lang w:val="en-US" w:eastAsia="zh-CN"/>
              </w:rPr>
            </w:pPr>
            <w:r>
              <w:rPr>
                <w:rFonts w:hint="eastAsia" w:eastAsia="仿宋_GB2312"/>
                <w:bCs/>
                <w:color w:val="auto"/>
                <w:sz w:val="24"/>
                <w:szCs w:val="24"/>
                <w:lang w:val="en-US" w:eastAsia="zh-CN"/>
              </w:rPr>
              <w:t>蒋姝函，副教授，浙江中医药大学；</w:t>
            </w:r>
          </w:p>
          <w:p>
            <w:pPr>
              <w:spacing w:line="440" w:lineRule="exact"/>
              <w:rPr>
                <w:rFonts w:hint="eastAsia" w:eastAsia="仿宋_GB2312"/>
                <w:bCs/>
                <w:color w:val="auto"/>
                <w:sz w:val="24"/>
                <w:szCs w:val="24"/>
                <w:lang w:val="en-US" w:eastAsia="zh-CN"/>
              </w:rPr>
            </w:pPr>
            <w:r>
              <w:rPr>
                <w:rFonts w:hint="eastAsia" w:eastAsia="仿宋_GB2312"/>
                <w:bCs/>
                <w:color w:val="auto"/>
                <w:sz w:val="24"/>
                <w:szCs w:val="24"/>
                <w:lang w:val="en-US" w:eastAsia="zh-CN"/>
              </w:rPr>
              <w:t>彭嗣惠，讲师，暨南大学；</w:t>
            </w:r>
          </w:p>
          <w:p>
            <w:pPr>
              <w:spacing w:line="440" w:lineRule="exact"/>
              <w:rPr>
                <w:rFonts w:hint="eastAsia" w:eastAsia="仿宋_GB2312"/>
                <w:bCs/>
                <w:color w:val="auto"/>
                <w:sz w:val="24"/>
                <w:szCs w:val="24"/>
                <w:lang w:val="en-US" w:eastAsia="zh-CN"/>
              </w:rPr>
            </w:pPr>
            <w:r>
              <w:rPr>
                <w:rFonts w:hint="eastAsia" w:eastAsia="仿宋_GB2312"/>
                <w:bCs/>
                <w:color w:val="auto"/>
                <w:sz w:val="24"/>
                <w:szCs w:val="24"/>
                <w:lang w:val="en-US" w:eastAsia="zh-CN"/>
              </w:rPr>
              <w:t>周欢</w:t>
            </w:r>
            <w:r>
              <w:rPr>
                <w:rFonts w:eastAsia="仿宋_GB2312"/>
                <w:bCs/>
                <w:color w:val="auto"/>
                <w:sz w:val="24"/>
                <w:szCs w:val="24"/>
              </w:rPr>
              <w:t>，</w:t>
            </w:r>
            <w:r>
              <w:rPr>
                <w:rFonts w:hint="eastAsia" w:eastAsia="仿宋_GB2312"/>
                <w:bCs/>
                <w:color w:val="auto"/>
                <w:sz w:val="24"/>
                <w:szCs w:val="24"/>
                <w:lang w:val="en-US" w:eastAsia="zh-CN"/>
              </w:rPr>
              <w:t>七级职员，浙江大学医学院附属口腔医院；</w:t>
            </w:r>
          </w:p>
          <w:p>
            <w:pPr>
              <w:spacing w:line="440" w:lineRule="exact"/>
              <w:rPr>
                <w:rFonts w:hint="default" w:eastAsia="仿宋_GB2312"/>
                <w:bCs/>
                <w:color w:val="auto"/>
                <w:sz w:val="24"/>
                <w:szCs w:val="24"/>
                <w:lang w:val="en-US" w:eastAsia="zh-CN"/>
              </w:rPr>
            </w:pPr>
            <w:r>
              <w:rPr>
                <w:rFonts w:hint="eastAsia" w:eastAsia="仿宋_GB2312"/>
                <w:bCs/>
                <w:color w:val="auto"/>
                <w:sz w:val="24"/>
                <w:szCs w:val="24"/>
                <w:lang w:val="en-US" w:eastAsia="zh-CN"/>
              </w:rPr>
              <w:t>陈朔晖，主任护师，浙江大学医学院附属儿童医院；</w:t>
            </w:r>
          </w:p>
          <w:p>
            <w:pPr>
              <w:spacing w:line="440" w:lineRule="exact"/>
              <w:rPr>
                <w:rFonts w:hint="default" w:eastAsia="仿宋_GB2312"/>
                <w:bCs/>
                <w:color w:val="auto"/>
                <w:sz w:val="24"/>
                <w:szCs w:val="24"/>
                <w:lang w:val="en-US" w:eastAsia="zh-CN"/>
              </w:rPr>
            </w:pPr>
            <w:r>
              <w:rPr>
                <w:rFonts w:hint="eastAsia" w:eastAsia="仿宋_GB2312"/>
                <w:bCs/>
                <w:color w:val="auto"/>
                <w:sz w:val="24"/>
                <w:szCs w:val="24"/>
                <w:lang w:val="en-US" w:eastAsia="zh-CN"/>
              </w:rPr>
              <w:t>王慧慧，心理健康教育师，浙江大学医学院附属口腔医院；</w:t>
            </w:r>
          </w:p>
          <w:p>
            <w:pPr>
              <w:spacing w:line="440" w:lineRule="exact"/>
              <w:rPr>
                <w:rFonts w:hint="default" w:eastAsia="仿宋_GB2312"/>
                <w:bCs/>
                <w:color w:val="auto"/>
                <w:sz w:val="24"/>
                <w:szCs w:val="24"/>
                <w:lang w:val="en-US" w:eastAsia="zh-CN"/>
              </w:rPr>
            </w:pPr>
            <w:bookmarkStart w:id="0" w:name="OLE_LINK5"/>
            <w:r>
              <w:rPr>
                <w:rFonts w:hint="eastAsia" w:eastAsia="仿宋_GB2312"/>
                <w:bCs/>
                <w:color w:val="auto"/>
                <w:sz w:val="24"/>
                <w:szCs w:val="24"/>
                <w:lang w:val="en-US" w:eastAsia="zh-CN"/>
              </w:rPr>
              <w:t>陈锦松</w:t>
            </w:r>
            <w:bookmarkEnd w:id="0"/>
            <w:r>
              <w:rPr>
                <w:rFonts w:hint="eastAsia" w:eastAsia="仿宋_GB2312"/>
                <w:bCs/>
                <w:color w:val="auto"/>
                <w:sz w:val="24"/>
                <w:szCs w:val="24"/>
                <w:lang w:val="en-US" w:eastAsia="zh-CN"/>
              </w:rPr>
              <w:t>，博士后，浙大城市学院，浙江大学公管学院；</w:t>
            </w:r>
          </w:p>
          <w:p>
            <w:pPr>
              <w:spacing w:line="440" w:lineRule="exact"/>
              <w:rPr>
                <w:rFonts w:hint="eastAsia" w:eastAsia="仿宋_GB2312"/>
                <w:bCs/>
                <w:color w:val="auto"/>
                <w:sz w:val="24"/>
                <w:szCs w:val="24"/>
                <w:lang w:val="en-US" w:eastAsia="zh-CN"/>
              </w:rPr>
            </w:pPr>
            <w:r>
              <w:rPr>
                <w:rFonts w:hint="eastAsia" w:eastAsia="仿宋_GB2312"/>
                <w:bCs/>
                <w:color w:val="auto"/>
                <w:sz w:val="24"/>
                <w:szCs w:val="24"/>
                <w:lang w:val="en-US" w:eastAsia="zh-CN"/>
              </w:rPr>
              <w:t>方津慧，主管护师，浙江大学医学院附属口腔医院；</w:t>
            </w:r>
          </w:p>
          <w:p>
            <w:pPr>
              <w:spacing w:line="440" w:lineRule="exact"/>
              <w:rPr>
                <w:rFonts w:hint="eastAsia" w:eastAsia="仿宋_GB2312"/>
                <w:bCs/>
                <w:color w:val="auto"/>
                <w:sz w:val="24"/>
                <w:szCs w:val="24"/>
                <w:lang w:val="en-US" w:eastAsia="zh-CN"/>
              </w:rPr>
            </w:pPr>
            <w:r>
              <w:rPr>
                <w:rFonts w:hint="eastAsia" w:eastAsia="仿宋_GB2312"/>
                <w:bCs/>
                <w:color w:val="auto"/>
                <w:sz w:val="24"/>
                <w:szCs w:val="24"/>
                <w:lang w:val="en-US" w:eastAsia="zh-CN"/>
              </w:rPr>
              <w:t>李彦岐，研究助理，浙江大学医学院口腔医院；</w:t>
            </w:r>
          </w:p>
          <w:p>
            <w:pPr>
              <w:spacing w:line="440" w:lineRule="exact"/>
              <w:rPr>
                <w:rFonts w:hint="eastAsia" w:eastAsia="仿宋_GB2312"/>
                <w:bCs/>
                <w:color w:val="auto"/>
                <w:sz w:val="24"/>
                <w:szCs w:val="24"/>
                <w:lang w:val="en-US" w:eastAsia="zh-CN"/>
              </w:rPr>
            </w:pPr>
            <w:bookmarkStart w:id="1" w:name="OLE_LINK6"/>
            <w:r>
              <w:rPr>
                <w:rFonts w:hint="eastAsia" w:eastAsia="仿宋_GB2312"/>
                <w:bCs/>
                <w:color w:val="auto"/>
                <w:sz w:val="24"/>
                <w:szCs w:val="24"/>
                <w:lang w:val="en-US" w:eastAsia="zh-CN"/>
              </w:rPr>
              <w:t>戴佳丹</w:t>
            </w:r>
            <w:bookmarkEnd w:id="1"/>
            <w:r>
              <w:rPr>
                <w:rFonts w:hint="eastAsia" w:eastAsia="仿宋_GB2312"/>
                <w:bCs/>
                <w:color w:val="auto"/>
                <w:sz w:val="24"/>
                <w:szCs w:val="24"/>
                <w:lang w:val="en-US" w:eastAsia="zh-CN"/>
              </w:rPr>
              <w:t>，硕士，浙江大学公共卫生学院；</w:t>
            </w:r>
          </w:p>
          <w:p>
            <w:pPr>
              <w:spacing w:line="440" w:lineRule="exact"/>
              <w:rPr>
                <w:rFonts w:hint="default" w:eastAsia="仿宋_GB2312"/>
                <w:bCs/>
                <w:color w:val="auto"/>
                <w:sz w:val="24"/>
                <w:szCs w:val="24"/>
                <w:lang w:val="en-US" w:eastAsia="zh-CN"/>
              </w:rPr>
            </w:pPr>
            <w:r>
              <w:rPr>
                <w:rFonts w:hint="eastAsia" w:eastAsia="仿宋_GB2312"/>
                <w:bCs/>
                <w:color w:val="auto"/>
                <w:sz w:val="24"/>
                <w:szCs w:val="24"/>
                <w:lang w:val="en-US" w:eastAsia="zh-CN"/>
              </w:rPr>
              <w:t>凌晨旭，硕士，浙江大学公共管理学院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2269" w:type="dxa"/>
            <w:tcBorders>
              <w:right w:val="single" w:color="auto" w:sz="4" w:space="0"/>
            </w:tcBorders>
            <w:vAlign w:val="center"/>
          </w:tcPr>
          <w:p>
            <w:pPr>
              <w:spacing w:line="440" w:lineRule="exact"/>
              <w:jc w:val="center"/>
              <w:rPr>
                <w:rFonts w:eastAsia="仿宋"/>
                <w:bCs/>
                <w:color w:val="auto"/>
                <w:sz w:val="24"/>
                <w:szCs w:val="24"/>
              </w:rPr>
            </w:pPr>
            <w:r>
              <w:rPr>
                <w:rFonts w:eastAsia="仿宋"/>
                <w:bCs/>
                <w:color w:val="auto"/>
                <w:sz w:val="28"/>
                <w:szCs w:val="24"/>
              </w:rPr>
              <w:t>主要完成单位</w:t>
            </w:r>
          </w:p>
        </w:tc>
        <w:tc>
          <w:tcPr>
            <w:tcW w:w="6237" w:type="dxa"/>
            <w:tcBorders>
              <w:left w:val="single" w:color="auto" w:sz="4" w:space="0"/>
            </w:tcBorders>
            <w:vAlign w:val="center"/>
          </w:tcPr>
          <w:p>
            <w:pPr>
              <w:spacing w:line="440" w:lineRule="exact"/>
              <w:jc w:val="left"/>
              <w:rPr>
                <w:rFonts w:hint="default" w:eastAsia="仿宋"/>
                <w:bCs/>
                <w:color w:val="auto"/>
                <w:sz w:val="24"/>
                <w:szCs w:val="24"/>
                <w:lang w:val="en-US"/>
              </w:rPr>
            </w:pPr>
            <w:r>
              <w:rPr>
                <w:rFonts w:hint="eastAsia" w:eastAsia="仿宋"/>
                <w:bCs/>
                <w:color w:val="auto"/>
                <w:sz w:val="24"/>
                <w:szCs w:val="24"/>
                <w:lang w:val="en-US" w:eastAsia="zh-CN"/>
              </w:rPr>
              <w:t>浙江大学医学院附属口腔医院、</w:t>
            </w:r>
            <w:bookmarkStart w:id="2" w:name="OLE_LINK7"/>
            <w:r>
              <w:rPr>
                <w:rFonts w:hint="eastAsia" w:eastAsia="仿宋_GB2312"/>
                <w:bCs/>
                <w:color w:val="auto"/>
                <w:sz w:val="24"/>
                <w:szCs w:val="24"/>
                <w:lang w:val="en-US" w:eastAsia="zh-CN"/>
              </w:rPr>
              <w:t>浙江大学数字健康行为理论管理研究中心</w:t>
            </w:r>
            <w:bookmarkEnd w:id="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226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8"/>
                <w:rFonts w:hint="eastAsia" w:eastAsia="仿宋"/>
                <w:b w:val="0"/>
                <w:bCs w:val="0"/>
                <w:color w:val="auto"/>
                <w:sz w:val="28"/>
                <w:lang w:val="en-US" w:eastAsia="zh-CN"/>
              </w:rPr>
            </w:pPr>
            <w:r>
              <w:rPr>
                <w:rStyle w:val="8"/>
                <w:rFonts w:eastAsia="仿宋"/>
                <w:b w:val="0"/>
                <w:bCs w:val="0"/>
                <w:color w:val="auto"/>
                <w:sz w:val="28"/>
              </w:rPr>
              <w:t>提名</w:t>
            </w:r>
            <w:r>
              <w:rPr>
                <w:rStyle w:val="8"/>
                <w:rFonts w:hint="eastAsia" w:eastAsia="仿宋"/>
                <w:b w:val="0"/>
                <w:bCs w:val="0"/>
                <w:color w:val="auto"/>
                <w:sz w:val="28"/>
                <w:lang w:val="en-US" w:eastAsia="zh-CN"/>
              </w:rPr>
              <w:t>单位</w:t>
            </w:r>
          </w:p>
        </w:tc>
        <w:tc>
          <w:tcPr>
            <w:tcW w:w="6237" w:type="dxa"/>
            <w:tcBorders>
              <w:top w:val="single" w:color="000000" w:sz="4" w:space="0"/>
              <w:left w:val="single" w:color="000000" w:sz="4" w:space="0"/>
              <w:bottom w:val="single" w:color="000000" w:sz="4" w:space="0"/>
              <w:right w:val="single" w:color="000000" w:sz="4" w:space="0"/>
            </w:tcBorders>
            <w:vAlign w:val="center"/>
          </w:tcPr>
          <w:p>
            <w:pPr>
              <w:contextualSpacing/>
              <w:jc w:val="left"/>
              <w:rPr>
                <w:rStyle w:val="8"/>
                <w:rFonts w:hint="eastAsia" w:eastAsia="宋体"/>
                <w:b w:val="0"/>
                <w:color w:val="auto"/>
                <w:lang w:val="en-US" w:eastAsia="zh-CN"/>
              </w:rPr>
            </w:pPr>
            <w:r>
              <w:rPr>
                <w:rFonts w:hint="eastAsia" w:ascii="Times New Roman" w:hAnsi="Times New Roman" w:eastAsia="仿宋" w:cs="Times New Roman"/>
                <w:bCs/>
                <w:color w:val="auto"/>
                <w:sz w:val="24"/>
                <w:szCs w:val="24"/>
                <w:lang w:val="en-US" w:eastAsia="zh-CN"/>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2" w:hRule="atLeast"/>
        </w:trPr>
        <w:tc>
          <w:tcPr>
            <w:tcW w:w="226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Times New Roman" w:hAnsi="Times New Roman" w:eastAsia="仿宋_GB2312" w:cs="Times New Roman"/>
                <w:bCs/>
                <w:color w:val="auto"/>
                <w:sz w:val="24"/>
                <w:szCs w:val="24"/>
              </w:rPr>
            </w:pPr>
            <w:r>
              <w:rPr>
                <w:rFonts w:ascii="Times New Roman" w:hAnsi="Times New Roman" w:eastAsia="仿宋_GB2312" w:cs="Times New Roman"/>
                <w:bCs/>
                <w:color w:val="auto"/>
                <w:sz w:val="24"/>
                <w:szCs w:val="24"/>
              </w:rPr>
              <w:t>提名意见</w:t>
            </w:r>
          </w:p>
        </w:tc>
        <w:tc>
          <w:tcPr>
            <w:tcW w:w="623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hint="eastAsia" w:ascii="仿宋_GB2312" w:hAnsi="仿宋_GB2312" w:eastAsia="仿宋_GB2312" w:cs="仿宋_GB2312"/>
                <w:color w:val="auto"/>
                <w:sz w:val="24"/>
              </w:rPr>
            </w:pPr>
            <w:r>
              <w:rPr>
                <w:rFonts w:hint="eastAsia" w:ascii="Times New Roman" w:hAnsi="Times New Roman" w:eastAsia="仿宋_GB2312" w:cs="Times New Roman"/>
                <w:bCs/>
                <w:color w:val="auto"/>
                <w:sz w:val="24"/>
                <w:szCs w:val="24"/>
              </w:rPr>
              <w:t>心理压力指生活中各种刺激事件和</w:t>
            </w:r>
            <w:r>
              <w:rPr>
                <w:rFonts w:hint="eastAsia" w:eastAsia="仿宋_GB2312" w:cs="Times New Roman"/>
                <w:bCs/>
                <w:color w:val="auto"/>
                <w:sz w:val="24"/>
                <w:szCs w:val="24"/>
                <w:lang w:val="en-US" w:eastAsia="zh-CN"/>
              </w:rPr>
              <w:t>不利</w:t>
            </w:r>
            <w:r>
              <w:rPr>
                <w:rFonts w:hint="eastAsia" w:ascii="Times New Roman" w:hAnsi="Times New Roman" w:eastAsia="仿宋_GB2312" w:cs="Times New Roman"/>
                <w:bCs/>
                <w:color w:val="auto"/>
                <w:sz w:val="24"/>
                <w:szCs w:val="24"/>
              </w:rPr>
              <w:t>因素对人们在心理上所构成的困惑或威胁。</w:t>
            </w:r>
            <w:r>
              <w:rPr>
                <w:rFonts w:hint="eastAsia" w:ascii="Times New Roman" w:hAnsi="Times New Roman" w:eastAsia="仿宋_GB2312" w:cs="Times New Roman"/>
                <w:bCs/>
                <w:color w:val="auto"/>
                <w:sz w:val="24"/>
                <w:szCs w:val="24"/>
                <w:lang w:val="en-US" w:eastAsia="zh-CN"/>
              </w:rPr>
              <w:t>心理压力的累积会促发各类心理问题，并对人群健康和社会发展产生重要影响。</w:t>
            </w:r>
            <w:r>
              <w:rPr>
                <w:rFonts w:hint="eastAsia" w:ascii="Times New Roman" w:hAnsi="Times New Roman" w:eastAsia="仿宋_GB2312" w:cs="Times New Roman"/>
                <w:bCs/>
                <w:color w:val="auto"/>
                <w:sz w:val="24"/>
                <w:szCs w:val="24"/>
              </w:rPr>
              <w:t>我国社会转型</w:t>
            </w:r>
            <w:r>
              <w:rPr>
                <w:rFonts w:hint="eastAsia" w:eastAsia="仿宋_GB2312" w:cs="Times New Roman"/>
                <w:bCs/>
                <w:color w:val="auto"/>
                <w:sz w:val="24"/>
                <w:szCs w:val="24"/>
                <w:lang w:val="en-US" w:eastAsia="zh-CN"/>
              </w:rPr>
              <w:t>已持续很长时间</w:t>
            </w:r>
            <w:r>
              <w:rPr>
                <w:rFonts w:hint="eastAsia" w:ascii="Times New Roman" w:hAnsi="Times New Roman" w:eastAsia="仿宋_GB2312" w:cs="Times New Roman"/>
                <w:bCs/>
                <w:color w:val="auto"/>
                <w:sz w:val="24"/>
                <w:szCs w:val="24"/>
              </w:rPr>
              <w:t>，</w:t>
            </w:r>
            <w:r>
              <w:rPr>
                <w:rFonts w:hint="eastAsia" w:ascii="Times New Roman" w:hAnsi="Times New Roman" w:eastAsia="仿宋_GB2312" w:cs="Times New Roman"/>
                <w:bCs/>
                <w:color w:val="auto"/>
                <w:sz w:val="24"/>
                <w:szCs w:val="24"/>
                <w:lang w:val="en-US" w:eastAsia="zh-CN"/>
              </w:rPr>
              <w:t>加上近年来互联网快速发展</w:t>
            </w:r>
            <w:r>
              <w:rPr>
                <w:rFonts w:hint="eastAsia" w:eastAsia="仿宋_GB2312" w:cs="Times New Roman"/>
                <w:bCs/>
                <w:color w:val="auto"/>
                <w:sz w:val="24"/>
                <w:szCs w:val="24"/>
                <w:lang w:val="en-US" w:eastAsia="zh-CN"/>
              </w:rPr>
              <w:t>、城市化进程的加快、知识的爆炸性增长、竞争不公、贫富差距以及三年疫情</w:t>
            </w:r>
            <w:r>
              <w:rPr>
                <w:rFonts w:hint="eastAsia" w:ascii="Times New Roman" w:hAnsi="Times New Roman" w:eastAsia="仿宋_GB2312" w:cs="Times New Roman"/>
                <w:bCs/>
                <w:color w:val="auto"/>
                <w:sz w:val="24"/>
                <w:szCs w:val="24"/>
                <w:lang w:val="en-US" w:eastAsia="zh-CN"/>
              </w:rPr>
              <w:t>，</w:t>
            </w:r>
            <w:r>
              <w:rPr>
                <w:rFonts w:hint="eastAsia" w:eastAsia="仿宋_GB2312" w:cs="Times New Roman"/>
                <w:bCs/>
                <w:color w:val="auto"/>
                <w:sz w:val="24"/>
                <w:szCs w:val="24"/>
                <w:lang w:val="en-US" w:eastAsia="zh-CN"/>
              </w:rPr>
              <w:t>整个</w:t>
            </w:r>
            <w:r>
              <w:rPr>
                <w:rFonts w:hint="eastAsia" w:ascii="Times New Roman" w:hAnsi="Times New Roman" w:eastAsia="仿宋_GB2312" w:cs="Times New Roman"/>
                <w:bCs/>
                <w:color w:val="auto"/>
                <w:sz w:val="24"/>
                <w:szCs w:val="24"/>
              </w:rPr>
              <w:t>社会结构</w:t>
            </w:r>
            <w:r>
              <w:rPr>
                <w:rFonts w:hint="eastAsia" w:ascii="Times New Roman" w:hAnsi="Times New Roman" w:eastAsia="仿宋_GB2312" w:cs="Times New Roman"/>
                <w:bCs/>
                <w:color w:val="auto"/>
                <w:sz w:val="24"/>
                <w:szCs w:val="24"/>
                <w:lang w:val="en-US" w:eastAsia="zh-CN"/>
              </w:rPr>
              <w:t>以及人们生活习惯</w:t>
            </w:r>
            <w:r>
              <w:rPr>
                <w:rFonts w:hint="eastAsia" w:eastAsia="仿宋_GB2312" w:cs="Times New Roman"/>
                <w:bCs/>
                <w:color w:val="auto"/>
                <w:sz w:val="24"/>
                <w:szCs w:val="24"/>
                <w:lang w:val="en-US" w:eastAsia="zh-CN"/>
              </w:rPr>
              <w:t>工作</w:t>
            </w:r>
            <w:r>
              <w:rPr>
                <w:rFonts w:hint="eastAsia" w:ascii="Times New Roman" w:hAnsi="Times New Roman" w:eastAsia="仿宋_GB2312" w:cs="Times New Roman"/>
                <w:bCs/>
                <w:color w:val="auto"/>
                <w:sz w:val="24"/>
                <w:szCs w:val="24"/>
                <w:lang w:val="en-US" w:eastAsia="zh-CN"/>
              </w:rPr>
              <w:t>状态也发生了重大变化</w:t>
            </w:r>
            <w:r>
              <w:rPr>
                <w:rFonts w:hint="eastAsia" w:ascii="Times New Roman" w:hAnsi="Times New Roman" w:eastAsia="仿宋_GB2312" w:cs="Times New Roman"/>
                <w:bCs/>
                <w:color w:val="auto"/>
                <w:sz w:val="24"/>
                <w:szCs w:val="24"/>
              </w:rPr>
              <w:t>。</w:t>
            </w:r>
            <w:r>
              <w:rPr>
                <w:rFonts w:hint="eastAsia" w:ascii="Times New Roman" w:hAnsi="Times New Roman" w:eastAsia="仿宋_GB2312" w:cs="Times New Roman"/>
                <w:bCs/>
                <w:color w:val="auto"/>
                <w:sz w:val="24"/>
                <w:szCs w:val="24"/>
                <w:lang w:val="en-US" w:eastAsia="zh-CN"/>
              </w:rPr>
              <w:t>因此研究这些</w:t>
            </w:r>
            <w:r>
              <w:rPr>
                <w:rFonts w:hint="eastAsia" w:ascii="Times New Roman" w:hAnsi="Times New Roman" w:eastAsia="仿宋_GB2312" w:cs="Times New Roman"/>
                <w:bCs/>
                <w:color w:val="auto"/>
                <w:sz w:val="24"/>
                <w:szCs w:val="24"/>
              </w:rPr>
              <w:t>变化</w:t>
            </w:r>
            <w:r>
              <w:rPr>
                <w:rFonts w:hint="eastAsia" w:ascii="Times New Roman" w:hAnsi="Times New Roman" w:eastAsia="仿宋_GB2312" w:cs="Times New Roman"/>
                <w:bCs/>
                <w:color w:val="auto"/>
                <w:sz w:val="24"/>
                <w:szCs w:val="24"/>
                <w:lang w:val="en-US" w:eastAsia="zh-CN"/>
              </w:rPr>
              <w:t>对</w:t>
            </w:r>
            <w:r>
              <w:rPr>
                <w:rFonts w:hint="eastAsia" w:ascii="Times New Roman" w:hAnsi="Times New Roman" w:eastAsia="仿宋_GB2312" w:cs="Times New Roman"/>
                <w:bCs/>
                <w:color w:val="auto"/>
                <w:sz w:val="24"/>
                <w:szCs w:val="24"/>
              </w:rPr>
              <w:t>心理压力</w:t>
            </w:r>
            <w:r>
              <w:rPr>
                <w:rFonts w:hint="eastAsia" w:ascii="Times New Roman" w:hAnsi="Times New Roman" w:eastAsia="仿宋_GB2312" w:cs="Times New Roman"/>
                <w:bCs/>
                <w:color w:val="auto"/>
                <w:sz w:val="24"/>
                <w:szCs w:val="24"/>
                <w:lang w:val="en-US" w:eastAsia="zh-CN"/>
              </w:rPr>
              <w:t>产生</w:t>
            </w:r>
            <w:r>
              <w:rPr>
                <w:rFonts w:hint="eastAsia" w:eastAsia="仿宋_GB2312" w:cs="Times New Roman"/>
                <w:bCs/>
                <w:color w:val="auto"/>
                <w:sz w:val="24"/>
                <w:szCs w:val="24"/>
                <w:lang w:val="en-US" w:eastAsia="zh-CN"/>
              </w:rPr>
              <w:t>的</w:t>
            </w:r>
            <w:r>
              <w:rPr>
                <w:rFonts w:hint="eastAsia" w:ascii="Times New Roman" w:hAnsi="Times New Roman" w:eastAsia="仿宋_GB2312" w:cs="Times New Roman"/>
                <w:bCs/>
                <w:color w:val="auto"/>
                <w:sz w:val="24"/>
                <w:szCs w:val="24"/>
                <w:lang w:val="en-US" w:eastAsia="zh-CN"/>
              </w:rPr>
              <w:t>重要影响</w:t>
            </w:r>
            <w:r>
              <w:rPr>
                <w:rFonts w:hint="eastAsia" w:eastAsia="仿宋_GB2312" w:cs="Times New Roman"/>
                <w:bCs/>
                <w:color w:val="auto"/>
                <w:sz w:val="24"/>
                <w:szCs w:val="24"/>
                <w:lang w:val="en-US" w:eastAsia="zh-CN"/>
              </w:rPr>
              <w:t>及影响</w:t>
            </w:r>
            <w:r>
              <w:rPr>
                <w:rFonts w:hint="eastAsia" w:ascii="Times New Roman" w:hAnsi="Times New Roman" w:eastAsia="仿宋_GB2312" w:cs="Times New Roman"/>
                <w:bCs/>
                <w:color w:val="auto"/>
                <w:sz w:val="24"/>
                <w:szCs w:val="24"/>
                <w:lang w:val="en-US" w:eastAsia="zh-CN"/>
              </w:rPr>
              <w:t>机制，从而探索相应的人群健康干预方法是我们新时期公共卫生</w:t>
            </w:r>
            <w:r>
              <w:rPr>
                <w:rFonts w:hint="eastAsia" w:eastAsia="仿宋_GB2312" w:cs="Times New Roman"/>
                <w:bCs/>
                <w:color w:val="auto"/>
                <w:sz w:val="24"/>
                <w:szCs w:val="24"/>
                <w:lang w:val="en-US" w:eastAsia="zh-CN"/>
              </w:rPr>
              <w:t>和大健康</w:t>
            </w:r>
            <w:r>
              <w:rPr>
                <w:rFonts w:hint="eastAsia" w:ascii="Times New Roman" w:hAnsi="Times New Roman" w:eastAsia="仿宋_GB2312" w:cs="Times New Roman"/>
                <w:bCs/>
                <w:color w:val="auto"/>
                <w:sz w:val="24"/>
                <w:szCs w:val="24"/>
                <w:lang w:val="en-US" w:eastAsia="zh-CN"/>
              </w:rPr>
              <w:t>工作的重要内容</w:t>
            </w:r>
            <w:r>
              <w:rPr>
                <w:rFonts w:hint="eastAsia" w:ascii="Times New Roman" w:hAnsi="Times New Roman" w:eastAsia="仿宋_GB2312" w:cs="Times New Roman"/>
                <w:bCs/>
                <w:color w:val="auto"/>
                <w:sz w:val="24"/>
                <w:szCs w:val="24"/>
              </w:rPr>
              <w:t>。</w:t>
            </w:r>
          </w:p>
          <w:p>
            <w:pPr>
              <w:spacing w:line="440" w:lineRule="exac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本项目</w:t>
            </w:r>
            <w:r>
              <w:rPr>
                <w:rFonts w:hint="eastAsia" w:ascii="仿宋_GB2312" w:hAnsi="仿宋_GB2312" w:eastAsia="仿宋_GB2312" w:cs="仿宋_GB2312"/>
                <w:color w:val="auto"/>
                <w:sz w:val="24"/>
                <w:lang w:val="en-US" w:eastAsia="zh-CN"/>
              </w:rPr>
              <w:t>聚焦社会转型期的社区人群心理压力，先后以时间线为轴，跟踪近年来我国城市居民、大学生等不同人群的心理压力的变化，并将此与社会系统运行功能相联系；通过对不同人群横断面调查，探索社会环境变化例如空气污染、城市绿地面积以及社交媒体高频使用对心理健康的影响，同时还聚焦社会热点问题，研究大学生自伤和医患冲突问题，及其与心理压力的相关性。项目构建了全新社会压力理论模型，探索社会系统运行机制，不同于以往的心理压力理论,其将压力看作社会现象,把压力反应看作社会反应的结果，主张将压力问题放在社会系统中去审视，进而更深入和全面地解读和理解压力。这一新的视角将对更深入认识和解决我国目前社会特殊发展阶段不同人群的高压力问题。在干预方面，项目凝练社会压力理论，联合公共卫生专家、心理行为专家，提出人群干预策略，并开展倡导促动。</w:t>
            </w:r>
          </w:p>
          <w:p>
            <w:pPr>
              <w:spacing w:line="440" w:lineRule="exact"/>
              <w:rPr>
                <w:rFonts w:hint="default" w:ascii="Times New Roman" w:hAnsi="Times New Roman" w:eastAsia="仿宋_GB2312" w:cs="Times New Roman"/>
                <w:bCs/>
                <w:color w:val="auto"/>
                <w:sz w:val="24"/>
                <w:szCs w:val="24"/>
                <w:lang w:val="en-US"/>
              </w:rPr>
            </w:pPr>
            <w:r>
              <w:rPr>
                <w:rFonts w:hint="eastAsia" w:ascii="仿宋_GB2312" w:hAnsi="仿宋_GB2312" w:eastAsia="仿宋_GB2312" w:cs="仿宋_GB2312"/>
                <w:color w:val="auto"/>
                <w:sz w:val="24"/>
                <w:lang w:val="en-US" w:eastAsia="zh-CN"/>
              </w:rPr>
              <w:t>本项目举办相关培训讲座、学术交流10余次，培训学员5000余人次，该成果在全国5所高校和全省5所中学应用，受益人群数万人，有效提升大众心理健康素养，节省医保开支，降低相应疾病负担，拥有良好的社会效益和经济效益。项目近五年来申请课题5项，发表SCI期刊近30篇，中文核心期刊文章5篇，研究成果在高校、疾控、医院、企业等进行推广，为相关心理健康和行为干预提供新路径和新方法。经审查，该项目符合申报要求，同意提名2023年度浙江省科技进步二等奖。</w:t>
            </w:r>
          </w:p>
        </w:tc>
      </w:tr>
    </w:tbl>
    <w:p/>
    <w:p/>
    <w:p>
      <w:pPr>
        <w:rPr>
          <w:rFonts w:eastAsia="方正黑体简体"/>
          <w:color w:val="auto"/>
          <w:sz w:val="32"/>
          <w:szCs w:val="22"/>
        </w:rPr>
      </w:pPr>
      <w:r>
        <w:rPr>
          <w:rFonts w:eastAsia="方正黑体简体"/>
          <w:color w:val="auto"/>
          <w:sz w:val="32"/>
          <w:szCs w:val="22"/>
        </w:rPr>
        <w:br w:type="page"/>
      </w:r>
    </w:p>
    <w:p>
      <w:pPr>
        <w:pStyle w:val="4"/>
        <w:jc w:val="center"/>
        <w:rPr>
          <w:rFonts w:eastAsia="方正黑体简体"/>
          <w:color w:val="auto"/>
          <w:sz w:val="32"/>
          <w:szCs w:val="22"/>
        </w:rPr>
      </w:pPr>
      <w:r>
        <w:rPr>
          <w:rFonts w:eastAsia="方正黑体简体"/>
          <w:color w:val="auto"/>
          <w:sz w:val="32"/>
          <w:szCs w:val="22"/>
        </w:rPr>
        <w:t>代表性论文专著目录</w:t>
      </w:r>
    </w:p>
    <w:tbl>
      <w:tblPr>
        <w:tblStyle w:val="6"/>
        <w:tblW w:w="89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81"/>
        <w:gridCol w:w="3675"/>
        <w:gridCol w:w="1208"/>
        <w:gridCol w:w="1145"/>
        <w:gridCol w:w="10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881" w:type="dxa"/>
            <w:tcBorders>
              <w:top w:val="single" w:color="auto" w:sz="12" w:space="0"/>
              <w:left w:val="single" w:color="auto" w:sz="12" w:space="0"/>
              <w:bottom w:val="single" w:color="auto" w:sz="6" w:space="0"/>
              <w:right w:val="single" w:color="auto" w:sz="6" w:space="0"/>
            </w:tcBorders>
            <w:vAlign w:val="center"/>
          </w:tcPr>
          <w:p>
            <w:pPr>
              <w:jc w:val="center"/>
              <w:rPr>
                <w:rFonts w:eastAsia="仿宋_GB2312"/>
                <w:color w:val="auto"/>
                <w:sz w:val="24"/>
              </w:rPr>
            </w:pPr>
            <w:r>
              <w:rPr>
                <w:rFonts w:eastAsia="仿宋_GB2312"/>
                <w:color w:val="auto"/>
                <w:sz w:val="24"/>
              </w:rPr>
              <w:t>作 者</w:t>
            </w:r>
          </w:p>
        </w:tc>
        <w:tc>
          <w:tcPr>
            <w:tcW w:w="3675" w:type="dxa"/>
            <w:tcBorders>
              <w:top w:val="single" w:color="auto" w:sz="12" w:space="0"/>
              <w:left w:val="single" w:color="auto" w:sz="6" w:space="0"/>
              <w:bottom w:val="single" w:color="auto" w:sz="6" w:space="0"/>
              <w:right w:val="single" w:color="auto" w:sz="6" w:space="0"/>
            </w:tcBorders>
            <w:vAlign w:val="center"/>
          </w:tcPr>
          <w:p>
            <w:pPr>
              <w:jc w:val="center"/>
              <w:rPr>
                <w:rFonts w:eastAsia="仿宋_GB2312"/>
                <w:color w:val="auto"/>
                <w:sz w:val="24"/>
              </w:rPr>
            </w:pPr>
            <w:r>
              <w:rPr>
                <w:rFonts w:eastAsia="仿宋_GB2312"/>
                <w:color w:val="auto"/>
                <w:sz w:val="24"/>
              </w:rPr>
              <w:t>论文专著名称/刊物</w:t>
            </w:r>
          </w:p>
        </w:tc>
        <w:tc>
          <w:tcPr>
            <w:tcW w:w="1208"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eastAsia="仿宋_GB2312"/>
                <w:color w:val="auto"/>
                <w:sz w:val="24"/>
              </w:rPr>
            </w:pPr>
            <w:r>
              <w:rPr>
                <w:rFonts w:eastAsia="仿宋_GB2312"/>
                <w:color w:val="auto"/>
                <w:sz w:val="24"/>
              </w:rPr>
              <w:t>年卷</w:t>
            </w:r>
          </w:p>
          <w:p>
            <w:pPr>
              <w:jc w:val="center"/>
              <w:rPr>
                <w:rFonts w:eastAsia="仿宋_GB2312"/>
                <w:color w:val="auto"/>
                <w:szCs w:val="21"/>
              </w:rPr>
            </w:pPr>
            <w:r>
              <w:rPr>
                <w:rFonts w:eastAsia="仿宋_GB2312"/>
                <w:color w:val="auto"/>
                <w:sz w:val="24"/>
              </w:rPr>
              <w:t>页码</w:t>
            </w:r>
          </w:p>
        </w:tc>
        <w:tc>
          <w:tcPr>
            <w:tcW w:w="1145"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eastAsia="仿宋_GB2312"/>
                <w:color w:val="auto"/>
                <w:sz w:val="24"/>
              </w:rPr>
            </w:pPr>
            <w:r>
              <w:rPr>
                <w:rFonts w:eastAsia="仿宋_GB2312"/>
                <w:color w:val="auto"/>
                <w:sz w:val="24"/>
              </w:rPr>
              <w:t>发表</w:t>
            </w:r>
          </w:p>
          <w:p>
            <w:pPr>
              <w:jc w:val="center"/>
              <w:rPr>
                <w:rFonts w:eastAsia="仿宋_GB2312"/>
                <w:color w:val="auto"/>
                <w:sz w:val="24"/>
              </w:rPr>
            </w:pPr>
            <w:r>
              <w:rPr>
                <w:rFonts w:eastAsia="仿宋_GB2312"/>
                <w:color w:val="auto"/>
                <w:sz w:val="24"/>
              </w:rPr>
              <w:t>时间</w:t>
            </w:r>
          </w:p>
          <w:p>
            <w:pPr>
              <w:jc w:val="center"/>
              <w:rPr>
                <w:rFonts w:eastAsia="仿宋_GB2312"/>
                <w:color w:val="auto"/>
                <w:sz w:val="24"/>
              </w:rPr>
            </w:pPr>
            <w:r>
              <w:rPr>
                <w:rFonts w:eastAsia="仿宋_GB2312"/>
                <w:color w:val="auto"/>
                <w:sz w:val="24"/>
              </w:rPr>
              <w:t>（年、月）</w:t>
            </w:r>
          </w:p>
        </w:tc>
        <w:tc>
          <w:tcPr>
            <w:tcW w:w="1027"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eastAsia="仿宋_GB2312"/>
                <w:color w:val="auto"/>
                <w:sz w:val="24"/>
              </w:rPr>
            </w:pPr>
            <w:r>
              <w:rPr>
                <w:rFonts w:eastAsia="仿宋_GB2312"/>
                <w:color w:val="auto"/>
                <w:sz w:val="24"/>
              </w:rPr>
              <w:t>他引</w:t>
            </w:r>
          </w:p>
          <w:p>
            <w:pPr>
              <w:jc w:val="center"/>
              <w:rPr>
                <w:rFonts w:eastAsia="仿宋_GB2312"/>
                <w:color w:val="auto"/>
                <w:sz w:val="24"/>
              </w:rPr>
            </w:pPr>
            <w:r>
              <w:rPr>
                <w:rFonts w:eastAsia="仿宋_GB2312"/>
                <w:color w:val="auto"/>
                <w:sz w:val="24"/>
              </w:rPr>
              <w:t>总次数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2" w:hRule="exact"/>
          <w:jc w:val="center"/>
        </w:trPr>
        <w:tc>
          <w:tcPr>
            <w:tcW w:w="1881" w:type="dxa"/>
            <w:tcBorders>
              <w:top w:val="single" w:color="auto" w:sz="6" w:space="0"/>
              <w:left w:val="single" w:color="auto" w:sz="12" w:space="0"/>
              <w:bottom w:val="single" w:color="auto" w:sz="6" w:space="0"/>
              <w:right w:val="single" w:color="auto" w:sz="6" w:space="0"/>
            </w:tcBorders>
            <w:vAlign w:val="center"/>
          </w:tcPr>
          <w:p>
            <w:pPr>
              <w:ind w:right="-176" w:rightChars="-84"/>
              <w:jc w:val="left"/>
              <w:rPr>
                <w:rFonts w:hint="eastAsia"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pPr>
            <w:bookmarkStart w:id="3" w:name="OLE_LINK3" w:colFirst="4" w:colLast="4"/>
            <w:r>
              <w:rPr>
                <w:rFonts w:hint="eastAsia" w:ascii="Times New Roman" w:hAnsi="Times New Roman" w:eastAsia="宋体" w:cs="宋体"/>
                <w:color w:val="000000" w:themeColor="text1"/>
                <w:sz w:val="21"/>
                <w:szCs w:val="21"/>
                <w:shd w:val="clear" w:color="auto" w:fill="FFFFFF"/>
                <w14:textFill>
                  <w14:solidFill>
                    <w14:schemeClr w14:val="tx1"/>
                  </w14:solidFill>
                </w14:textFill>
              </w:rPr>
              <w:t>章伟芳,陈乐怡,王慧慧,等.</w:t>
            </w:r>
          </w:p>
        </w:tc>
        <w:tc>
          <w:tcPr>
            <w:tcW w:w="3675" w:type="dxa"/>
            <w:tcBorders>
              <w:top w:val="single" w:color="auto" w:sz="6" w:space="0"/>
              <w:left w:val="single" w:color="auto" w:sz="6" w:space="0"/>
              <w:bottom w:val="single" w:color="auto" w:sz="6" w:space="0"/>
              <w:right w:val="single" w:color="auto" w:sz="6" w:space="0"/>
            </w:tcBorders>
            <w:vAlign w:val="center"/>
          </w:tcPr>
          <w:p>
            <w:pPr>
              <w:rPr>
                <w:rFonts w:hint="eastAsia"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shd w:val="clear" w:color="auto" w:fill="FFFFFF"/>
                <w14:textFill>
                  <w14:solidFill>
                    <w14:schemeClr w14:val="tx1"/>
                  </w14:solidFill>
                </w14:textFill>
              </w:rPr>
              <w:t>我国城市男性居民心理压力变化研究——基于三个省会城市十六年调查结果</w:t>
            </w:r>
            <w:r>
              <w:rPr>
                <w:rFonts w:hint="default" w:ascii="Times New Roman" w:hAnsi="Times New Roman" w:eastAsia="宋体" w:cs="宋体"/>
                <w:color w:val="000000" w:themeColor="text1"/>
                <w:sz w:val="21"/>
                <w:szCs w:val="21"/>
                <w:shd w:val="clear" w:color="auto" w:fill="FFFFFF"/>
                <w:lang w:val="en-US"/>
                <w14:textFill>
                  <w14:solidFill>
                    <w14:schemeClr w14:val="tx1"/>
                  </w14:solidFill>
                </w14:textFill>
              </w:rPr>
              <w:t>/</w:t>
            </w:r>
            <w:r>
              <w:rPr>
                <w:rFonts w:hint="eastAsia" w:ascii="Times New Roman" w:hAnsi="Times New Roman" w:eastAsia="宋体" w:cs="宋体"/>
                <w:color w:val="000000" w:themeColor="text1"/>
                <w:sz w:val="21"/>
                <w:szCs w:val="21"/>
                <w:shd w:val="clear" w:color="auto" w:fill="FFFFFF"/>
                <w14:textFill>
                  <w14:solidFill>
                    <w14:schemeClr w14:val="tx1"/>
                  </w14:solidFill>
                </w14:textFill>
              </w:rPr>
              <w:t>浙江大学学报:人文社会科学版</w:t>
            </w:r>
          </w:p>
        </w:tc>
        <w:tc>
          <w:tcPr>
            <w:tcW w:w="1208" w:type="dxa"/>
            <w:tcBorders>
              <w:top w:val="single" w:color="auto" w:sz="6" w:space="0"/>
              <w:left w:val="single" w:color="auto" w:sz="6" w:space="0"/>
              <w:bottom w:val="single" w:color="auto" w:sz="6" w:space="0"/>
              <w:right w:val="single" w:color="auto" w:sz="6" w:space="0"/>
            </w:tcBorders>
            <w:vAlign w:val="center"/>
          </w:tcPr>
          <w:p>
            <w:pPr>
              <w:rPr>
                <w:rFonts w:hint="default"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pPr>
            <w:r>
              <w:rPr>
                <w:rFonts w:hint="default" w:cs="宋体"/>
                <w:color w:val="000000" w:themeColor="text1"/>
                <w:sz w:val="21"/>
                <w:szCs w:val="21"/>
                <w:shd w:val="clear" w:color="auto" w:fill="FFFFFF"/>
                <w:lang w:val="en-US"/>
                <w14:textFill>
                  <w14:solidFill>
                    <w14:schemeClr w14:val="tx1"/>
                  </w14:solidFill>
                </w14:textFill>
              </w:rPr>
              <w:t>2023,</w:t>
            </w:r>
            <w:r>
              <w:rPr>
                <w:rFonts w:hint="eastAsia" w:ascii="Times New Roman" w:hAnsi="Times New Roman" w:eastAsia="宋体" w:cs="宋体"/>
                <w:color w:val="000000" w:themeColor="text1"/>
                <w:sz w:val="21"/>
                <w:szCs w:val="21"/>
                <w:shd w:val="clear" w:color="auto" w:fill="FFFFFF"/>
                <w14:textFill>
                  <w14:solidFill>
                    <w14:schemeClr w14:val="tx1"/>
                  </w14:solidFill>
                </w14:textFill>
              </w:rPr>
              <w:t>53(6):103-115.</w:t>
            </w:r>
          </w:p>
        </w:tc>
        <w:tc>
          <w:tcPr>
            <w:tcW w:w="1145" w:type="dxa"/>
            <w:tcBorders>
              <w:top w:val="single" w:color="auto" w:sz="6" w:space="0"/>
              <w:left w:val="single" w:color="auto" w:sz="6" w:space="0"/>
              <w:bottom w:val="single" w:color="auto" w:sz="6" w:space="0"/>
              <w:right w:val="single" w:color="auto" w:sz="6" w:space="0"/>
            </w:tcBorders>
            <w:vAlign w:val="center"/>
          </w:tcPr>
          <w:p>
            <w:pPr>
              <w:rPr>
                <w:rFonts w:hint="default"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pPr>
            <w:r>
              <w:rPr>
                <w:rFonts w:hint="default" w:cs="宋体"/>
                <w:color w:val="000000" w:themeColor="text1"/>
                <w:sz w:val="21"/>
                <w:szCs w:val="21"/>
                <w:shd w:val="clear" w:color="auto" w:fill="FFFFFF"/>
                <w:lang w:val="en-US"/>
                <w14:textFill>
                  <w14:solidFill>
                    <w14:schemeClr w14:val="tx1"/>
                  </w14:solidFill>
                </w14:textFill>
              </w:rPr>
              <w:t>2023.06</w:t>
            </w:r>
          </w:p>
        </w:tc>
        <w:tc>
          <w:tcPr>
            <w:tcW w:w="1027" w:type="dxa"/>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color w:val="auto"/>
                <w:szCs w:val="21"/>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exact"/>
          <w:jc w:val="center"/>
        </w:trPr>
        <w:tc>
          <w:tcPr>
            <w:tcW w:w="1881" w:type="dxa"/>
            <w:tcBorders>
              <w:top w:val="single" w:color="auto" w:sz="6" w:space="0"/>
              <w:left w:val="single" w:color="auto" w:sz="12" w:space="0"/>
              <w:bottom w:val="single" w:color="auto" w:sz="6" w:space="0"/>
              <w:right w:val="single" w:color="auto" w:sz="6" w:space="0"/>
            </w:tcBorders>
            <w:vAlign w:val="center"/>
          </w:tcPr>
          <w:p>
            <w:pPr>
              <w:ind w:right="-176" w:rightChars="-84"/>
              <w:jc w:val="left"/>
              <w:rPr>
                <w:rFonts w:hint="eastAsia"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shd w:val="clear" w:color="auto" w:fill="FFFFFF"/>
                <w14:textFill>
                  <w14:solidFill>
                    <w14:schemeClr w14:val="tx1"/>
                  </w14:solidFill>
                </w14:textFill>
              </w:rPr>
              <w:t>杨廷忠,章伟芳,彭嗣惠</w:t>
            </w:r>
            <w:r>
              <w:rPr>
                <w:rFonts w:hint="default" w:cs="宋体"/>
                <w:color w:val="000000" w:themeColor="text1"/>
                <w:sz w:val="21"/>
                <w:szCs w:val="21"/>
                <w:shd w:val="clear" w:color="auto" w:fill="FFFFFF"/>
                <w:lang w:val="en-US"/>
                <w14:textFill>
                  <w14:solidFill>
                    <w14:schemeClr w14:val="tx1"/>
                  </w14:solidFill>
                </w14:textFill>
              </w:rPr>
              <w:t>.</w:t>
            </w:r>
          </w:p>
        </w:tc>
        <w:tc>
          <w:tcPr>
            <w:tcW w:w="3675" w:type="dxa"/>
            <w:tcBorders>
              <w:top w:val="single" w:color="auto" w:sz="6" w:space="0"/>
              <w:left w:val="single" w:color="auto" w:sz="6" w:space="0"/>
              <w:bottom w:val="single" w:color="auto" w:sz="6" w:space="0"/>
              <w:right w:val="single" w:color="auto" w:sz="6" w:space="0"/>
            </w:tcBorders>
            <w:vAlign w:val="center"/>
          </w:tcPr>
          <w:p>
            <w:pPr>
              <w:rPr>
                <w:rFonts w:hint="default"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shd w:val="clear" w:color="auto" w:fill="FFFFFF"/>
                <w14:textFill>
                  <w14:solidFill>
                    <w14:schemeClr w14:val="tx1"/>
                  </w14:solidFill>
                </w14:textFill>
              </w:rPr>
              <w:t>社会压力理论的构建与验证</w:t>
            </w:r>
            <w:r>
              <w:rPr>
                <w:rFonts w:hint="default" w:ascii="Times New Roman" w:hAnsi="Times New Roman" w:eastAsia="宋体" w:cs="宋体"/>
                <w:color w:val="000000" w:themeColor="text1"/>
                <w:sz w:val="21"/>
                <w:szCs w:val="21"/>
                <w:shd w:val="clear" w:color="auto" w:fill="FFFFFF"/>
                <w:lang w:val="en-US"/>
                <w14:textFill>
                  <w14:solidFill>
                    <w14:schemeClr w14:val="tx1"/>
                  </w14:solidFill>
                </w14:textFill>
              </w:rPr>
              <w:t>/</w:t>
            </w:r>
            <w:r>
              <w:rPr>
                <w:rFonts w:hint="eastAsia" w:ascii="Times New Roman" w:hAnsi="Times New Roman" w:eastAsia="宋体" w:cs="宋体"/>
                <w:color w:val="000000" w:themeColor="text1"/>
                <w:sz w:val="21"/>
                <w:szCs w:val="21"/>
                <w:shd w:val="clear" w:color="auto" w:fill="FFFFFF"/>
                <w14:textFill>
                  <w14:solidFill>
                    <w14:schemeClr w14:val="tx1"/>
                  </w14:solidFill>
                </w14:textFill>
              </w:rPr>
              <w:t>浙江大学学报:人文社会科学版</w:t>
            </w:r>
          </w:p>
        </w:tc>
        <w:tc>
          <w:tcPr>
            <w:tcW w:w="1208" w:type="dxa"/>
            <w:tcBorders>
              <w:top w:val="single" w:color="auto" w:sz="6" w:space="0"/>
              <w:left w:val="single" w:color="auto" w:sz="6" w:space="0"/>
              <w:bottom w:val="single" w:color="auto" w:sz="6" w:space="0"/>
              <w:right w:val="single" w:color="auto" w:sz="6" w:space="0"/>
            </w:tcBorders>
            <w:vAlign w:val="center"/>
          </w:tcPr>
          <w:p>
            <w:pPr>
              <w:rPr>
                <w:rFonts w:hint="eastAsia"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pPr>
            <w:r>
              <w:rPr>
                <w:rFonts w:hint="default" w:cs="宋体"/>
                <w:color w:val="000000" w:themeColor="text1"/>
                <w:sz w:val="21"/>
                <w:szCs w:val="21"/>
                <w:shd w:val="clear" w:color="auto" w:fill="FFFFFF"/>
                <w:lang w:val="en-US"/>
                <w14:textFill>
                  <w14:solidFill>
                    <w14:schemeClr w14:val="tx1"/>
                  </w14:solidFill>
                </w14:textFill>
              </w:rPr>
              <w:t>2022,</w:t>
            </w:r>
            <w:r>
              <w:rPr>
                <w:rFonts w:hint="eastAsia" w:ascii="Times New Roman" w:hAnsi="Times New Roman" w:eastAsia="宋体" w:cs="宋体"/>
                <w:color w:val="000000" w:themeColor="text1"/>
                <w:sz w:val="21"/>
                <w:szCs w:val="21"/>
                <w:shd w:val="clear" w:color="auto" w:fill="FFFFFF"/>
                <w14:textFill>
                  <w14:solidFill>
                    <w14:schemeClr w14:val="tx1"/>
                  </w14:solidFill>
                </w14:textFill>
              </w:rPr>
              <w:t>52(10):8.</w:t>
            </w:r>
          </w:p>
        </w:tc>
        <w:tc>
          <w:tcPr>
            <w:tcW w:w="1145" w:type="dxa"/>
            <w:tcBorders>
              <w:top w:val="single" w:color="auto" w:sz="6" w:space="0"/>
              <w:left w:val="single" w:color="auto" w:sz="6" w:space="0"/>
              <w:bottom w:val="single" w:color="auto" w:sz="6" w:space="0"/>
              <w:right w:val="single" w:color="auto" w:sz="6" w:space="0"/>
            </w:tcBorders>
            <w:vAlign w:val="center"/>
          </w:tcPr>
          <w:p>
            <w:pPr>
              <w:rPr>
                <w:rFonts w:hint="default"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shd w:val="clear" w:color="auto" w:fill="FFFFFF"/>
                <w14:textFill>
                  <w14:solidFill>
                    <w14:schemeClr w14:val="tx1"/>
                  </w14:solidFill>
                </w14:textFill>
              </w:rPr>
              <w:t>2022</w:t>
            </w:r>
            <w:r>
              <w:rPr>
                <w:rFonts w:hint="default" w:cs="宋体"/>
                <w:color w:val="000000" w:themeColor="text1"/>
                <w:sz w:val="21"/>
                <w:szCs w:val="21"/>
                <w:shd w:val="clear" w:color="auto" w:fill="FFFFFF"/>
                <w:lang w:val="en-US"/>
                <w14:textFill>
                  <w14:solidFill>
                    <w14:schemeClr w14:val="tx1"/>
                  </w14:solidFill>
                </w14:textFill>
              </w:rPr>
              <w:t>.10</w:t>
            </w:r>
          </w:p>
        </w:tc>
        <w:tc>
          <w:tcPr>
            <w:tcW w:w="1027" w:type="dxa"/>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color w:val="auto"/>
                <w:szCs w:val="21"/>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6" w:hRule="exact"/>
          <w:jc w:val="center"/>
        </w:trPr>
        <w:tc>
          <w:tcPr>
            <w:tcW w:w="1881" w:type="dxa"/>
            <w:tcBorders>
              <w:top w:val="single" w:color="auto" w:sz="6" w:space="0"/>
              <w:left w:val="single" w:color="auto" w:sz="12" w:space="0"/>
              <w:bottom w:val="single" w:color="auto" w:sz="6" w:space="0"/>
              <w:right w:val="single" w:color="auto" w:sz="6" w:space="0"/>
            </w:tcBorders>
            <w:vAlign w:val="center"/>
          </w:tcPr>
          <w:p>
            <w:pPr>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Jiang, S., Zhang, W., Yang, T., et al.</w:t>
            </w:r>
          </w:p>
        </w:tc>
        <w:tc>
          <w:tcPr>
            <w:tcW w:w="3675" w:type="dxa"/>
            <w:tcBorders>
              <w:top w:val="single" w:color="auto" w:sz="6" w:space="0"/>
              <w:left w:val="single" w:color="auto" w:sz="6" w:space="0"/>
              <w:bottom w:val="single" w:color="auto" w:sz="6" w:space="0"/>
              <w:right w:val="single" w:color="auto" w:sz="6" w:space="0"/>
            </w:tcBorders>
            <w:vAlign w:val="center"/>
          </w:tcPr>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Regional Internet access and mental stress among university students: a representative nationwide study of China</w:t>
            </w:r>
            <w:r>
              <w:rPr>
                <w:rFonts w:hint="default" w:cs="Times New Roman"/>
                <w:kern w:val="2"/>
                <w:sz w:val="21"/>
                <w:lang w:val="en-US" w:eastAsia="zh-CN" w:bidi="ar-SA"/>
              </w:rPr>
              <w:t>/</w:t>
            </w:r>
            <w:r>
              <w:rPr>
                <w:rFonts w:hint="eastAsia" w:ascii="Times New Roman" w:hAnsi="Times New Roman" w:eastAsia="宋体" w:cs="Times New Roman"/>
                <w:kern w:val="2"/>
                <w:sz w:val="21"/>
                <w:lang w:val="en-US" w:eastAsia="zh-CN" w:bidi="ar-SA"/>
              </w:rPr>
              <w:t>Frontiers in public health</w:t>
            </w:r>
            <w:r>
              <w:rPr>
                <w:rFonts w:hint="default" w:cs="Times New Roman"/>
                <w:kern w:val="2"/>
                <w:sz w:val="21"/>
                <w:lang w:val="en-US" w:eastAsia="zh-CN" w:bidi="ar-SA"/>
              </w:rPr>
              <w:t>.</w:t>
            </w:r>
          </w:p>
        </w:tc>
        <w:tc>
          <w:tcPr>
            <w:tcW w:w="1208" w:type="dxa"/>
            <w:tcBorders>
              <w:top w:val="single" w:color="auto" w:sz="6" w:space="0"/>
              <w:left w:val="single" w:color="auto" w:sz="6" w:space="0"/>
              <w:bottom w:val="single" w:color="auto" w:sz="6" w:space="0"/>
              <w:right w:val="single" w:color="auto" w:sz="6" w:space="0"/>
            </w:tcBorders>
            <w:vAlign w:val="center"/>
          </w:tcPr>
          <w:p>
            <w:pPr>
              <w:rPr>
                <w:rFonts w:hint="eastAsia" w:ascii="Times New Roman" w:hAnsi="Times New Roman" w:eastAsia="宋体" w:cs="Times New Roman"/>
                <w:kern w:val="2"/>
                <w:sz w:val="21"/>
                <w:lang w:val="en-US" w:eastAsia="zh-CN" w:bidi="ar-SA"/>
              </w:rPr>
            </w:pPr>
            <w:r>
              <w:rPr>
                <w:rFonts w:hint="default" w:ascii="Times New Roman" w:hAnsi="Times New Roman" w:cs="Times New Roman"/>
                <w:kern w:val="2"/>
                <w:sz w:val="21"/>
                <w:lang w:val="en-US" w:eastAsia="zh-CN" w:bidi="ar-SA"/>
              </w:rPr>
              <w:t>2022</w:t>
            </w:r>
            <w:r>
              <w:rPr>
                <w:rFonts w:hint="eastAsia" w:ascii="Times New Roman" w:hAnsi="Times New Roman" w:eastAsia="宋体" w:cs="Times New Roman"/>
                <w:kern w:val="2"/>
                <w:sz w:val="21"/>
                <w:lang w:val="en-US" w:eastAsia="zh-CN" w:bidi="ar-SA"/>
              </w:rPr>
              <w:t>,10, 845978.</w:t>
            </w:r>
          </w:p>
        </w:tc>
        <w:tc>
          <w:tcPr>
            <w:tcW w:w="1145" w:type="dxa"/>
            <w:tcBorders>
              <w:top w:val="single" w:color="auto" w:sz="6" w:space="0"/>
              <w:left w:val="single" w:color="auto" w:sz="6" w:space="0"/>
              <w:bottom w:val="single" w:color="auto" w:sz="6" w:space="0"/>
              <w:right w:val="single" w:color="auto" w:sz="6" w:space="0"/>
            </w:tcBorders>
            <w:vAlign w:val="center"/>
          </w:tcPr>
          <w:p>
            <w:pPr>
              <w:rPr>
                <w:rFonts w:hint="default" w:ascii="Times New Roman" w:hAnsi="Times New Roman" w:eastAsia="宋体" w:cs="Times New Roman"/>
                <w:kern w:val="2"/>
                <w:sz w:val="21"/>
                <w:lang w:val="en-US" w:eastAsia="zh-CN" w:bidi="ar-SA"/>
              </w:rPr>
            </w:pPr>
            <w:r>
              <w:rPr>
                <w:rFonts w:hint="default" w:cs="Times New Roman"/>
                <w:kern w:val="2"/>
                <w:sz w:val="21"/>
                <w:lang w:val="en-US" w:eastAsia="zh-CN" w:bidi="ar-SA"/>
              </w:rPr>
              <w:t>2022.04</w:t>
            </w:r>
          </w:p>
        </w:tc>
        <w:tc>
          <w:tcPr>
            <w:tcW w:w="1027" w:type="dxa"/>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kern w:val="2"/>
                <w:sz w:val="21"/>
                <w:lang w:val="en-US" w:eastAsia="zh-CN" w:bidi="ar-SA"/>
              </w:rPr>
            </w:pPr>
            <w:r>
              <w:rPr>
                <w:rFonts w:hint="default" w:cs="Times New Roman"/>
                <w:kern w:val="2"/>
                <w:sz w:val="21"/>
                <w:lang w:val="en-US" w:eastAsia="zh-CN" w:bidi="ar-SA"/>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9" w:hRule="exact"/>
          <w:jc w:val="center"/>
        </w:trPr>
        <w:tc>
          <w:tcPr>
            <w:tcW w:w="1881" w:type="dxa"/>
            <w:tcBorders>
              <w:top w:val="single" w:color="auto" w:sz="6" w:space="0"/>
              <w:left w:val="single" w:color="auto" w:sz="12" w:space="0"/>
              <w:bottom w:val="single" w:color="auto" w:sz="6" w:space="0"/>
              <w:right w:val="single" w:color="auto" w:sz="6" w:space="0"/>
            </w:tcBorders>
            <w:vAlign w:val="center"/>
          </w:tcPr>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kern w:val="2"/>
                <w:sz w:val="21"/>
                <w:lang w:val="en-US" w:eastAsia="zh-CN" w:bidi="ar-SA"/>
              </w:rPr>
              <w:t>Zhang W, Yang X Y, Yang T, et al.</w:t>
            </w:r>
          </w:p>
        </w:tc>
        <w:tc>
          <w:tcPr>
            <w:tcW w:w="3675" w:type="dxa"/>
            <w:tcBorders>
              <w:top w:val="single" w:color="auto" w:sz="6" w:space="0"/>
              <w:left w:val="single" w:color="auto" w:sz="6" w:space="0"/>
              <w:bottom w:val="single" w:color="auto" w:sz="6" w:space="0"/>
              <w:right w:val="single" w:color="auto" w:sz="6" w:space="0"/>
            </w:tcBorders>
            <w:vAlign w:val="center"/>
          </w:tcPr>
          <w:p>
            <w:pPr>
              <w:bidi w:val="0"/>
              <w:jc w:val="both"/>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Association of Excessive WeChat Use with Mental Disorders: A Representative Nationwide Study in China</w:t>
            </w:r>
            <w:r>
              <w:rPr>
                <w:rFonts w:hint="default" w:cs="Times New Roman"/>
                <w:kern w:val="2"/>
                <w:sz w:val="21"/>
                <w:lang w:val="en-US" w:eastAsia="zh-CN" w:bidi="ar-SA"/>
              </w:rPr>
              <w:t>/</w:t>
            </w:r>
            <w:r>
              <w:rPr>
                <w:rFonts w:hint="eastAsia" w:ascii="Times New Roman" w:hAnsi="Times New Roman" w:eastAsia="宋体" w:cs="Times New Roman"/>
                <w:kern w:val="2"/>
                <w:sz w:val="21"/>
                <w:lang w:val="en-US" w:eastAsia="zh-CN" w:bidi="ar-SA"/>
              </w:rPr>
              <w:t>American Journal of Health Behavior</w:t>
            </w:r>
          </w:p>
          <w:p>
            <w:pPr>
              <w:bidi w:val="0"/>
              <w:jc w:val="center"/>
              <w:rPr>
                <w:rFonts w:hint="default" w:ascii="Times New Roman" w:hAnsi="Times New Roman" w:eastAsia="宋体" w:cs="Times New Roman"/>
                <w:kern w:val="2"/>
                <w:sz w:val="21"/>
                <w:lang w:val="en-US" w:eastAsia="zh-CN" w:bidi="ar-SA"/>
              </w:rPr>
            </w:pPr>
          </w:p>
        </w:tc>
        <w:tc>
          <w:tcPr>
            <w:tcW w:w="1208" w:type="dxa"/>
            <w:tcBorders>
              <w:top w:val="single" w:color="auto" w:sz="6" w:space="0"/>
              <w:left w:val="single" w:color="auto" w:sz="6" w:space="0"/>
              <w:bottom w:val="single" w:color="auto" w:sz="6" w:space="0"/>
              <w:right w:val="single" w:color="auto" w:sz="6" w:space="0"/>
            </w:tcBorders>
            <w:vAlign w:val="center"/>
          </w:tcPr>
          <w:p>
            <w:pPr>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2021,</w:t>
            </w:r>
            <w:r>
              <w:rPr>
                <w:rFonts w:hint="eastAsia" w:ascii="Times New Roman" w:hAnsi="Times New Roman" w:eastAsia="宋体" w:cs="Times New Roman"/>
                <w:kern w:val="2"/>
                <w:sz w:val="21"/>
                <w:lang w:val="en-US" w:eastAsia="zh-CN" w:bidi="ar-SA"/>
              </w:rPr>
              <w:t>45(6): 1002-1015</w:t>
            </w:r>
          </w:p>
        </w:tc>
        <w:tc>
          <w:tcPr>
            <w:tcW w:w="1145" w:type="dxa"/>
            <w:tcBorders>
              <w:top w:val="single" w:color="auto" w:sz="6" w:space="0"/>
              <w:left w:val="single" w:color="auto" w:sz="6" w:space="0"/>
              <w:bottom w:val="single" w:color="auto" w:sz="6" w:space="0"/>
              <w:right w:val="single" w:color="auto" w:sz="6" w:space="0"/>
            </w:tcBorders>
            <w:vAlign w:val="center"/>
          </w:tcPr>
          <w:p>
            <w:pPr>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2021</w:t>
            </w:r>
            <w:r>
              <w:rPr>
                <w:rFonts w:hint="default" w:cs="Times New Roman"/>
                <w:kern w:val="2"/>
                <w:sz w:val="21"/>
                <w:lang w:val="en-US" w:eastAsia="zh-CN" w:bidi="ar-SA"/>
              </w:rPr>
              <w:t>.11</w:t>
            </w:r>
          </w:p>
        </w:tc>
        <w:tc>
          <w:tcPr>
            <w:tcW w:w="1027" w:type="dxa"/>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kern w:val="2"/>
                <w:sz w:val="21"/>
                <w:lang w:val="en-US" w:eastAsia="zh-CN" w:bidi="ar-SA"/>
              </w:rPr>
            </w:pPr>
            <w:r>
              <w:rPr>
                <w:rFonts w:hint="default" w:cs="Times New Roman"/>
                <w:kern w:val="2"/>
                <w:sz w:val="21"/>
                <w:lang w:val="en-US" w:eastAsia="zh-CN" w:bidi="ar-SA"/>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exact"/>
          <w:jc w:val="center"/>
        </w:trPr>
        <w:tc>
          <w:tcPr>
            <w:tcW w:w="1881" w:type="dxa"/>
            <w:tcBorders>
              <w:top w:val="single" w:color="auto" w:sz="6" w:space="0"/>
              <w:left w:val="single" w:color="auto" w:sz="12" w:space="0"/>
              <w:bottom w:val="single" w:color="auto" w:sz="6" w:space="0"/>
              <w:right w:val="single" w:color="auto" w:sz="6" w:space="0"/>
            </w:tcBorders>
            <w:vAlign w:val="center"/>
          </w:tcPr>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kern w:val="2"/>
                <w:sz w:val="21"/>
                <w:lang w:val="en-US" w:eastAsia="zh-CN" w:bidi="ar-SA"/>
              </w:rPr>
              <w:t>Zhang W, Peng S, Fu J, et al.</w:t>
            </w:r>
          </w:p>
        </w:tc>
        <w:tc>
          <w:tcPr>
            <w:tcW w:w="3675" w:type="dxa"/>
            <w:tcBorders>
              <w:top w:val="single" w:color="auto" w:sz="6" w:space="0"/>
              <w:left w:val="single" w:color="auto" w:sz="6" w:space="0"/>
              <w:bottom w:val="single" w:color="auto" w:sz="6" w:space="0"/>
              <w:right w:val="single" w:color="auto" w:sz="6" w:space="0"/>
            </w:tcBorders>
            <w:vAlign w:val="center"/>
          </w:tcPr>
          <w:p>
            <w:pP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kern w:val="2"/>
                <w:sz w:val="21"/>
                <w:lang w:val="en-US" w:eastAsia="zh-CN" w:bidi="ar-SA"/>
              </w:rPr>
              <w:t>Urban air pollution and mental stress: a nationwide study of university students in China</w:t>
            </w:r>
            <w:r>
              <w:rPr>
                <w:rFonts w:hint="default" w:cs="Times New Roman"/>
                <w:kern w:val="2"/>
                <w:sz w:val="21"/>
                <w:lang w:val="en-US" w:eastAsia="zh-CN" w:bidi="ar-SA"/>
              </w:rPr>
              <w:t>/</w:t>
            </w:r>
            <w:r>
              <w:rPr>
                <w:rFonts w:hint="eastAsia" w:ascii="Times New Roman" w:hAnsi="Times New Roman" w:eastAsia="宋体" w:cs="Times New Roman"/>
                <w:kern w:val="2"/>
                <w:sz w:val="21"/>
                <w:lang w:val="en-US" w:eastAsia="zh-CN" w:bidi="ar-SA"/>
              </w:rPr>
              <w:t xml:space="preserve"> Frontiers in Public Health </w:t>
            </w:r>
          </w:p>
        </w:tc>
        <w:tc>
          <w:tcPr>
            <w:tcW w:w="1208" w:type="dxa"/>
            <w:tcBorders>
              <w:top w:val="single" w:color="auto" w:sz="6" w:space="0"/>
              <w:left w:val="single" w:color="auto" w:sz="6" w:space="0"/>
              <w:bottom w:val="single" w:color="auto" w:sz="6" w:space="0"/>
              <w:right w:val="single" w:color="auto" w:sz="6" w:space="0"/>
            </w:tcBorders>
            <w:vAlign w:val="center"/>
          </w:tcPr>
          <w:p>
            <w:pPr>
              <w:rPr>
                <w:rFonts w:hint="eastAsia"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2021,</w:t>
            </w:r>
            <w:r>
              <w:rPr>
                <w:rFonts w:hint="eastAsia" w:ascii="Times New Roman" w:hAnsi="Times New Roman" w:eastAsia="宋体" w:cs="Times New Roman"/>
                <w:kern w:val="2"/>
                <w:sz w:val="21"/>
                <w:lang w:val="en-US" w:eastAsia="zh-CN" w:bidi="ar-SA"/>
              </w:rPr>
              <w:t>9: 754</w:t>
            </w:r>
          </w:p>
        </w:tc>
        <w:tc>
          <w:tcPr>
            <w:tcW w:w="1145" w:type="dxa"/>
            <w:tcBorders>
              <w:top w:val="single" w:color="auto" w:sz="6" w:space="0"/>
              <w:left w:val="single" w:color="auto" w:sz="6" w:space="0"/>
              <w:bottom w:val="single" w:color="auto" w:sz="6" w:space="0"/>
              <w:right w:val="single" w:color="auto" w:sz="6" w:space="0"/>
            </w:tcBorders>
            <w:vAlign w:val="center"/>
          </w:tcPr>
          <w:p>
            <w:pPr>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2021</w:t>
            </w:r>
            <w:r>
              <w:rPr>
                <w:rFonts w:hint="default" w:cs="Times New Roman"/>
                <w:kern w:val="2"/>
                <w:sz w:val="21"/>
                <w:lang w:val="en-US" w:eastAsia="zh-CN" w:bidi="ar-SA"/>
              </w:rPr>
              <w:t>.07</w:t>
            </w:r>
          </w:p>
        </w:tc>
        <w:tc>
          <w:tcPr>
            <w:tcW w:w="1027" w:type="dxa"/>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kern w:val="2"/>
                <w:sz w:val="21"/>
                <w:lang w:val="en-US" w:eastAsia="zh-CN" w:bidi="ar-SA"/>
              </w:rPr>
            </w:pPr>
            <w:r>
              <w:rPr>
                <w:rFonts w:hint="default" w:cs="Times New Roman"/>
                <w:kern w:val="2"/>
                <w:sz w:val="21"/>
                <w:lang w:val="en-US" w:eastAsia="zh-CN" w:bidi="ar-S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0" w:hRule="exact"/>
          <w:jc w:val="center"/>
        </w:trPr>
        <w:tc>
          <w:tcPr>
            <w:tcW w:w="1881" w:type="dxa"/>
            <w:tcBorders>
              <w:top w:val="single" w:color="auto" w:sz="6" w:space="0"/>
              <w:left w:val="single" w:color="auto" w:sz="12" w:space="0"/>
              <w:bottom w:val="single" w:color="auto" w:sz="6" w:space="0"/>
              <w:right w:val="single" w:color="auto" w:sz="6" w:space="0"/>
            </w:tcBorders>
            <w:vAlign w:val="center"/>
          </w:tcPr>
          <w:p>
            <w:pPr>
              <w:rPr>
                <w:rFonts w:hint="eastAsia" w:ascii="Times New Roman" w:hAnsi="Times New Roman" w:eastAsia="宋体" w:cs="Times New Roman"/>
                <w:kern w:val="2"/>
                <w:sz w:val="21"/>
                <w:lang w:val="en-US" w:eastAsia="zh-CN" w:bidi="ar-SA"/>
              </w:rPr>
            </w:pPr>
            <w:bookmarkStart w:id="4" w:name="OLE_LINK1" w:colFirst="1" w:colLast="2"/>
            <w:r>
              <w:rPr>
                <w:rFonts w:hint="eastAsia" w:ascii="Times New Roman" w:hAnsi="Times New Roman" w:eastAsia="宋体" w:cs="Times New Roman"/>
                <w:kern w:val="2"/>
                <w:sz w:val="21"/>
                <w:lang w:val="en-US" w:eastAsia="zh-CN" w:bidi="ar-SA"/>
              </w:rPr>
              <w:t>Wu D, Yang T, Hall DL, et al</w:t>
            </w:r>
          </w:p>
        </w:tc>
        <w:tc>
          <w:tcPr>
            <w:tcW w:w="3675" w:type="dxa"/>
            <w:tcBorders>
              <w:top w:val="single" w:color="auto" w:sz="6" w:space="0"/>
              <w:left w:val="single" w:color="auto" w:sz="6" w:space="0"/>
              <w:bottom w:val="single" w:color="auto" w:sz="6" w:space="0"/>
              <w:right w:val="single" w:color="auto" w:sz="6" w:space="0"/>
            </w:tcBorders>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COVID-19 uncertainty and sleep: the roles of perceived stress and intolerance of uncertainty during the early stage of the COVID-19 outbreak</w:t>
            </w:r>
            <w:r>
              <w:rPr>
                <w:rFonts w:hint="default" w:ascii="Times New Roman" w:hAnsi="Times New Roman" w:eastAsia="宋体" w:cs="Times New Roman"/>
                <w:kern w:val="2"/>
                <w:sz w:val="21"/>
                <w:lang w:val="en-US" w:eastAsia="zh-CN" w:bidi="ar-SA"/>
              </w:rPr>
              <w:t xml:space="preserve">/BMC Psychiatry. </w:t>
            </w:r>
          </w:p>
        </w:tc>
        <w:tc>
          <w:tcPr>
            <w:tcW w:w="1208" w:type="dxa"/>
            <w:tcBorders>
              <w:top w:val="single" w:color="auto" w:sz="6" w:space="0"/>
              <w:left w:val="single" w:color="auto" w:sz="6" w:space="0"/>
              <w:bottom w:val="single" w:color="auto" w:sz="6" w:space="0"/>
              <w:right w:val="single" w:color="auto" w:sz="6" w:space="0"/>
            </w:tcBorders>
            <w:vAlign w:val="center"/>
          </w:tcPr>
          <w:p>
            <w:pPr>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 xml:space="preserve">2021;21(1):306. </w:t>
            </w:r>
          </w:p>
        </w:tc>
        <w:tc>
          <w:tcPr>
            <w:tcW w:w="1145" w:type="dxa"/>
            <w:tcBorders>
              <w:top w:val="single" w:color="auto" w:sz="6" w:space="0"/>
              <w:left w:val="single" w:color="auto" w:sz="6" w:space="0"/>
              <w:bottom w:val="single" w:color="auto" w:sz="6" w:space="0"/>
              <w:right w:val="single" w:color="auto" w:sz="6" w:space="0"/>
            </w:tcBorders>
            <w:vAlign w:val="center"/>
          </w:tcPr>
          <w:p>
            <w:pPr>
              <w:jc w:val="both"/>
              <w:rPr>
                <w:rFonts w:hint="eastAsia"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pPr>
            <w:r>
              <w:rPr>
                <w:rFonts w:hint="default" w:cs="宋体"/>
                <w:color w:val="000000" w:themeColor="text1"/>
                <w:kern w:val="2"/>
                <w:sz w:val="21"/>
                <w:szCs w:val="21"/>
                <w:shd w:val="clear" w:color="auto" w:fill="FFFFFF"/>
                <w:lang w:val="en-US" w:eastAsia="zh-CN" w:bidi="ar-SA"/>
                <w14:textFill>
                  <w14:solidFill>
                    <w14:schemeClr w14:val="tx1"/>
                  </w14:solidFill>
                </w14:textFill>
              </w:rPr>
              <w:t>2021.07</w:t>
            </w:r>
          </w:p>
        </w:tc>
        <w:tc>
          <w:tcPr>
            <w:tcW w:w="1027" w:type="dxa"/>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color w:val="auto"/>
                <w:szCs w:val="21"/>
                <w:lang w:val="en-US"/>
              </w:rPr>
              <w:t>39</w:t>
            </w:r>
          </w:p>
        </w:tc>
      </w:tr>
      <w:bookmarkEnd w:id="4"/>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1" w:hRule="exact"/>
          <w:jc w:val="center"/>
        </w:trPr>
        <w:tc>
          <w:tcPr>
            <w:tcW w:w="1881" w:type="dxa"/>
            <w:tcBorders>
              <w:top w:val="single" w:color="auto" w:sz="6" w:space="0"/>
              <w:left w:val="single" w:color="auto" w:sz="12" w:space="0"/>
              <w:bottom w:val="single" w:color="auto" w:sz="6" w:space="0"/>
              <w:right w:val="single" w:color="auto" w:sz="6" w:space="0"/>
            </w:tcBorders>
            <w:vAlign w:val="center"/>
          </w:tcPr>
          <w:p>
            <w:pPr>
              <w:jc w:val="left"/>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Wu D, Yang T,Rockett IR, et al.</w:t>
            </w:r>
          </w:p>
        </w:tc>
        <w:tc>
          <w:tcPr>
            <w:tcW w:w="3675" w:type="dxa"/>
            <w:tcBorders>
              <w:top w:val="single" w:color="auto" w:sz="6" w:space="0"/>
              <w:left w:val="single" w:color="auto" w:sz="6" w:space="0"/>
              <w:bottom w:val="single" w:color="auto" w:sz="6" w:space="0"/>
              <w:right w:val="single" w:color="auto" w:sz="6" w:space="0"/>
            </w:tcBorders>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Uncertainty stress, social capital, and suicidal ideation among Chinese medical students: Findings from a 22-university survey.</w:t>
            </w:r>
            <w:r>
              <w:rPr>
                <w:rFonts w:hint="default" w:ascii="Times New Roman" w:hAnsi="Times New Roman" w:eastAsia="宋体" w:cs="Times New Roman"/>
                <w:kern w:val="2"/>
                <w:sz w:val="21"/>
                <w:lang w:val="en-US" w:eastAsia="zh-CN" w:bidi="ar-SA"/>
              </w:rPr>
              <w:t xml:space="preserve"> J Health Psychol.  </w:t>
            </w:r>
          </w:p>
        </w:tc>
        <w:tc>
          <w:tcPr>
            <w:tcW w:w="1208" w:type="dxa"/>
            <w:tcBorders>
              <w:top w:val="single" w:color="auto" w:sz="6" w:space="0"/>
              <w:left w:val="single" w:color="auto" w:sz="6" w:space="0"/>
              <w:bottom w:val="single" w:color="auto" w:sz="6" w:space="0"/>
              <w:right w:val="single" w:color="auto" w:sz="6" w:space="0"/>
            </w:tcBorders>
            <w:vAlign w:val="center"/>
          </w:tcPr>
          <w:p>
            <w:pPr>
              <w:rPr>
                <w:rFonts w:hint="eastAsia"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2021;26(2):214-225.</w:t>
            </w:r>
          </w:p>
        </w:tc>
        <w:tc>
          <w:tcPr>
            <w:tcW w:w="1145" w:type="dxa"/>
            <w:tcBorders>
              <w:top w:val="single" w:color="auto" w:sz="6" w:space="0"/>
              <w:left w:val="single" w:color="auto" w:sz="6" w:space="0"/>
              <w:bottom w:val="single" w:color="auto" w:sz="6" w:space="0"/>
              <w:right w:val="single" w:color="auto" w:sz="6" w:space="0"/>
            </w:tcBorders>
            <w:vAlign w:val="center"/>
          </w:tcPr>
          <w:p>
            <w:pPr>
              <w:jc w:val="both"/>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2021.02</w:t>
            </w:r>
          </w:p>
        </w:tc>
        <w:tc>
          <w:tcPr>
            <w:tcW w:w="1027" w:type="dxa"/>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6" w:hRule="exact"/>
          <w:jc w:val="center"/>
        </w:trPr>
        <w:tc>
          <w:tcPr>
            <w:tcW w:w="1881" w:type="dxa"/>
            <w:tcBorders>
              <w:top w:val="single" w:color="auto" w:sz="6" w:space="0"/>
              <w:left w:val="single" w:color="auto" w:sz="12" w:space="0"/>
              <w:bottom w:val="single" w:color="auto" w:sz="6" w:space="0"/>
              <w:right w:val="single" w:color="auto" w:sz="6" w:space="0"/>
            </w:tcBorders>
            <w:vAlign w:val="center"/>
          </w:tcPr>
          <w:p>
            <w:pPr>
              <w:jc w:val="left"/>
              <w:rPr>
                <w:rFonts w:hint="default"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shd w:val="clear" w:color="auto" w:fill="FFFFFF"/>
                <w14:textFill>
                  <w14:solidFill>
                    <w14:schemeClr w14:val="tx1"/>
                  </w14:solidFill>
                </w14:textFill>
              </w:rPr>
              <w:t>Yang, T</w:t>
            </w:r>
            <w:r>
              <w:rPr>
                <w:rFonts w:hint="default" w:ascii="Times New Roman" w:hAnsi="Times New Roman" w:eastAsia="宋体" w:cs="宋体"/>
                <w:color w:val="000000" w:themeColor="text1"/>
                <w:sz w:val="21"/>
                <w:szCs w:val="21"/>
                <w:shd w:val="clear" w:color="auto" w:fill="FFFFFF"/>
                <w:lang w:val="en-US"/>
                <w14:textFill>
                  <w14:solidFill>
                    <w14:schemeClr w14:val="tx1"/>
                  </w14:solidFill>
                </w14:textFill>
              </w:rPr>
              <w:t>#</w:t>
            </w:r>
            <w:r>
              <w:rPr>
                <w:rFonts w:hint="eastAsia" w:ascii="Times New Roman" w:hAnsi="Times New Roman" w:eastAsia="宋体" w:cs="宋体"/>
                <w:color w:val="000000" w:themeColor="text1"/>
                <w:sz w:val="21"/>
                <w:szCs w:val="21"/>
                <w:shd w:val="clear" w:color="auto" w:fill="FFFFFF"/>
                <w14:textFill>
                  <w14:solidFill>
                    <w14:schemeClr w14:val="tx1"/>
                  </w14:solidFill>
                </w14:textFill>
              </w:rPr>
              <w:t>., Wang, H., Zhang, W</w:t>
            </w:r>
            <w:r>
              <w:rPr>
                <w:rFonts w:hint="eastAsia" w:ascii="Times New Roman" w:hAnsi="Times New Roman" w:eastAsia="宋体" w:cs="宋体"/>
                <w:color w:val="000000" w:themeColor="text1"/>
                <w:sz w:val="21"/>
                <w:szCs w:val="21"/>
                <w:shd w:val="clear" w:color="auto" w:fill="FFFFFF"/>
                <w:lang w:val="en-US" w:eastAsia="zh-CN"/>
                <w14:textFill>
                  <w14:solidFill>
                    <w14:schemeClr w14:val="tx1"/>
                  </w14:solidFill>
                </w14:textFill>
              </w:rPr>
              <w:t>, et al.</w:t>
            </w:r>
          </w:p>
        </w:tc>
        <w:tc>
          <w:tcPr>
            <w:tcW w:w="3675" w:type="dxa"/>
            <w:tcBorders>
              <w:top w:val="single" w:color="auto" w:sz="6" w:space="0"/>
              <w:left w:val="single" w:color="auto" w:sz="6" w:space="0"/>
              <w:bottom w:val="single" w:color="auto" w:sz="6" w:space="0"/>
              <w:right w:val="single" w:color="auto" w:sz="6" w:space="0"/>
            </w:tcBorders>
            <w:vAlign w:val="center"/>
          </w:tcPr>
          <w:p>
            <w:pPr>
              <w:jc w:val="left"/>
              <w:rPr>
                <w:rFonts w:hint="default"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shd w:val="clear" w:color="auto" w:fill="FFFFFF"/>
                <w14:textFill>
                  <w14:solidFill>
                    <w14:schemeClr w14:val="tx1"/>
                  </w14:solidFill>
                </w14:textFill>
              </w:rPr>
              <w:t>Violent Injuries Among College Students in China: An Exploration of Gender Mental Stress Model</w:t>
            </w:r>
            <w:r>
              <w:rPr>
                <w:rFonts w:hint="default" w:ascii="Times New Roman" w:hAnsi="Times New Roman" w:eastAsia="宋体" w:cs="宋体"/>
                <w:color w:val="000000" w:themeColor="text1"/>
                <w:sz w:val="21"/>
                <w:szCs w:val="21"/>
                <w:shd w:val="clear" w:color="auto" w:fill="FFFFFF"/>
                <w:lang w:val="en-US"/>
                <w14:textFill>
                  <w14:solidFill>
                    <w14:schemeClr w14:val="tx1"/>
                  </w14:solidFill>
                </w14:textFill>
              </w:rPr>
              <w:t>./</w:t>
            </w:r>
            <w:r>
              <w:rPr>
                <w:rFonts w:hint="eastAsia" w:ascii="Times New Roman" w:hAnsi="Times New Roman" w:eastAsia="宋体" w:cs="宋体"/>
                <w:color w:val="000000" w:themeColor="text1"/>
                <w:sz w:val="21"/>
                <w:szCs w:val="21"/>
                <w:shd w:val="clear" w:color="auto" w:fill="FFFFFF"/>
                <w14:textFill>
                  <w14:solidFill>
                    <w14:schemeClr w14:val="tx1"/>
                  </w14:solidFill>
                </w14:textFill>
              </w:rPr>
              <w:t>American Journal of Men’s Health</w:t>
            </w:r>
          </w:p>
        </w:tc>
        <w:tc>
          <w:tcPr>
            <w:tcW w:w="1208" w:type="dxa"/>
            <w:tcBorders>
              <w:top w:val="single" w:color="auto" w:sz="6" w:space="0"/>
              <w:left w:val="single" w:color="auto" w:sz="6" w:space="0"/>
              <w:bottom w:val="single" w:color="auto" w:sz="6" w:space="0"/>
              <w:right w:val="single" w:color="auto" w:sz="6" w:space="0"/>
            </w:tcBorders>
            <w:vAlign w:val="center"/>
          </w:tcPr>
          <w:p>
            <w:pPr>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2020,</w:t>
            </w:r>
            <w:r>
              <w:rPr>
                <w:rFonts w:hint="eastAsia" w:ascii="Times New Roman" w:hAnsi="Times New Roman" w:eastAsia="宋体" w:cs="Times New Roman"/>
                <w:kern w:val="2"/>
                <w:sz w:val="21"/>
                <w:lang w:val="en-US" w:eastAsia="zh-CN" w:bidi="ar-SA"/>
              </w:rPr>
              <w:t>14(3): 1557988320936503.</w:t>
            </w:r>
          </w:p>
        </w:tc>
        <w:tc>
          <w:tcPr>
            <w:tcW w:w="1145" w:type="dxa"/>
            <w:tcBorders>
              <w:top w:val="single" w:color="auto" w:sz="6" w:space="0"/>
              <w:left w:val="single" w:color="auto" w:sz="6" w:space="0"/>
              <w:bottom w:val="single" w:color="auto" w:sz="6" w:space="0"/>
              <w:right w:val="single" w:color="auto" w:sz="6" w:space="0"/>
            </w:tcBorders>
            <w:vAlign w:val="center"/>
          </w:tcPr>
          <w:p>
            <w:pPr>
              <w:rPr>
                <w:rFonts w:hint="default"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pPr>
            <w:r>
              <w:rPr>
                <w:rFonts w:hint="eastAsia" w:ascii="Times New Roman" w:hAnsi="Times New Roman" w:eastAsia="宋体" w:cs="宋体"/>
                <w:color w:val="000000" w:themeColor="text1"/>
                <w:sz w:val="21"/>
                <w:szCs w:val="21"/>
                <w:shd w:val="clear" w:color="auto" w:fill="FFFFFF"/>
                <w14:textFill>
                  <w14:solidFill>
                    <w14:schemeClr w14:val="tx1"/>
                  </w14:solidFill>
                </w14:textFill>
              </w:rPr>
              <w:t>2020</w:t>
            </w:r>
            <w:r>
              <w:rPr>
                <w:rFonts w:hint="default" w:cs="宋体"/>
                <w:color w:val="000000" w:themeColor="text1"/>
                <w:sz w:val="21"/>
                <w:szCs w:val="21"/>
                <w:shd w:val="clear" w:color="auto" w:fill="FFFFFF"/>
                <w:lang w:val="en-US"/>
                <w14:textFill>
                  <w14:solidFill>
                    <w14:schemeClr w14:val="tx1"/>
                  </w14:solidFill>
                </w14:textFill>
              </w:rPr>
              <w:t>.06</w:t>
            </w:r>
          </w:p>
        </w:tc>
        <w:tc>
          <w:tcPr>
            <w:tcW w:w="1027" w:type="dxa"/>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pPr>
            <w:r>
              <w:rPr>
                <w:rFonts w:hint="default" w:ascii="Times New Roman" w:hAnsi="Times New Roman" w:eastAsia="宋体" w:cs="宋体"/>
                <w:color w:val="000000" w:themeColor="text1"/>
                <w:sz w:val="21"/>
                <w:szCs w:val="21"/>
                <w:shd w:val="clear" w:color="auto" w:fill="FFFFFF"/>
                <w:lang w:val="en-US"/>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2" w:hRule="exact"/>
          <w:jc w:val="center"/>
        </w:trPr>
        <w:tc>
          <w:tcPr>
            <w:tcW w:w="1881" w:type="dxa"/>
            <w:tcBorders>
              <w:top w:val="single" w:color="auto" w:sz="6" w:space="0"/>
              <w:left w:val="single" w:color="auto" w:sz="12" w:space="0"/>
              <w:bottom w:val="single" w:color="auto" w:sz="6" w:space="0"/>
              <w:right w:val="single" w:color="auto" w:sz="6" w:space="0"/>
            </w:tcBorders>
            <w:vAlign w:val="center"/>
          </w:tcPr>
          <w:p>
            <w:pP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t>章伟芳,王慧慧,彭嗣惠,等.</w:t>
            </w:r>
          </w:p>
        </w:tc>
        <w:tc>
          <w:tcPr>
            <w:tcW w:w="3675" w:type="dxa"/>
            <w:tcBorders>
              <w:top w:val="single" w:color="auto" w:sz="6" w:space="0"/>
              <w:left w:val="single" w:color="auto" w:sz="6" w:space="0"/>
              <w:bottom w:val="single" w:color="auto" w:sz="6" w:space="0"/>
              <w:right w:val="single" w:color="auto" w:sz="6" w:space="0"/>
            </w:tcBorders>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both"/>
              <w:rPr>
                <w:rFonts w:hint="eastAsia"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pPr>
            <w:r>
              <w:rPr>
                <w:rFonts w:hint="default"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t>医患冲突对医学生心理压力的影响:基于全国31所大学的实证研究</w:t>
            </w:r>
            <w:r>
              <w:rPr>
                <w:rFonts w:hint="default" w:cs="宋体"/>
                <w:color w:val="000000" w:themeColor="text1"/>
                <w:kern w:val="2"/>
                <w:sz w:val="21"/>
                <w:szCs w:val="21"/>
                <w:shd w:val="clear" w:color="auto" w:fill="FFFFFF"/>
                <w:lang w:val="en-US" w:eastAsia="zh-CN" w:bidi="ar-SA"/>
                <w14:textFill>
                  <w14:solidFill>
                    <w14:schemeClr w14:val="tx1"/>
                  </w14:solidFill>
                </w14:textFill>
              </w:rPr>
              <w:t>/</w:t>
            </w:r>
            <w:r>
              <w:rPr>
                <w:rFonts w:hint="default"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t>浙江大学学报</w:t>
            </w:r>
            <w:r>
              <w:rPr>
                <w:rFonts w:hint="default" w:cs="宋体"/>
                <w:color w:val="000000" w:themeColor="text1"/>
                <w:kern w:val="2"/>
                <w:sz w:val="21"/>
                <w:szCs w:val="21"/>
                <w:shd w:val="clear" w:color="auto" w:fill="FFFFFF"/>
                <w:lang w:val="en-US" w:eastAsia="zh-CN" w:bidi="ar-SA"/>
                <w14:textFill>
                  <w14:solidFill>
                    <w14:schemeClr w14:val="tx1"/>
                  </w14:solidFill>
                </w14:textFill>
              </w:rPr>
              <w:t>:</w:t>
            </w:r>
            <w:r>
              <w:rPr>
                <w:rFonts w:hint="default"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t>人文社会科学版</w:t>
            </w:r>
          </w:p>
        </w:tc>
        <w:tc>
          <w:tcPr>
            <w:tcW w:w="1208" w:type="dxa"/>
            <w:tcBorders>
              <w:top w:val="single" w:color="auto" w:sz="6" w:space="0"/>
              <w:left w:val="single" w:color="auto" w:sz="6" w:space="0"/>
              <w:bottom w:val="single" w:color="auto" w:sz="6" w:space="0"/>
              <w:right w:val="single" w:color="auto" w:sz="6" w:space="0"/>
            </w:tcBorders>
            <w:vAlign w:val="center"/>
          </w:tcPr>
          <w:p>
            <w:pPr>
              <w:rPr>
                <w:rFonts w:hint="eastAsia"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2020,50(2):10.</w:t>
            </w:r>
          </w:p>
        </w:tc>
        <w:tc>
          <w:tcPr>
            <w:tcW w:w="1145" w:type="dxa"/>
            <w:tcBorders>
              <w:top w:val="single" w:color="auto" w:sz="6" w:space="0"/>
              <w:left w:val="single" w:color="auto" w:sz="6" w:space="0"/>
              <w:bottom w:val="single" w:color="auto" w:sz="6" w:space="0"/>
              <w:right w:val="single" w:color="auto" w:sz="6" w:space="0"/>
            </w:tcBorders>
            <w:vAlign w:val="center"/>
          </w:tcPr>
          <w:p>
            <w:pPr>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t>2020</w:t>
            </w:r>
            <w:r>
              <w:rPr>
                <w:rFonts w:hint="default" w:cs="宋体"/>
                <w:color w:val="000000" w:themeColor="text1"/>
                <w:kern w:val="2"/>
                <w:sz w:val="21"/>
                <w:szCs w:val="21"/>
                <w:shd w:val="clear" w:color="auto" w:fill="FFFFFF"/>
                <w:lang w:val="en-US" w:eastAsia="zh-CN" w:bidi="ar-SA"/>
                <w14:textFill>
                  <w14:solidFill>
                    <w14:schemeClr w14:val="tx1"/>
                  </w14:solidFill>
                </w14:textFill>
              </w:rPr>
              <w:t>.03</w:t>
            </w:r>
          </w:p>
        </w:tc>
        <w:tc>
          <w:tcPr>
            <w:tcW w:w="1027" w:type="dxa"/>
            <w:tcBorders>
              <w:top w:val="single" w:color="auto" w:sz="6"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color w:val="auto"/>
                <w:szCs w:val="21"/>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3" w:hRule="exact"/>
          <w:jc w:val="center"/>
        </w:trPr>
        <w:tc>
          <w:tcPr>
            <w:tcW w:w="1881" w:type="dxa"/>
            <w:tcBorders>
              <w:top w:val="single" w:color="auto" w:sz="6" w:space="0"/>
              <w:left w:val="single" w:color="auto" w:sz="12" w:space="0"/>
              <w:bottom w:val="single" w:color="auto" w:sz="6" w:space="0"/>
              <w:right w:val="single" w:color="auto" w:sz="6" w:space="0"/>
            </w:tcBorders>
            <w:vAlign w:val="center"/>
          </w:tcPr>
          <w:p>
            <w:pPr>
              <w:rPr>
                <w:rFonts w:hint="default"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pPr>
            <w:r>
              <w:rPr>
                <w:rFonts w:hint="eastAsia" w:ascii="Times New Roman" w:hAnsi="Times New Roman" w:eastAsia="宋体" w:cs="Times New Roman"/>
                <w:kern w:val="2"/>
                <w:sz w:val="21"/>
                <w:lang w:val="en-US" w:eastAsia="zh-CN" w:bidi="ar-SA"/>
              </w:rPr>
              <w:t>Wu D, Yu L, Yang T</w:t>
            </w:r>
            <w:bookmarkStart w:id="5" w:name="OLE_LINK2"/>
            <w:r>
              <w:rPr>
                <w:rFonts w:hint="eastAsia" w:ascii="Times New Roman" w:hAnsi="Times New Roman" w:eastAsia="宋体" w:cs="Times New Roman"/>
                <w:kern w:val="2"/>
                <w:sz w:val="21"/>
                <w:lang w:val="en-US" w:eastAsia="zh-CN" w:bidi="ar-SA"/>
              </w:rPr>
              <w:t>, et al</w:t>
            </w:r>
            <w:bookmarkEnd w:id="5"/>
            <w:r>
              <w:rPr>
                <w:rFonts w:hint="eastAsia" w:ascii="Times New Roman" w:hAnsi="Times New Roman" w:eastAsia="宋体" w:cs="Times New Roman"/>
                <w:kern w:val="2"/>
                <w:sz w:val="21"/>
                <w:lang w:val="en-US" w:eastAsia="zh-CN" w:bidi="ar-SA"/>
              </w:rPr>
              <w:t>.</w:t>
            </w:r>
          </w:p>
        </w:tc>
        <w:tc>
          <w:tcPr>
            <w:tcW w:w="3675" w:type="dxa"/>
            <w:tcBorders>
              <w:top w:val="single" w:color="auto" w:sz="6" w:space="0"/>
              <w:left w:val="single" w:color="auto" w:sz="6" w:space="0"/>
              <w:bottom w:val="single" w:color="auto" w:sz="6" w:space="0"/>
              <w:right w:val="single" w:color="auto" w:sz="6" w:space="0"/>
            </w:tcBorders>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default"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pPr>
            <w:r>
              <w:rPr>
                <w:rFonts w:hint="eastAsia" w:ascii="Times New Roman" w:hAnsi="Times New Roman" w:eastAsia="宋体" w:cs="Times New Roman"/>
                <w:kern w:val="2"/>
                <w:sz w:val="21"/>
                <w:lang w:val="en-US" w:eastAsia="zh-CN" w:bidi="ar-SA"/>
              </w:rPr>
              <w:t>The Impacts of Uncertainty Stress on Mental Disorders of Chinese College Students: Evidence From a Nationwide Study</w:t>
            </w:r>
            <w:r>
              <w:rPr>
                <w:rFonts w:hint="default" w:cs="Times New Roman"/>
                <w:kern w:val="2"/>
                <w:sz w:val="21"/>
                <w:lang w:val="en-US" w:eastAsia="zh-CN" w:bidi="ar-SA"/>
              </w:rPr>
              <w:t>/</w:t>
            </w:r>
            <w:bookmarkStart w:id="6" w:name="OLE_LINK4"/>
            <w:r>
              <w:rPr>
                <w:rFonts w:hint="default" w:ascii="Times New Roman" w:hAnsi="Times New Roman" w:eastAsia="宋体" w:cs="Times New Roman"/>
                <w:kern w:val="2"/>
                <w:sz w:val="21"/>
                <w:lang w:val="en-US" w:eastAsia="zh-CN" w:bidi="ar-SA"/>
              </w:rPr>
              <w:t>Front Psychol</w:t>
            </w:r>
            <w:bookmarkEnd w:id="6"/>
            <w:r>
              <w:rPr>
                <w:rFonts w:hint="default" w:ascii="Times New Roman" w:hAnsi="Times New Roman" w:eastAsia="宋体" w:cs="Times New Roman"/>
                <w:kern w:val="2"/>
                <w:sz w:val="21"/>
                <w:lang w:val="en-US" w:eastAsia="zh-CN" w:bidi="ar-SA"/>
              </w:rPr>
              <w:t>.</w:t>
            </w:r>
          </w:p>
        </w:tc>
        <w:tc>
          <w:tcPr>
            <w:tcW w:w="1208" w:type="dxa"/>
            <w:tcBorders>
              <w:top w:val="single" w:color="auto" w:sz="6" w:space="0"/>
              <w:left w:val="single" w:color="auto" w:sz="6" w:space="0"/>
              <w:bottom w:val="single" w:color="auto" w:sz="6" w:space="0"/>
              <w:right w:val="single" w:color="auto" w:sz="6" w:space="0"/>
            </w:tcBorders>
            <w:vAlign w:val="center"/>
          </w:tcPr>
          <w:p>
            <w:pPr>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2020;11:243.</w:t>
            </w:r>
          </w:p>
        </w:tc>
        <w:tc>
          <w:tcPr>
            <w:tcW w:w="1145" w:type="dxa"/>
            <w:tcBorders>
              <w:top w:val="single" w:color="auto" w:sz="6" w:space="0"/>
              <w:left w:val="single" w:color="auto" w:sz="6" w:space="0"/>
              <w:bottom w:val="single" w:color="auto" w:sz="6" w:space="0"/>
              <w:right w:val="single" w:color="auto" w:sz="6" w:space="0"/>
            </w:tcBorders>
            <w:vAlign w:val="center"/>
          </w:tcPr>
          <w:p>
            <w:pPr>
              <w:jc w:val="both"/>
              <w:rPr>
                <w:rFonts w:hint="default" w:ascii="Times New Roman" w:hAnsi="Times New Roman" w:eastAsia="宋体" w:cs="宋体"/>
                <w:color w:val="000000" w:themeColor="text1"/>
                <w:kern w:val="2"/>
                <w:sz w:val="21"/>
                <w:szCs w:val="21"/>
                <w:shd w:val="clear" w:color="auto" w:fill="FFFFFF"/>
                <w:lang w:val="en-US" w:eastAsia="zh-CN" w:bidi="ar-SA"/>
                <w14:textFill>
                  <w14:solidFill>
                    <w14:schemeClr w14:val="tx1"/>
                  </w14:solidFill>
                </w14:textFill>
              </w:rPr>
            </w:pPr>
            <w:r>
              <w:rPr>
                <w:rFonts w:hint="default" w:cs="宋体"/>
                <w:color w:val="000000" w:themeColor="text1"/>
                <w:kern w:val="2"/>
                <w:sz w:val="21"/>
                <w:szCs w:val="21"/>
                <w:shd w:val="clear" w:color="auto" w:fill="FFFFFF"/>
                <w:lang w:val="en-US" w:eastAsia="zh-CN" w:bidi="ar-SA"/>
                <w14:textFill>
                  <w14:solidFill>
                    <w14:schemeClr w14:val="tx1"/>
                  </w14:solidFill>
                </w14:textFill>
              </w:rPr>
              <w:t>2020.03</w:t>
            </w:r>
          </w:p>
        </w:tc>
        <w:tc>
          <w:tcPr>
            <w:tcW w:w="1027" w:type="dxa"/>
            <w:tcBorders>
              <w:top w:val="single" w:color="auto" w:sz="6" w:space="0"/>
              <w:left w:val="single" w:color="auto" w:sz="6" w:space="0"/>
              <w:bottom w:val="single" w:color="auto" w:sz="6" w:space="0"/>
              <w:right w:val="single" w:color="auto" w:sz="6" w:space="0"/>
            </w:tcBorders>
            <w:vAlign w:val="center"/>
          </w:tcPr>
          <w:p>
            <w:pPr>
              <w:jc w:val="center"/>
              <w:rPr>
                <w:rFonts w:hint="default"/>
                <w:color w:val="auto"/>
                <w:szCs w:val="21"/>
                <w:lang w:val="en-US"/>
              </w:rPr>
            </w:pPr>
            <w:r>
              <w:rPr>
                <w:rFonts w:hint="default"/>
                <w:color w:val="auto"/>
                <w:szCs w:val="21"/>
                <w:lang w:val="en-US"/>
              </w:rPr>
              <w:t>51</w:t>
            </w:r>
          </w:p>
        </w:tc>
      </w:tr>
      <w:bookmarkEnd w:id="3"/>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 w:hRule="exact"/>
          <w:jc w:val="center"/>
        </w:trPr>
        <w:tc>
          <w:tcPr>
            <w:tcW w:w="7909" w:type="dxa"/>
            <w:gridSpan w:val="4"/>
            <w:tcBorders>
              <w:top w:val="single" w:color="auto" w:sz="6" w:space="0"/>
              <w:left w:val="single" w:color="auto" w:sz="12" w:space="0"/>
              <w:bottom w:val="single" w:color="auto" w:sz="12" w:space="0"/>
              <w:right w:val="single" w:color="auto" w:sz="6" w:space="0"/>
            </w:tcBorders>
            <w:vAlign w:val="center"/>
          </w:tcPr>
          <w:p>
            <w:pPr>
              <w:jc w:val="right"/>
              <w:rPr>
                <w:color w:val="auto"/>
                <w:szCs w:val="21"/>
              </w:rPr>
            </w:pPr>
            <w:r>
              <w:rPr>
                <w:color w:val="auto"/>
                <w:szCs w:val="21"/>
              </w:rPr>
              <w:t>合  计:</w:t>
            </w:r>
          </w:p>
        </w:tc>
        <w:tc>
          <w:tcPr>
            <w:tcW w:w="1027" w:type="dxa"/>
            <w:tcBorders>
              <w:top w:val="single" w:color="auto" w:sz="6" w:space="0"/>
              <w:left w:val="single" w:color="auto" w:sz="6" w:space="0"/>
              <w:bottom w:val="single" w:color="auto" w:sz="12" w:space="0"/>
              <w:right w:val="single" w:color="auto" w:sz="6" w:space="0"/>
            </w:tcBorders>
            <w:vAlign w:val="center"/>
          </w:tcPr>
          <w:p>
            <w:pPr>
              <w:tabs>
                <w:tab w:val="left" w:pos="342"/>
              </w:tabs>
              <w:ind w:firstLine="210" w:firstLineChars="100"/>
              <w:jc w:val="left"/>
              <w:rPr>
                <w:rFonts w:hint="default"/>
                <w:color w:val="auto"/>
                <w:szCs w:val="21"/>
                <w:lang w:val="en-US"/>
              </w:rPr>
            </w:pPr>
            <w:r>
              <w:rPr>
                <w:rFonts w:hint="default"/>
                <w:color w:val="auto"/>
                <w:szCs w:val="21"/>
                <w:lang w:val="en-US"/>
              </w:rPr>
              <w:t>120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F72E43"/>
    <w:rsid w:val="04336C52"/>
    <w:rsid w:val="048A261D"/>
    <w:rsid w:val="06FE47E1"/>
    <w:rsid w:val="088E4AAC"/>
    <w:rsid w:val="0A336BC4"/>
    <w:rsid w:val="0E653A37"/>
    <w:rsid w:val="0F8818F4"/>
    <w:rsid w:val="1FEE447D"/>
    <w:rsid w:val="223F16CF"/>
    <w:rsid w:val="228178C1"/>
    <w:rsid w:val="23B9246A"/>
    <w:rsid w:val="289550B7"/>
    <w:rsid w:val="2B1323C0"/>
    <w:rsid w:val="2BD6610A"/>
    <w:rsid w:val="2F447C80"/>
    <w:rsid w:val="30311914"/>
    <w:rsid w:val="3BA7084C"/>
    <w:rsid w:val="41DA42D4"/>
    <w:rsid w:val="463154D6"/>
    <w:rsid w:val="4FAA65DB"/>
    <w:rsid w:val="5261514F"/>
    <w:rsid w:val="55024B2A"/>
    <w:rsid w:val="5A0C5AEA"/>
    <w:rsid w:val="5B3A57BB"/>
    <w:rsid w:val="5CEA6165"/>
    <w:rsid w:val="67323985"/>
    <w:rsid w:val="689B7874"/>
    <w:rsid w:val="68FD19A3"/>
    <w:rsid w:val="6B314F8E"/>
    <w:rsid w:val="740C68D3"/>
    <w:rsid w:val="789E409A"/>
    <w:rsid w:val="7C47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widowControl/>
      <w:spacing w:before="340" w:after="330" w:line="578" w:lineRule="auto"/>
      <w:jc w:val="left"/>
      <w:outlineLvl w:val="0"/>
    </w:pPr>
    <w:rPr>
      <w:b/>
      <w:bCs/>
      <w:kern w:val="44"/>
      <w:sz w:val="44"/>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semiHidden/>
    <w:unhideWhenUsed/>
    <w:qFormat/>
    <w:uiPriority w:val="99"/>
    <w:pPr>
      <w:widowControl/>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2024-08-13T02:15:00Z</dcterms:created>
  <dc:creator>Administrator</dc:creator>
  <cp:lastModifiedBy>Administrator</cp:lastModifiedBy>
  <dcterms:modified xsi:type="dcterms:W3CDTF">2024-08-14T02:45:01Z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2558B8D8CA4B4630A06D17A790EE3800</vt:lpwstr>
  </property>
</Properties>
</file>