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p>
    <w:p w:rsidR="007A378A" w:rsidRPr="007A378A" w:rsidRDefault="007A378A" w:rsidP="00BB5917">
      <w:pPr>
        <w:spacing w:line="440" w:lineRule="exact"/>
        <w:jc w:val="center"/>
        <w:rPr>
          <w:rFonts w:eastAsia="仿宋_GB2312"/>
          <w:sz w:val="28"/>
          <w:szCs w:val="24"/>
        </w:rPr>
      </w:pPr>
      <w:r w:rsidRPr="007A378A">
        <w:rPr>
          <w:rFonts w:eastAsia="仿宋_GB2312"/>
          <w:sz w:val="28"/>
          <w:szCs w:val="24"/>
        </w:rPr>
        <w:t>提名奖项：</w:t>
      </w:r>
      <w:r w:rsidR="00155B92">
        <w:rPr>
          <w:rFonts w:eastAsia="仿宋_GB2312" w:hint="eastAsia"/>
          <w:sz w:val="28"/>
          <w:szCs w:val="24"/>
        </w:rPr>
        <w:t>科学技术进步</w:t>
      </w:r>
      <w:r w:rsidRPr="007A378A">
        <w:rPr>
          <w:rFonts w:eastAsia="仿宋_GB2312"/>
          <w:sz w:val="28"/>
          <w:szCs w:val="24"/>
        </w:rPr>
        <w:t>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6667"/>
      </w:tblGrid>
      <w:tr w:rsidR="007A378A" w:rsidRPr="007A378A" w:rsidTr="004476A1">
        <w:trPr>
          <w:trHeight w:val="647"/>
        </w:trPr>
        <w:tc>
          <w:tcPr>
            <w:tcW w:w="2009"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667" w:type="dxa"/>
            <w:vAlign w:val="center"/>
          </w:tcPr>
          <w:p w:rsidR="007A378A" w:rsidRPr="007A378A" w:rsidRDefault="00BB5917" w:rsidP="0000285E">
            <w:pPr>
              <w:jc w:val="center"/>
              <w:rPr>
                <w:rStyle w:val="title1"/>
                <w:rFonts w:eastAsia="仿宋_GB2312"/>
                <w:b w:val="0"/>
                <w:color w:val="auto"/>
                <w:sz w:val="28"/>
              </w:rPr>
            </w:pPr>
            <w:r>
              <w:rPr>
                <w:rStyle w:val="title1"/>
                <w:rFonts w:eastAsia="仿宋_GB2312" w:hint="eastAsia"/>
                <w:b w:val="0"/>
                <w:color w:val="auto"/>
                <w:sz w:val="28"/>
              </w:rPr>
              <w:t>智能化三维数字</w:t>
            </w:r>
            <w:proofErr w:type="gramStart"/>
            <w:r>
              <w:rPr>
                <w:rStyle w:val="title1"/>
                <w:rFonts w:eastAsia="仿宋_GB2312" w:hint="eastAsia"/>
                <w:b w:val="0"/>
                <w:color w:val="auto"/>
                <w:sz w:val="28"/>
              </w:rPr>
              <w:t>人制作关</w:t>
            </w:r>
            <w:proofErr w:type="gramEnd"/>
            <w:r>
              <w:rPr>
                <w:rStyle w:val="title1"/>
                <w:rFonts w:eastAsia="仿宋_GB2312" w:hint="eastAsia"/>
                <w:b w:val="0"/>
                <w:color w:val="auto"/>
                <w:sz w:val="28"/>
              </w:rPr>
              <w:t>键技术及应用</w:t>
            </w:r>
          </w:p>
        </w:tc>
      </w:tr>
      <w:tr w:rsidR="007A378A" w:rsidRPr="007A378A" w:rsidTr="004476A1">
        <w:trPr>
          <w:trHeight w:val="561"/>
        </w:trPr>
        <w:tc>
          <w:tcPr>
            <w:tcW w:w="2009" w:type="dxa"/>
            <w:vAlign w:val="center"/>
          </w:tcPr>
          <w:p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667" w:type="dxa"/>
            <w:vAlign w:val="center"/>
          </w:tcPr>
          <w:p w:rsidR="007A378A" w:rsidRPr="007A378A" w:rsidRDefault="00BB5917" w:rsidP="0000285E">
            <w:pPr>
              <w:jc w:val="center"/>
              <w:rPr>
                <w:rStyle w:val="title1"/>
                <w:rFonts w:eastAsia="仿宋_GB2312"/>
                <w:b w:val="0"/>
                <w:color w:val="auto"/>
                <w:sz w:val="28"/>
              </w:rPr>
            </w:pPr>
            <w:r>
              <w:rPr>
                <w:rStyle w:val="title1"/>
                <w:rFonts w:eastAsia="仿宋_GB2312" w:hint="eastAsia"/>
                <w:b w:val="0"/>
                <w:color w:val="auto"/>
                <w:sz w:val="28"/>
              </w:rPr>
              <w:t>一等奖</w:t>
            </w:r>
          </w:p>
        </w:tc>
      </w:tr>
      <w:tr w:rsidR="007A378A" w:rsidRPr="007A378A" w:rsidTr="004476A1">
        <w:trPr>
          <w:trHeight w:val="1862"/>
        </w:trPr>
        <w:tc>
          <w:tcPr>
            <w:tcW w:w="2009" w:type="dxa"/>
            <w:vAlign w:val="center"/>
          </w:tcPr>
          <w:p w:rsidR="007A378A" w:rsidRPr="00155B92" w:rsidRDefault="007A378A" w:rsidP="0000285E">
            <w:pPr>
              <w:spacing w:line="440" w:lineRule="exact"/>
              <w:jc w:val="center"/>
              <w:rPr>
                <w:rFonts w:eastAsia="仿宋_GB2312"/>
                <w:b/>
                <w:bCs/>
                <w:sz w:val="28"/>
                <w:szCs w:val="24"/>
              </w:rPr>
            </w:pPr>
            <w:r w:rsidRPr="00155B92">
              <w:rPr>
                <w:rFonts w:eastAsia="仿宋_GB2312"/>
                <w:b/>
                <w:bCs/>
                <w:sz w:val="28"/>
                <w:szCs w:val="24"/>
              </w:rPr>
              <w:t>提名书</w:t>
            </w:r>
          </w:p>
          <w:p w:rsidR="007A378A" w:rsidRPr="00155B92" w:rsidRDefault="007A378A" w:rsidP="0000285E">
            <w:pPr>
              <w:spacing w:line="440" w:lineRule="exact"/>
              <w:jc w:val="center"/>
              <w:rPr>
                <w:rFonts w:eastAsia="仿宋_GB2312"/>
                <w:b/>
                <w:bCs/>
                <w:sz w:val="28"/>
                <w:szCs w:val="24"/>
              </w:rPr>
            </w:pPr>
            <w:r w:rsidRPr="00155B92">
              <w:rPr>
                <w:rFonts w:eastAsia="仿宋_GB2312"/>
                <w:b/>
                <w:bCs/>
                <w:sz w:val="28"/>
                <w:szCs w:val="24"/>
              </w:rPr>
              <w:t>相关内容</w:t>
            </w:r>
          </w:p>
          <w:p w:rsidR="00CC64D3" w:rsidRPr="007A378A" w:rsidRDefault="00CC64D3" w:rsidP="0000285E">
            <w:pPr>
              <w:spacing w:line="440" w:lineRule="exact"/>
              <w:jc w:val="center"/>
              <w:rPr>
                <w:rFonts w:eastAsia="仿宋_GB2312"/>
                <w:bCs/>
                <w:sz w:val="28"/>
                <w:szCs w:val="24"/>
              </w:rPr>
            </w:pPr>
            <w:r w:rsidRPr="00155B92">
              <w:rPr>
                <w:rFonts w:eastAsia="仿宋_GB2312" w:hint="eastAsia"/>
                <w:b/>
                <w:bCs/>
                <w:sz w:val="28"/>
                <w:szCs w:val="24"/>
              </w:rPr>
              <w:t>（附表）</w:t>
            </w:r>
          </w:p>
        </w:tc>
        <w:tc>
          <w:tcPr>
            <w:tcW w:w="6667" w:type="dxa"/>
            <w:vAlign w:val="center"/>
          </w:tcPr>
          <w:p w:rsidR="007A378A" w:rsidRPr="00234925" w:rsidRDefault="00C96EE0" w:rsidP="00C96EE0">
            <w:pPr>
              <w:spacing w:before="120" w:line="360" w:lineRule="exact"/>
              <w:jc w:val="center"/>
              <w:rPr>
                <w:rFonts w:ascii="仿宋_GB2312" w:eastAsia="仿宋_GB2312"/>
                <w:sz w:val="28"/>
                <w:szCs w:val="28"/>
              </w:rPr>
            </w:pPr>
            <w:r w:rsidRPr="00234925">
              <w:rPr>
                <w:rFonts w:ascii="仿宋_GB2312" w:eastAsia="仿宋_GB2312" w:hint="eastAsia"/>
                <w:sz w:val="28"/>
                <w:szCs w:val="28"/>
              </w:rPr>
              <w:t>见附表</w:t>
            </w:r>
          </w:p>
        </w:tc>
      </w:tr>
      <w:tr w:rsidR="007A378A" w:rsidRPr="007A378A" w:rsidTr="004476A1">
        <w:trPr>
          <w:trHeight w:val="5930"/>
        </w:trPr>
        <w:tc>
          <w:tcPr>
            <w:tcW w:w="2009" w:type="dxa"/>
            <w:tcBorders>
              <w:right w:val="single" w:sz="4" w:space="0" w:color="auto"/>
            </w:tcBorders>
            <w:vAlign w:val="center"/>
          </w:tcPr>
          <w:p w:rsidR="007A378A" w:rsidRPr="00155B92" w:rsidRDefault="007A378A" w:rsidP="0000285E">
            <w:pPr>
              <w:spacing w:line="440" w:lineRule="exact"/>
              <w:jc w:val="center"/>
              <w:rPr>
                <w:rFonts w:eastAsia="仿宋_GB2312"/>
                <w:b/>
                <w:bCs/>
                <w:sz w:val="28"/>
                <w:szCs w:val="24"/>
              </w:rPr>
            </w:pPr>
            <w:r w:rsidRPr="00155B92">
              <w:rPr>
                <w:rFonts w:eastAsia="仿宋_GB2312"/>
                <w:b/>
                <w:bCs/>
                <w:sz w:val="28"/>
                <w:szCs w:val="24"/>
              </w:rPr>
              <w:t>主要完成人</w:t>
            </w:r>
          </w:p>
        </w:tc>
        <w:tc>
          <w:tcPr>
            <w:tcW w:w="6667" w:type="dxa"/>
            <w:tcBorders>
              <w:left w:val="single" w:sz="4" w:space="0" w:color="auto"/>
            </w:tcBorders>
            <w:vAlign w:val="center"/>
          </w:tcPr>
          <w:p w:rsidR="007A378A" w:rsidRPr="007A378A" w:rsidRDefault="00BB5917" w:rsidP="0000285E">
            <w:pPr>
              <w:spacing w:line="440" w:lineRule="exact"/>
              <w:rPr>
                <w:rFonts w:eastAsia="仿宋_GB2312"/>
                <w:bCs/>
                <w:sz w:val="24"/>
                <w:szCs w:val="24"/>
              </w:rPr>
            </w:pPr>
            <w:r>
              <w:rPr>
                <w:rFonts w:eastAsia="仿宋_GB2312" w:hint="eastAsia"/>
                <w:bCs/>
                <w:sz w:val="24"/>
                <w:szCs w:val="24"/>
              </w:rPr>
              <w:t>周昆</w:t>
            </w:r>
            <w:r w:rsidR="007A378A" w:rsidRPr="007A378A">
              <w:rPr>
                <w:rFonts w:eastAsia="仿宋_GB2312"/>
                <w:bCs/>
                <w:sz w:val="24"/>
                <w:szCs w:val="24"/>
              </w:rPr>
              <w:t>，</w:t>
            </w:r>
            <w:r>
              <w:rPr>
                <w:rFonts w:eastAsia="仿宋_GB2312" w:hint="eastAsia"/>
                <w:bCs/>
                <w:sz w:val="24"/>
                <w:szCs w:val="24"/>
              </w:rPr>
              <w:t xml:space="preserve"> </w:t>
            </w:r>
            <w:r>
              <w:rPr>
                <w:rFonts w:eastAsia="仿宋_GB2312"/>
                <w:bCs/>
                <w:sz w:val="24"/>
                <w:szCs w:val="24"/>
              </w:rPr>
              <w:t xml:space="preserve"> </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rsidR="007A378A" w:rsidRPr="007A378A" w:rsidRDefault="00BB5917" w:rsidP="0000285E">
            <w:pPr>
              <w:spacing w:line="440" w:lineRule="exact"/>
              <w:rPr>
                <w:rFonts w:eastAsia="仿宋_GB2312"/>
                <w:bCs/>
                <w:sz w:val="24"/>
                <w:szCs w:val="24"/>
              </w:rPr>
            </w:pPr>
            <w:r>
              <w:rPr>
                <w:rFonts w:eastAsia="仿宋_GB2312" w:hint="eastAsia"/>
                <w:bCs/>
                <w:sz w:val="24"/>
                <w:szCs w:val="24"/>
              </w:rPr>
              <w:t>胡志鹏</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高级工程师</w:t>
            </w:r>
            <w:r w:rsidR="007A378A" w:rsidRPr="007A378A">
              <w:rPr>
                <w:rFonts w:eastAsia="仿宋_GB2312"/>
                <w:bCs/>
                <w:sz w:val="24"/>
                <w:szCs w:val="24"/>
              </w:rPr>
              <w:t>，</w:t>
            </w:r>
            <w:r w:rsidRPr="00BB5917">
              <w:rPr>
                <w:rFonts w:eastAsia="仿宋_GB2312" w:hint="eastAsia"/>
                <w:bCs/>
                <w:sz w:val="24"/>
                <w:szCs w:val="24"/>
              </w:rPr>
              <w:t>网易（杭州）网络有限公司</w:t>
            </w:r>
            <w:r w:rsidR="007A378A" w:rsidRPr="007A378A">
              <w:rPr>
                <w:rFonts w:eastAsia="仿宋_GB2312"/>
                <w:bCs/>
                <w:sz w:val="24"/>
                <w:szCs w:val="24"/>
              </w:rPr>
              <w:t>；</w:t>
            </w:r>
          </w:p>
          <w:p w:rsidR="007A378A" w:rsidRDefault="00BB5917" w:rsidP="0000285E">
            <w:pPr>
              <w:spacing w:line="440" w:lineRule="exact"/>
              <w:rPr>
                <w:rFonts w:eastAsia="仿宋_GB2312"/>
                <w:bCs/>
                <w:sz w:val="24"/>
                <w:szCs w:val="24"/>
              </w:rPr>
            </w:pPr>
            <w:r w:rsidRPr="00BB5917">
              <w:rPr>
                <w:rFonts w:eastAsia="仿宋_GB2312" w:hint="eastAsia"/>
                <w:bCs/>
                <w:sz w:val="24"/>
                <w:szCs w:val="24"/>
              </w:rPr>
              <w:t>金小刚</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rsidR="00BB5917" w:rsidRDefault="00BB5917" w:rsidP="0000285E">
            <w:pPr>
              <w:spacing w:line="440" w:lineRule="exact"/>
              <w:rPr>
                <w:rFonts w:eastAsia="仿宋_GB2312"/>
                <w:bCs/>
                <w:sz w:val="24"/>
                <w:szCs w:val="24"/>
              </w:rPr>
            </w:pPr>
            <w:r w:rsidRPr="00BB5917">
              <w:rPr>
                <w:rFonts w:eastAsia="仿宋_GB2312" w:hint="eastAsia"/>
                <w:bCs/>
                <w:sz w:val="24"/>
                <w:szCs w:val="24"/>
              </w:rPr>
              <w:t>李冬平</w:t>
            </w:r>
            <w:r>
              <w:rPr>
                <w:rFonts w:eastAsia="仿宋_GB2312" w:hint="eastAsia"/>
                <w:bCs/>
                <w:sz w:val="24"/>
                <w:szCs w:val="24"/>
              </w:rPr>
              <w:t>，排名</w:t>
            </w:r>
            <w:r>
              <w:rPr>
                <w:rFonts w:eastAsia="仿宋_GB2312" w:hint="eastAsia"/>
                <w:bCs/>
                <w:sz w:val="24"/>
                <w:szCs w:val="24"/>
              </w:rPr>
              <w:t>4</w:t>
            </w:r>
            <w:r>
              <w:rPr>
                <w:rFonts w:eastAsia="仿宋_GB2312" w:hint="eastAsia"/>
                <w:bCs/>
                <w:sz w:val="24"/>
                <w:szCs w:val="24"/>
              </w:rPr>
              <w:t>，高级工程师，</w:t>
            </w:r>
            <w:r w:rsidRPr="00BB5917">
              <w:rPr>
                <w:rFonts w:eastAsia="仿宋_GB2312" w:hint="eastAsia"/>
                <w:bCs/>
                <w:sz w:val="24"/>
                <w:szCs w:val="24"/>
              </w:rPr>
              <w:t>杭州</w:t>
            </w:r>
            <w:proofErr w:type="gramStart"/>
            <w:r w:rsidRPr="00BB5917">
              <w:rPr>
                <w:rFonts w:eastAsia="仿宋_GB2312" w:hint="eastAsia"/>
                <w:bCs/>
                <w:sz w:val="24"/>
                <w:szCs w:val="24"/>
              </w:rPr>
              <w:t>相芯科技</w:t>
            </w:r>
            <w:proofErr w:type="gramEnd"/>
            <w:r w:rsidRPr="00BB5917">
              <w:rPr>
                <w:rFonts w:eastAsia="仿宋_GB2312" w:hint="eastAsia"/>
                <w:bCs/>
                <w:sz w:val="24"/>
                <w:szCs w:val="24"/>
              </w:rPr>
              <w:t>有限公司</w:t>
            </w:r>
            <w:r>
              <w:rPr>
                <w:rFonts w:eastAsia="仿宋_GB2312" w:hint="eastAsia"/>
                <w:bCs/>
                <w:sz w:val="24"/>
                <w:szCs w:val="24"/>
              </w:rPr>
              <w:t>；</w:t>
            </w:r>
          </w:p>
          <w:p w:rsidR="00BB5917" w:rsidRDefault="00BB5917" w:rsidP="0000285E">
            <w:pPr>
              <w:spacing w:line="440" w:lineRule="exact"/>
              <w:rPr>
                <w:rFonts w:eastAsia="仿宋_GB2312"/>
                <w:bCs/>
                <w:sz w:val="24"/>
                <w:szCs w:val="24"/>
              </w:rPr>
            </w:pPr>
            <w:r w:rsidRPr="00BB5917">
              <w:rPr>
                <w:rFonts w:eastAsia="仿宋_GB2312" w:hint="eastAsia"/>
                <w:bCs/>
                <w:sz w:val="24"/>
                <w:szCs w:val="24"/>
              </w:rPr>
              <w:t>刘新国</w:t>
            </w:r>
            <w:r>
              <w:rPr>
                <w:rFonts w:eastAsia="仿宋_GB2312" w:hint="eastAsia"/>
                <w:bCs/>
                <w:sz w:val="24"/>
                <w:szCs w:val="24"/>
              </w:rPr>
              <w:t>，排名</w:t>
            </w:r>
            <w:r>
              <w:rPr>
                <w:rFonts w:eastAsia="仿宋_GB2312" w:hint="eastAsia"/>
                <w:bCs/>
                <w:sz w:val="24"/>
                <w:szCs w:val="24"/>
              </w:rPr>
              <w:t>5</w:t>
            </w:r>
            <w:r>
              <w:rPr>
                <w:rFonts w:eastAsia="仿宋_GB2312" w:hint="eastAsia"/>
                <w:bCs/>
                <w:sz w:val="24"/>
                <w:szCs w:val="24"/>
              </w:rPr>
              <w:t>，教授，浙江大学；</w:t>
            </w:r>
          </w:p>
          <w:p w:rsidR="007A378A" w:rsidRDefault="00BB5917" w:rsidP="00BB5917">
            <w:pPr>
              <w:spacing w:line="440" w:lineRule="exact"/>
              <w:rPr>
                <w:rFonts w:eastAsia="仿宋_GB2312"/>
                <w:bCs/>
                <w:sz w:val="24"/>
                <w:szCs w:val="24"/>
              </w:rPr>
            </w:pPr>
            <w:r>
              <w:rPr>
                <w:rFonts w:eastAsia="仿宋_GB2312" w:hint="eastAsia"/>
                <w:bCs/>
                <w:sz w:val="24"/>
                <w:szCs w:val="24"/>
              </w:rPr>
              <w:t>邵天甲，排名</w:t>
            </w:r>
            <w:r>
              <w:rPr>
                <w:rFonts w:eastAsia="仿宋_GB2312" w:hint="eastAsia"/>
                <w:bCs/>
                <w:sz w:val="24"/>
                <w:szCs w:val="24"/>
              </w:rPr>
              <w:t>6</w:t>
            </w:r>
            <w:r>
              <w:rPr>
                <w:rFonts w:eastAsia="仿宋_GB2312" w:hint="eastAsia"/>
                <w:bCs/>
                <w:sz w:val="24"/>
                <w:szCs w:val="24"/>
              </w:rPr>
              <w:t>，研究员，浙江大学</w:t>
            </w:r>
            <w:r w:rsidR="006B154F">
              <w:rPr>
                <w:rFonts w:eastAsia="仿宋_GB2312" w:hint="eastAsia"/>
                <w:bCs/>
                <w:sz w:val="24"/>
                <w:szCs w:val="24"/>
              </w:rPr>
              <w:t>；</w:t>
            </w:r>
          </w:p>
          <w:p w:rsidR="00C96EE0" w:rsidRDefault="00C96EE0" w:rsidP="00BB5917">
            <w:pPr>
              <w:spacing w:line="440" w:lineRule="exact"/>
              <w:rPr>
                <w:rFonts w:eastAsia="仿宋_GB2312"/>
                <w:bCs/>
                <w:sz w:val="24"/>
                <w:szCs w:val="24"/>
              </w:rPr>
            </w:pPr>
            <w:r>
              <w:rPr>
                <w:rFonts w:eastAsia="仿宋_GB2312" w:hint="eastAsia"/>
                <w:bCs/>
                <w:sz w:val="24"/>
                <w:szCs w:val="24"/>
              </w:rPr>
              <w:t>任重，</w:t>
            </w:r>
            <w:r>
              <w:rPr>
                <w:rFonts w:eastAsia="仿宋_GB2312" w:hint="eastAsia"/>
                <w:bCs/>
                <w:sz w:val="24"/>
                <w:szCs w:val="24"/>
              </w:rPr>
              <w:t xml:space="preserve"> </w:t>
            </w:r>
            <w:r>
              <w:rPr>
                <w:rFonts w:eastAsia="仿宋_GB2312"/>
                <w:bCs/>
                <w:sz w:val="24"/>
                <w:szCs w:val="24"/>
              </w:rPr>
              <w:t xml:space="preserve"> </w:t>
            </w:r>
            <w:r w:rsidRPr="007A378A">
              <w:rPr>
                <w:rFonts w:eastAsia="仿宋_GB2312"/>
                <w:bCs/>
                <w:sz w:val="24"/>
                <w:szCs w:val="24"/>
              </w:rPr>
              <w:t>排名</w:t>
            </w:r>
            <w:r>
              <w:rPr>
                <w:rFonts w:eastAsia="仿宋_GB2312"/>
                <w:bCs/>
                <w:sz w:val="24"/>
                <w:szCs w:val="24"/>
              </w:rPr>
              <w:t>7</w:t>
            </w:r>
            <w:r w:rsidRPr="007A378A">
              <w:rPr>
                <w:rFonts w:eastAsia="仿宋_GB2312"/>
                <w:bCs/>
                <w:sz w:val="24"/>
                <w:szCs w:val="24"/>
              </w:rPr>
              <w:t>，</w:t>
            </w:r>
            <w:r>
              <w:rPr>
                <w:rFonts w:eastAsia="仿宋_GB2312" w:hint="eastAsia"/>
                <w:bCs/>
                <w:sz w:val="24"/>
                <w:szCs w:val="24"/>
              </w:rPr>
              <w:t>副教授</w:t>
            </w:r>
            <w:r w:rsidRPr="007A378A">
              <w:rPr>
                <w:rFonts w:eastAsia="仿宋_GB2312"/>
                <w:bCs/>
                <w:sz w:val="24"/>
                <w:szCs w:val="24"/>
              </w:rPr>
              <w:t>，</w:t>
            </w:r>
            <w:r>
              <w:rPr>
                <w:rFonts w:eastAsia="仿宋_GB2312" w:hint="eastAsia"/>
                <w:bCs/>
                <w:sz w:val="24"/>
                <w:szCs w:val="24"/>
              </w:rPr>
              <w:t>浙江大学</w:t>
            </w:r>
            <w:r w:rsidRPr="007A378A">
              <w:rPr>
                <w:rFonts w:eastAsia="仿宋_GB2312"/>
                <w:bCs/>
                <w:sz w:val="24"/>
                <w:szCs w:val="24"/>
              </w:rPr>
              <w:t>；</w:t>
            </w:r>
          </w:p>
          <w:p w:rsidR="00C96EE0" w:rsidRDefault="00C96EE0" w:rsidP="00C96EE0">
            <w:pPr>
              <w:spacing w:line="440" w:lineRule="exact"/>
              <w:rPr>
                <w:rFonts w:eastAsia="仿宋_GB2312"/>
                <w:bCs/>
                <w:sz w:val="24"/>
                <w:szCs w:val="24"/>
              </w:rPr>
            </w:pPr>
            <w:r>
              <w:rPr>
                <w:rFonts w:eastAsia="仿宋_GB2312" w:hint="eastAsia"/>
                <w:bCs/>
                <w:sz w:val="24"/>
                <w:szCs w:val="24"/>
              </w:rPr>
              <w:t>翁彦琳，</w:t>
            </w:r>
            <w:r w:rsidRPr="007A378A">
              <w:rPr>
                <w:rFonts w:eastAsia="仿宋_GB2312"/>
                <w:bCs/>
                <w:sz w:val="24"/>
                <w:szCs w:val="24"/>
              </w:rPr>
              <w:t>排名</w:t>
            </w:r>
            <w:r>
              <w:rPr>
                <w:rFonts w:eastAsia="仿宋_GB2312"/>
                <w:bCs/>
                <w:sz w:val="24"/>
                <w:szCs w:val="24"/>
              </w:rPr>
              <w:t>8</w:t>
            </w:r>
            <w:r w:rsidRPr="007A378A">
              <w:rPr>
                <w:rFonts w:eastAsia="仿宋_GB2312"/>
                <w:bCs/>
                <w:sz w:val="24"/>
                <w:szCs w:val="24"/>
              </w:rPr>
              <w:t>，</w:t>
            </w:r>
            <w:r>
              <w:rPr>
                <w:rFonts w:eastAsia="仿宋_GB2312" w:hint="eastAsia"/>
                <w:bCs/>
                <w:sz w:val="24"/>
                <w:szCs w:val="24"/>
              </w:rPr>
              <w:t>副教授</w:t>
            </w:r>
            <w:r w:rsidRPr="007A378A">
              <w:rPr>
                <w:rFonts w:eastAsia="仿宋_GB2312"/>
                <w:bCs/>
                <w:sz w:val="24"/>
                <w:szCs w:val="24"/>
              </w:rPr>
              <w:t>，</w:t>
            </w:r>
            <w:r>
              <w:rPr>
                <w:rFonts w:eastAsia="仿宋_GB2312" w:hint="eastAsia"/>
                <w:bCs/>
                <w:sz w:val="24"/>
                <w:szCs w:val="24"/>
              </w:rPr>
              <w:t>浙江大学</w:t>
            </w:r>
            <w:r w:rsidRPr="007A378A">
              <w:rPr>
                <w:rFonts w:eastAsia="仿宋_GB2312"/>
                <w:bCs/>
                <w:sz w:val="24"/>
                <w:szCs w:val="24"/>
              </w:rPr>
              <w:t>；</w:t>
            </w:r>
          </w:p>
          <w:p w:rsidR="00C96EE0" w:rsidRDefault="00C96EE0" w:rsidP="00BB5917">
            <w:pPr>
              <w:spacing w:line="440" w:lineRule="exact"/>
              <w:rPr>
                <w:rFonts w:eastAsia="仿宋_GB2312"/>
                <w:bCs/>
                <w:sz w:val="24"/>
                <w:szCs w:val="24"/>
              </w:rPr>
            </w:pPr>
            <w:r>
              <w:rPr>
                <w:rFonts w:eastAsia="仿宋_GB2312" w:hint="eastAsia"/>
                <w:bCs/>
                <w:sz w:val="24"/>
                <w:szCs w:val="24"/>
              </w:rPr>
              <w:t>范长杰，</w:t>
            </w:r>
            <w:r w:rsidRPr="007A378A">
              <w:rPr>
                <w:rFonts w:eastAsia="仿宋_GB2312"/>
                <w:bCs/>
                <w:sz w:val="24"/>
                <w:szCs w:val="24"/>
              </w:rPr>
              <w:t>排名</w:t>
            </w:r>
            <w:r>
              <w:rPr>
                <w:rFonts w:eastAsia="仿宋_GB2312"/>
                <w:bCs/>
                <w:sz w:val="24"/>
                <w:szCs w:val="24"/>
              </w:rPr>
              <w:t>9</w:t>
            </w:r>
            <w:r w:rsidRPr="007A378A">
              <w:rPr>
                <w:rFonts w:eastAsia="仿宋_GB2312"/>
                <w:bCs/>
                <w:sz w:val="24"/>
                <w:szCs w:val="24"/>
              </w:rPr>
              <w:t>，</w:t>
            </w:r>
            <w:r>
              <w:rPr>
                <w:rFonts w:eastAsia="仿宋_GB2312" w:hint="eastAsia"/>
                <w:bCs/>
                <w:sz w:val="24"/>
                <w:szCs w:val="24"/>
              </w:rPr>
              <w:t>高级工程师</w:t>
            </w:r>
            <w:r w:rsidRPr="007A378A">
              <w:rPr>
                <w:rFonts w:eastAsia="仿宋_GB2312"/>
                <w:bCs/>
                <w:sz w:val="24"/>
                <w:szCs w:val="24"/>
              </w:rPr>
              <w:t>，</w:t>
            </w:r>
            <w:r w:rsidRPr="00BB5917">
              <w:rPr>
                <w:rFonts w:eastAsia="仿宋_GB2312" w:hint="eastAsia"/>
                <w:bCs/>
                <w:sz w:val="24"/>
                <w:szCs w:val="24"/>
              </w:rPr>
              <w:t>网易（杭州）网络有限公司</w:t>
            </w:r>
            <w:r w:rsidRPr="007A378A">
              <w:rPr>
                <w:rFonts w:eastAsia="仿宋_GB2312"/>
                <w:bCs/>
                <w:sz w:val="24"/>
                <w:szCs w:val="24"/>
              </w:rPr>
              <w:t>；</w:t>
            </w:r>
          </w:p>
          <w:p w:rsidR="00C96EE0" w:rsidRDefault="00C96EE0" w:rsidP="00BB5917">
            <w:pPr>
              <w:spacing w:line="440" w:lineRule="exact"/>
              <w:rPr>
                <w:rFonts w:eastAsia="仿宋_GB2312"/>
                <w:bCs/>
                <w:sz w:val="24"/>
                <w:szCs w:val="24"/>
              </w:rPr>
            </w:pPr>
            <w:r>
              <w:rPr>
                <w:rFonts w:eastAsia="仿宋_GB2312" w:hint="eastAsia"/>
                <w:bCs/>
                <w:sz w:val="24"/>
                <w:szCs w:val="24"/>
              </w:rPr>
              <w:t>李林橙，</w:t>
            </w:r>
            <w:r w:rsidRPr="007A378A">
              <w:rPr>
                <w:rFonts w:eastAsia="仿宋_GB2312"/>
                <w:bCs/>
                <w:sz w:val="24"/>
                <w:szCs w:val="24"/>
              </w:rPr>
              <w:t>排名</w:t>
            </w:r>
            <w:r>
              <w:rPr>
                <w:rFonts w:eastAsia="仿宋_GB2312"/>
                <w:bCs/>
                <w:sz w:val="24"/>
                <w:szCs w:val="24"/>
              </w:rPr>
              <w:t>10</w:t>
            </w:r>
            <w:r w:rsidRPr="007A378A">
              <w:rPr>
                <w:rFonts w:eastAsia="仿宋_GB2312"/>
                <w:bCs/>
                <w:sz w:val="24"/>
                <w:szCs w:val="24"/>
              </w:rPr>
              <w:t>，</w:t>
            </w:r>
            <w:r>
              <w:rPr>
                <w:rFonts w:eastAsia="仿宋_GB2312" w:hint="eastAsia"/>
                <w:bCs/>
                <w:sz w:val="24"/>
                <w:szCs w:val="24"/>
              </w:rPr>
              <w:t>副研究员</w:t>
            </w:r>
            <w:r w:rsidRPr="007A378A">
              <w:rPr>
                <w:rFonts w:eastAsia="仿宋_GB2312"/>
                <w:bCs/>
                <w:sz w:val="24"/>
                <w:szCs w:val="24"/>
              </w:rPr>
              <w:t>，</w:t>
            </w:r>
            <w:r w:rsidRPr="00BB5917">
              <w:rPr>
                <w:rFonts w:eastAsia="仿宋_GB2312" w:hint="eastAsia"/>
                <w:bCs/>
                <w:sz w:val="24"/>
                <w:szCs w:val="24"/>
              </w:rPr>
              <w:t>网易（杭州）网络有限公司</w:t>
            </w:r>
            <w:r>
              <w:rPr>
                <w:rFonts w:eastAsia="仿宋_GB2312" w:hint="eastAsia"/>
                <w:bCs/>
                <w:sz w:val="24"/>
                <w:szCs w:val="24"/>
              </w:rPr>
              <w:t>；</w:t>
            </w:r>
          </w:p>
          <w:p w:rsidR="00C96EE0" w:rsidRDefault="00C96EE0" w:rsidP="00BB5917">
            <w:pPr>
              <w:spacing w:line="440" w:lineRule="exact"/>
              <w:rPr>
                <w:rFonts w:eastAsia="仿宋_GB2312"/>
                <w:bCs/>
                <w:sz w:val="24"/>
                <w:szCs w:val="24"/>
              </w:rPr>
            </w:pPr>
            <w:r>
              <w:rPr>
                <w:rFonts w:eastAsia="仿宋_GB2312" w:hint="eastAsia"/>
                <w:bCs/>
                <w:sz w:val="24"/>
                <w:szCs w:val="24"/>
              </w:rPr>
              <w:t>秦昊，</w:t>
            </w:r>
            <w:r>
              <w:rPr>
                <w:rFonts w:eastAsia="仿宋_GB2312" w:hint="eastAsia"/>
                <w:bCs/>
                <w:sz w:val="24"/>
                <w:szCs w:val="24"/>
              </w:rPr>
              <w:t xml:space="preserve"> </w:t>
            </w:r>
            <w:r>
              <w:rPr>
                <w:rFonts w:eastAsia="仿宋_GB2312"/>
                <w:bCs/>
                <w:sz w:val="24"/>
                <w:szCs w:val="24"/>
              </w:rPr>
              <w:t xml:space="preserve"> </w:t>
            </w:r>
            <w:r w:rsidRPr="007A378A">
              <w:rPr>
                <w:rFonts w:eastAsia="仿宋_GB2312"/>
                <w:bCs/>
                <w:sz w:val="24"/>
                <w:szCs w:val="24"/>
              </w:rPr>
              <w:t>排名</w:t>
            </w:r>
            <w:r>
              <w:rPr>
                <w:rFonts w:eastAsia="仿宋_GB2312"/>
                <w:bCs/>
                <w:sz w:val="24"/>
                <w:szCs w:val="24"/>
              </w:rPr>
              <w:t>11</w:t>
            </w:r>
            <w:r w:rsidRPr="007A378A">
              <w:rPr>
                <w:rFonts w:eastAsia="仿宋_GB2312"/>
                <w:bCs/>
                <w:sz w:val="24"/>
                <w:szCs w:val="24"/>
              </w:rPr>
              <w:t>，</w:t>
            </w:r>
            <w:r>
              <w:rPr>
                <w:rFonts w:eastAsia="仿宋_GB2312" w:hint="eastAsia"/>
                <w:bCs/>
                <w:sz w:val="24"/>
                <w:szCs w:val="24"/>
              </w:rPr>
              <w:t>高级工程师</w:t>
            </w:r>
            <w:r w:rsidRPr="007A378A">
              <w:rPr>
                <w:rFonts w:eastAsia="仿宋_GB2312"/>
                <w:bCs/>
                <w:sz w:val="24"/>
                <w:szCs w:val="24"/>
              </w:rPr>
              <w:t>，</w:t>
            </w:r>
            <w:r w:rsidRPr="00BB5917">
              <w:rPr>
                <w:rFonts w:eastAsia="仿宋_GB2312" w:hint="eastAsia"/>
                <w:bCs/>
                <w:sz w:val="24"/>
                <w:szCs w:val="24"/>
              </w:rPr>
              <w:t>杭州</w:t>
            </w:r>
            <w:proofErr w:type="gramStart"/>
            <w:r w:rsidRPr="00BB5917">
              <w:rPr>
                <w:rFonts w:eastAsia="仿宋_GB2312" w:hint="eastAsia"/>
                <w:bCs/>
                <w:sz w:val="24"/>
                <w:szCs w:val="24"/>
              </w:rPr>
              <w:t>相芯科技</w:t>
            </w:r>
            <w:proofErr w:type="gramEnd"/>
            <w:r w:rsidRPr="00BB5917">
              <w:rPr>
                <w:rFonts w:eastAsia="仿宋_GB2312" w:hint="eastAsia"/>
                <w:bCs/>
                <w:sz w:val="24"/>
                <w:szCs w:val="24"/>
              </w:rPr>
              <w:t>有限公司</w:t>
            </w:r>
            <w:r>
              <w:rPr>
                <w:rFonts w:eastAsia="仿宋_GB2312" w:hint="eastAsia"/>
                <w:bCs/>
                <w:sz w:val="24"/>
                <w:szCs w:val="24"/>
              </w:rPr>
              <w:t>；</w:t>
            </w:r>
          </w:p>
          <w:p w:rsidR="00C96EE0" w:rsidRPr="007A378A" w:rsidRDefault="00C96EE0" w:rsidP="00BB5917">
            <w:pPr>
              <w:spacing w:line="440" w:lineRule="exact"/>
              <w:rPr>
                <w:rFonts w:eastAsia="仿宋_GB2312"/>
                <w:bCs/>
                <w:sz w:val="24"/>
                <w:szCs w:val="24"/>
              </w:rPr>
            </w:pPr>
            <w:r>
              <w:rPr>
                <w:rFonts w:eastAsia="仿宋_GB2312" w:hint="eastAsia"/>
                <w:bCs/>
                <w:sz w:val="24"/>
                <w:szCs w:val="24"/>
              </w:rPr>
              <w:t>米楠，</w:t>
            </w:r>
            <w:r>
              <w:rPr>
                <w:rFonts w:eastAsia="仿宋_GB2312" w:hint="eastAsia"/>
                <w:bCs/>
                <w:sz w:val="24"/>
                <w:szCs w:val="24"/>
              </w:rPr>
              <w:t xml:space="preserve"> </w:t>
            </w:r>
            <w:r>
              <w:rPr>
                <w:rFonts w:eastAsia="仿宋_GB2312"/>
                <w:bCs/>
                <w:sz w:val="24"/>
                <w:szCs w:val="24"/>
              </w:rPr>
              <w:t xml:space="preserve"> </w:t>
            </w:r>
            <w:r w:rsidRPr="007A378A">
              <w:rPr>
                <w:rFonts w:eastAsia="仿宋_GB2312"/>
                <w:bCs/>
                <w:sz w:val="24"/>
                <w:szCs w:val="24"/>
              </w:rPr>
              <w:t>排名</w:t>
            </w:r>
            <w:r>
              <w:rPr>
                <w:rFonts w:eastAsia="仿宋_GB2312"/>
                <w:bCs/>
                <w:sz w:val="24"/>
                <w:szCs w:val="24"/>
              </w:rPr>
              <w:t>12</w:t>
            </w:r>
            <w:r w:rsidRPr="007A378A">
              <w:rPr>
                <w:rFonts w:eastAsia="仿宋_GB2312"/>
                <w:bCs/>
                <w:sz w:val="24"/>
                <w:szCs w:val="24"/>
              </w:rPr>
              <w:t>，</w:t>
            </w:r>
            <w:r>
              <w:rPr>
                <w:rFonts w:eastAsia="仿宋_GB2312" w:hint="eastAsia"/>
                <w:bCs/>
                <w:sz w:val="24"/>
                <w:szCs w:val="24"/>
              </w:rPr>
              <w:t>高级工程师</w:t>
            </w:r>
            <w:r w:rsidRPr="007A378A">
              <w:rPr>
                <w:rFonts w:eastAsia="仿宋_GB2312"/>
                <w:bCs/>
                <w:sz w:val="24"/>
                <w:szCs w:val="24"/>
              </w:rPr>
              <w:t>，</w:t>
            </w:r>
            <w:r w:rsidRPr="00BB5917">
              <w:rPr>
                <w:rFonts w:eastAsia="仿宋_GB2312" w:hint="eastAsia"/>
                <w:bCs/>
                <w:sz w:val="24"/>
                <w:szCs w:val="24"/>
              </w:rPr>
              <w:t>杭州</w:t>
            </w:r>
            <w:proofErr w:type="gramStart"/>
            <w:r w:rsidRPr="00BB5917">
              <w:rPr>
                <w:rFonts w:eastAsia="仿宋_GB2312" w:hint="eastAsia"/>
                <w:bCs/>
                <w:sz w:val="24"/>
                <w:szCs w:val="24"/>
              </w:rPr>
              <w:t>相芯科技</w:t>
            </w:r>
            <w:proofErr w:type="gramEnd"/>
            <w:r w:rsidRPr="00BB5917">
              <w:rPr>
                <w:rFonts w:eastAsia="仿宋_GB2312" w:hint="eastAsia"/>
                <w:bCs/>
                <w:sz w:val="24"/>
                <w:szCs w:val="24"/>
              </w:rPr>
              <w:t>有限公司</w:t>
            </w:r>
            <w:r>
              <w:rPr>
                <w:rFonts w:eastAsia="仿宋_GB2312" w:hint="eastAsia"/>
                <w:bCs/>
                <w:sz w:val="24"/>
                <w:szCs w:val="24"/>
              </w:rPr>
              <w:t>；</w:t>
            </w:r>
          </w:p>
        </w:tc>
      </w:tr>
      <w:tr w:rsidR="007A378A" w:rsidRPr="007A378A" w:rsidTr="004476A1">
        <w:trPr>
          <w:trHeight w:val="1986"/>
        </w:trPr>
        <w:tc>
          <w:tcPr>
            <w:tcW w:w="2009" w:type="dxa"/>
            <w:tcBorders>
              <w:right w:val="single" w:sz="4" w:space="0" w:color="auto"/>
            </w:tcBorders>
            <w:vAlign w:val="center"/>
          </w:tcPr>
          <w:p w:rsidR="007A378A" w:rsidRPr="00155B92" w:rsidRDefault="007A378A" w:rsidP="0000285E">
            <w:pPr>
              <w:spacing w:line="440" w:lineRule="exact"/>
              <w:jc w:val="center"/>
              <w:rPr>
                <w:rFonts w:ascii="仿宋_GB2312" w:eastAsia="仿宋_GB2312"/>
                <w:b/>
                <w:bCs/>
                <w:sz w:val="24"/>
                <w:szCs w:val="24"/>
              </w:rPr>
            </w:pPr>
            <w:r w:rsidRPr="00155B92">
              <w:rPr>
                <w:rFonts w:ascii="仿宋_GB2312" w:eastAsia="仿宋_GB2312" w:hint="eastAsia"/>
                <w:b/>
                <w:bCs/>
                <w:sz w:val="28"/>
                <w:szCs w:val="24"/>
              </w:rPr>
              <w:t>主要完成单位</w:t>
            </w:r>
          </w:p>
        </w:tc>
        <w:tc>
          <w:tcPr>
            <w:tcW w:w="6667" w:type="dxa"/>
            <w:tcBorders>
              <w:left w:val="single" w:sz="4" w:space="0" w:color="auto"/>
            </w:tcBorders>
            <w:vAlign w:val="center"/>
          </w:tcPr>
          <w:p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1.</w:t>
            </w:r>
            <w:r w:rsidRPr="007A378A">
              <w:rPr>
                <w:rFonts w:eastAsia="仿宋_GB2312"/>
                <w:bCs/>
                <w:sz w:val="24"/>
                <w:szCs w:val="24"/>
              </w:rPr>
              <w:t>单位名称：</w:t>
            </w:r>
            <w:r w:rsidR="00BB5917">
              <w:rPr>
                <w:rFonts w:eastAsia="仿宋_GB2312" w:hint="eastAsia"/>
                <w:bCs/>
                <w:sz w:val="24"/>
                <w:szCs w:val="24"/>
              </w:rPr>
              <w:t>浙江大学</w:t>
            </w:r>
          </w:p>
          <w:p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2.</w:t>
            </w:r>
            <w:r w:rsidRPr="007A378A">
              <w:rPr>
                <w:rFonts w:eastAsia="仿宋_GB2312"/>
                <w:bCs/>
                <w:sz w:val="24"/>
                <w:szCs w:val="24"/>
              </w:rPr>
              <w:t>单位名称：</w:t>
            </w:r>
            <w:r w:rsidR="00BB5917" w:rsidRPr="00BB5917">
              <w:rPr>
                <w:rFonts w:eastAsia="仿宋_GB2312" w:hint="eastAsia"/>
                <w:bCs/>
                <w:sz w:val="24"/>
                <w:szCs w:val="24"/>
              </w:rPr>
              <w:t>网易（杭州）网络有限公司</w:t>
            </w:r>
          </w:p>
          <w:p w:rsidR="007A378A" w:rsidRPr="007A378A" w:rsidRDefault="007A378A" w:rsidP="00BB5917">
            <w:pPr>
              <w:spacing w:line="440" w:lineRule="exact"/>
              <w:jc w:val="left"/>
              <w:rPr>
                <w:rFonts w:eastAsia="仿宋"/>
                <w:bCs/>
                <w:sz w:val="24"/>
                <w:szCs w:val="24"/>
              </w:rPr>
            </w:pPr>
            <w:r w:rsidRPr="007A378A">
              <w:rPr>
                <w:rFonts w:eastAsia="仿宋_GB2312"/>
                <w:bCs/>
                <w:sz w:val="24"/>
                <w:szCs w:val="24"/>
              </w:rPr>
              <w:t>3.</w:t>
            </w:r>
            <w:r w:rsidRPr="007A378A">
              <w:rPr>
                <w:rFonts w:eastAsia="仿宋_GB2312"/>
                <w:bCs/>
                <w:sz w:val="24"/>
                <w:szCs w:val="24"/>
              </w:rPr>
              <w:t>单位名称：</w:t>
            </w:r>
            <w:r w:rsidR="00BB5917" w:rsidRPr="00BB5917">
              <w:rPr>
                <w:rFonts w:eastAsia="仿宋_GB2312" w:hint="eastAsia"/>
                <w:bCs/>
                <w:sz w:val="24"/>
                <w:szCs w:val="24"/>
              </w:rPr>
              <w:t>杭州相芯科技有限公司</w:t>
            </w:r>
          </w:p>
        </w:tc>
      </w:tr>
      <w:tr w:rsidR="007A378A" w:rsidRPr="007A378A" w:rsidTr="004476A1">
        <w:trPr>
          <w:trHeight w:val="692"/>
        </w:trPr>
        <w:tc>
          <w:tcPr>
            <w:tcW w:w="2009"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667" w:type="dxa"/>
            <w:vAlign w:val="center"/>
          </w:tcPr>
          <w:p w:rsidR="007A378A" w:rsidRPr="00102311" w:rsidRDefault="00BB5917" w:rsidP="0000285E">
            <w:pPr>
              <w:contextualSpacing/>
              <w:jc w:val="center"/>
              <w:rPr>
                <w:rStyle w:val="title1"/>
                <w:rFonts w:ascii="仿宋_GB2312" w:eastAsia="仿宋_GB2312"/>
                <w:b w:val="0"/>
                <w:color w:val="auto"/>
              </w:rPr>
            </w:pPr>
            <w:r w:rsidRPr="00102311">
              <w:rPr>
                <w:rStyle w:val="title1"/>
                <w:rFonts w:ascii="仿宋_GB2312" w:eastAsia="仿宋_GB2312" w:hint="eastAsia"/>
                <w:b w:val="0"/>
                <w:color w:val="auto"/>
              </w:rPr>
              <w:t>浙江大学</w:t>
            </w:r>
          </w:p>
        </w:tc>
      </w:tr>
      <w:tr w:rsidR="007A378A" w:rsidRPr="007A378A" w:rsidTr="004476A1">
        <w:trPr>
          <w:trHeight w:val="3683"/>
        </w:trPr>
        <w:tc>
          <w:tcPr>
            <w:tcW w:w="2009" w:type="dxa"/>
            <w:vAlign w:val="center"/>
          </w:tcPr>
          <w:p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lastRenderedPageBreak/>
              <w:t>提名意见</w:t>
            </w:r>
          </w:p>
        </w:tc>
        <w:tc>
          <w:tcPr>
            <w:tcW w:w="6667" w:type="dxa"/>
            <w:vAlign w:val="center"/>
          </w:tcPr>
          <w:p w:rsidR="00354F6B" w:rsidRPr="00354F6B" w:rsidRDefault="00354F6B" w:rsidP="00354F6B">
            <w:pPr>
              <w:adjustRightInd w:val="0"/>
              <w:snapToGrid w:val="0"/>
              <w:jc w:val="left"/>
              <w:rPr>
                <w:rStyle w:val="title1"/>
                <w:rFonts w:ascii="仿宋_GB2312" w:eastAsia="仿宋_GB2312"/>
                <w:b w:val="0"/>
                <w:color w:val="auto"/>
              </w:rPr>
            </w:pPr>
          </w:p>
          <w:p w:rsidR="00FB6BA6" w:rsidRPr="00FB6BA6" w:rsidRDefault="00C73091" w:rsidP="00FB6BA6">
            <w:pPr>
              <w:adjustRightInd w:val="0"/>
              <w:snapToGrid w:val="0"/>
              <w:rPr>
                <w:rStyle w:val="title1"/>
                <w:rFonts w:ascii="仿宋_GB2312" w:eastAsia="仿宋_GB2312" w:hint="eastAsia"/>
                <w:b w:val="0"/>
                <w:color w:val="auto"/>
              </w:rPr>
            </w:pPr>
            <w:r>
              <w:rPr>
                <w:rStyle w:val="title1"/>
                <w:rFonts w:ascii="仿宋_GB2312" w:eastAsia="仿宋_GB2312" w:hint="eastAsia"/>
                <w:b w:val="0"/>
                <w:color w:val="auto"/>
              </w:rPr>
              <w:t xml:space="preserve"> </w:t>
            </w:r>
            <w:r>
              <w:rPr>
                <w:rStyle w:val="title1"/>
                <w:rFonts w:ascii="仿宋_GB2312" w:eastAsia="仿宋_GB2312"/>
                <w:b w:val="0"/>
                <w:color w:val="auto"/>
              </w:rPr>
              <w:t xml:space="preserve">   </w:t>
            </w:r>
            <w:r w:rsidR="00FB6BA6" w:rsidRPr="00FB6BA6">
              <w:rPr>
                <w:rStyle w:val="title1"/>
                <w:rFonts w:ascii="仿宋_GB2312" w:eastAsia="仿宋_GB2312" w:hint="eastAsia"/>
                <w:b w:val="0"/>
                <w:color w:val="auto"/>
              </w:rPr>
              <w:t>数字人是构建</w:t>
            </w:r>
            <w:proofErr w:type="gramStart"/>
            <w:r w:rsidR="00FB6BA6" w:rsidRPr="00FB6BA6">
              <w:rPr>
                <w:rStyle w:val="title1"/>
                <w:rFonts w:ascii="仿宋_GB2312" w:eastAsia="仿宋_GB2312" w:hint="eastAsia"/>
                <w:b w:val="0"/>
                <w:color w:val="auto"/>
              </w:rPr>
              <w:t>先进元</w:t>
            </w:r>
            <w:proofErr w:type="gramEnd"/>
            <w:r w:rsidR="00FB6BA6" w:rsidRPr="00FB6BA6">
              <w:rPr>
                <w:rStyle w:val="title1"/>
                <w:rFonts w:ascii="仿宋_GB2312" w:eastAsia="仿宋_GB2312" w:hint="eastAsia"/>
                <w:b w:val="0"/>
                <w:color w:val="auto"/>
              </w:rPr>
              <w:t>宇宙技术和产业体系的核心要素，在智能终端、企业服务、文化创意等领域具有广阔应用前景。传统数字人技术面临三维建模难、驱动不稳定、动画生成慢等关键挑战等关键挑战。工信部等五部门印发《元宇宙产业创新发展三年行动计划（2023-2025）》，明确要创新数字人技术，促进数字</w:t>
            </w:r>
            <w:proofErr w:type="gramStart"/>
            <w:r w:rsidR="00FB6BA6" w:rsidRPr="00FB6BA6">
              <w:rPr>
                <w:rStyle w:val="title1"/>
                <w:rFonts w:ascii="仿宋_GB2312" w:eastAsia="仿宋_GB2312" w:hint="eastAsia"/>
                <w:b w:val="0"/>
                <w:color w:val="auto"/>
              </w:rPr>
              <w:t>人制</w:t>
            </w:r>
            <w:proofErr w:type="gramEnd"/>
            <w:r w:rsidR="00FB6BA6" w:rsidRPr="00FB6BA6">
              <w:rPr>
                <w:rStyle w:val="title1"/>
                <w:rFonts w:ascii="仿宋_GB2312" w:eastAsia="仿宋_GB2312" w:hint="eastAsia"/>
                <w:b w:val="0"/>
                <w:color w:val="auto"/>
              </w:rPr>
              <w:t>作便捷化、精细化、智能化。</w:t>
            </w:r>
          </w:p>
          <w:p w:rsidR="00FB6BA6" w:rsidRPr="00FB6BA6" w:rsidRDefault="00C73091" w:rsidP="00FB6BA6">
            <w:pPr>
              <w:adjustRightInd w:val="0"/>
              <w:snapToGrid w:val="0"/>
              <w:rPr>
                <w:rStyle w:val="title1"/>
                <w:rFonts w:ascii="仿宋_GB2312" w:eastAsia="仿宋_GB2312" w:hint="eastAsia"/>
                <w:b w:val="0"/>
                <w:color w:val="auto"/>
              </w:rPr>
            </w:pPr>
            <w:r>
              <w:rPr>
                <w:rStyle w:val="title1"/>
                <w:rFonts w:ascii="仿宋_GB2312" w:eastAsia="仿宋_GB2312" w:hint="eastAsia"/>
                <w:b w:val="0"/>
                <w:color w:val="auto"/>
              </w:rPr>
              <w:t xml:space="preserve"> </w:t>
            </w:r>
            <w:r>
              <w:rPr>
                <w:rStyle w:val="title1"/>
                <w:rFonts w:ascii="仿宋_GB2312" w:eastAsia="仿宋_GB2312"/>
                <w:b w:val="0"/>
                <w:color w:val="auto"/>
              </w:rPr>
              <w:t xml:space="preserve">   </w:t>
            </w:r>
            <w:r w:rsidR="00FB6BA6" w:rsidRPr="00FB6BA6">
              <w:rPr>
                <w:rStyle w:val="title1"/>
                <w:rFonts w:ascii="仿宋_GB2312" w:eastAsia="仿宋_GB2312" w:hint="eastAsia"/>
                <w:b w:val="0"/>
                <w:color w:val="auto"/>
              </w:rPr>
              <w:t>该项目在多个国家和省部级项目支持下，历经十余年攻关，突破了单视角图像输入的精准数字人建模、语言和视频控制的鲁</w:t>
            </w:r>
            <w:proofErr w:type="gramStart"/>
            <w:r w:rsidR="00FB6BA6" w:rsidRPr="00FB6BA6">
              <w:rPr>
                <w:rStyle w:val="title1"/>
                <w:rFonts w:ascii="仿宋_GB2312" w:eastAsia="仿宋_GB2312" w:hint="eastAsia"/>
                <w:b w:val="0"/>
                <w:color w:val="auto"/>
              </w:rPr>
              <w:t>棒数字</w:t>
            </w:r>
            <w:proofErr w:type="gramEnd"/>
            <w:r w:rsidR="00FB6BA6" w:rsidRPr="00FB6BA6">
              <w:rPr>
                <w:rStyle w:val="title1"/>
                <w:rFonts w:ascii="仿宋_GB2312" w:eastAsia="仿宋_GB2312" w:hint="eastAsia"/>
                <w:b w:val="0"/>
                <w:color w:val="auto"/>
              </w:rPr>
              <w:t>人驱动、物理与数据驱动的实时数字人动画等瓶颈难题，建立了一套原创性的智能化三维数字</w:t>
            </w:r>
            <w:proofErr w:type="gramStart"/>
            <w:r w:rsidR="00FB6BA6" w:rsidRPr="00FB6BA6">
              <w:rPr>
                <w:rStyle w:val="title1"/>
                <w:rFonts w:ascii="仿宋_GB2312" w:eastAsia="仿宋_GB2312" w:hint="eastAsia"/>
                <w:b w:val="0"/>
                <w:color w:val="auto"/>
              </w:rPr>
              <w:t>人制</w:t>
            </w:r>
            <w:proofErr w:type="gramEnd"/>
            <w:r w:rsidR="00FB6BA6" w:rsidRPr="00FB6BA6">
              <w:rPr>
                <w:rStyle w:val="title1"/>
                <w:rFonts w:ascii="仿宋_GB2312" w:eastAsia="仿宋_GB2312" w:hint="eastAsia"/>
                <w:b w:val="0"/>
                <w:color w:val="auto"/>
              </w:rPr>
              <w:t>作理论方法系统，研制了一个全链条的智能化三维数字</w:t>
            </w:r>
            <w:proofErr w:type="gramStart"/>
            <w:r w:rsidR="00FB6BA6" w:rsidRPr="00FB6BA6">
              <w:rPr>
                <w:rStyle w:val="title1"/>
                <w:rFonts w:ascii="仿宋_GB2312" w:eastAsia="仿宋_GB2312" w:hint="eastAsia"/>
                <w:b w:val="0"/>
                <w:color w:val="auto"/>
              </w:rPr>
              <w:t>人制</w:t>
            </w:r>
            <w:proofErr w:type="gramEnd"/>
            <w:r w:rsidR="00FB6BA6" w:rsidRPr="00FB6BA6">
              <w:rPr>
                <w:rStyle w:val="title1"/>
                <w:rFonts w:ascii="仿宋_GB2312" w:eastAsia="仿宋_GB2312" w:hint="eastAsia"/>
                <w:b w:val="0"/>
                <w:color w:val="auto"/>
              </w:rPr>
              <w:t>作支撑技术平台。项目获授权发明专利56件（美国专利7件）、软件著作权16项</w:t>
            </w:r>
            <w:r>
              <w:rPr>
                <w:rStyle w:val="title1"/>
                <w:rFonts w:ascii="仿宋_GB2312" w:eastAsia="仿宋_GB2312" w:hint="eastAsia"/>
                <w:b w:val="0"/>
                <w:color w:val="auto"/>
              </w:rPr>
              <w:t>，</w:t>
            </w:r>
            <w:r w:rsidR="00FB6BA6" w:rsidRPr="00FB6BA6">
              <w:rPr>
                <w:rStyle w:val="title1"/>
                <w:rFonts w:ascii="仿宋_GB2312" w:eastAsia="仿宋_GB2312" w:hint="eastAsia"/>
                <w:b w:val="0"/>
                <w:color w:val="auto"/>
              </w:rPr>
              <w:t>发表国际知</w:t>
            </w:r>
            <w:bookmarkStart w:id="0" w:name="_GoBack"/>
            <w:bookmarkEnd w:id="0"/>
            <w:r w:rsidR="00FB6BA6" w:rsidRPr="00FB6BA6">
              <w:rPr>
                <w:rStyle w:val="title1"/>
                <w:rFonts w:ascii="仿宋_GB2312" w:eastAsia="仿宋_GB2312" w:hint="eastAsia"/>
                <w:b w:val="0"/>
                <w:color w:val="auto"/>
              </w:rPr>
              <w:t>名会议期刊论文39篇，主要工作被国内外知名学者评价为首次、开创了、高精度、更鲁棒等，在国际上引领了数字人技术的研究。项目第一完成人应邀在英国、芬兰等国召开的国际会议上做大会主题报告介绍项目研制的数字人技术，入选了ACM/IEEE Fellow，获得ACM SIGGRAPH时间检验奖、科学探索奖等国际国内重要奖项。</w:t>
            </w:r>
          </w:p>
          <w:p w:rsidR="007A378A" w:rsidRDefault="00C73091" w:rsidP="00FB6BA6">
            <w:pPr>
              <w:adjustRightInd w:val="0"/>
              <w:snapToGrid w:val="0"/>
              <w:rPr>
                <w:rStyle w:val="title1"/>
                <w:rFonts w:ascii="仿宋_GB2312" w:eastAsia="仿宋_GB2312"/>
                <w:b w:val="0"/>
                <w:color w:val="auto"/>
              </w:rPr>
            </w:pPr>
            <w:r>
              <w:rPr>
                <w:rStyle w:val="title1"/>
                <w:rFonts w:ascii="仿宋_GB2312" w:eastAsia="仿宋_GB2312" w:hint="eastAsia"/>
                <w:b w:val="0"/>
                <w:color w:val="auto"/>
              </w:rPr>
              <w:t xml:space="preserve"> </w:t>
            </w:r>
            <w:r>
              <w:rPr>
                <w:rStyle w:val="title1"/>
                <w:rFonts w:ascii="仿宋_GB2312" w:eastAsia="仿宋_GB2312"/>
                <w:b w:val="0"/>
                <w:color w:val="auto"/>
              </w:rPr>
              <w:t xml:space="preserve">   </w:t>
            </w:r>
            <w:r w:rsidR="00FB6BA6" w:rsidRPr="00FB6BA6">
              <w:rPr>
                <w:rStyle w:val="title1"/>
                <w:rFonts w:ascii="仿宋_GB2312" w:eastAsia="仿宋_GB2312" w:hint="eastAsia"/>
                <w:b w:val="0"/>
                <w:color w:val="auto"/>
              </w:rPr>
              <w:t>项目技术已授权给迪士尼、欧莱雅等欧美头部企业，应用于华为、小米、网易、人民日报、招商银行等两千余家企事业单位，在数亿台智能终端上得到部署，在企业服务、文化创意、智慧医疗、在线教育等领域得到大规模应用，近三年累计新增销售收入51.1亿元，具有巨大的社会效益和经济效益。</w:t>
            </w:r>
          </w:p>
          <w:p w:rsidR="00354F6B" w:rsidRPr="007A378A" w:rsidRDefault="00354F6B" w:rsidP="00354F6B">
            <w:pPr>
              <w:adjustRightInd w:val="0"/>
              <w:snapToGrid w:val="0"/>
              <w:jc w:val="left"/>
              <w:rPr>
                <w:rStyle w:val="title1"/>
                <w:b w:val="0"/>
                <w:color w:val="auto"/>
              </w:rPr>
            </w:pPr>
          </w:p>
        </w:tc>
      </w:tr>
    </w:tbl>
    <w:p w:rsidR="00354F6B" w:rsidRDefault="00354F6B" w:rsidP="00354F6B">
      <w:pPr>
        <w:adjustRightInd w:val="0"/>
        <w:snapToGrid w:val="0"/>
        <w:spacing w:line="560" w:lineRule="exact"/>
      </w:pPr>
    </w:p>
    <w:p w:rsidR="00354F6B" w:rsidRDefault="00354F6B">
      <w:pPr>
        <w:widowControl/>
        <w:jc w:val="left"/>
      </w:pPr>
      <w:r>
        <w:br w:type="page"/>
      </w:r>
    </w:p>
    <w:p w:rsidR="00752BC2" w:rsidRDefault="00752BC2" w:rsidP="00354F6B">
      <w:pPr>
        <w:adjustRightInd w:val="0"/>
        <w:snapToGrid w:val="0"/>
        <w:spacing w:line="560" w:lineRule="exact"/>
        <w:sectPr w:rsidR="00752BC2">
          <w:pgSz w:w="11906" w:h="16838"/>
          <w:pgMar w:top="1440" w:right="1800" w:bottom="1440" w:left="1800" w:header="851" w:footer="992" w:gutter="0"/>
          <w:cols w:space="425"/>
          <w:docGrid w:type="lines" w:linePitch="312"/>
        </w:sectPr>
      </w:pPr>
    </w:p>
    <w:p w:rsidR="0098393A" w:rsidRDefault="0098393A" w:rsidP="0098393A">
      <w:pPr>
        <w:pStyle w:val="a4"/>
        <w:jc w:val="center"/>
        <w:rPr>
          <w:rFonts w:eastAsia="方正黑体简体"/>
          <w:sz w:val="32"/>
          <w:szCs w:val="22"/>
        </w:rPr>
      </w:pPr>
      <w:r>
        <w:rPr>
          <w:rFonts w:eastAsia="方正黑体简体"/>
          <w:sz w:val="32"/>
          <w:szCs w:val="22"/>
        </w:rPr>
        <w:lastRenderedPageBreak/>
        <w:t>七、主要知识产权和标准规范目录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010"/>
        <w:gridCol w:w="990"/>
        <w:gridCol w:w="1350"/>
        <w:gridCol w:w="1087"/>
        <w:gridCol w:w="1253"/>
        <w:gridCol w:w="2070"/>
        <w:gridCol w:w="1890"/>
        <w:gridCol w:w="1643"/>
      </w:tblGrid>
      <w:tr w:rsidR="0098393A" w:rsidTr="0098393A">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知识产权</w:t>
            </w:r>
          </w:p>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（标准规范）类别</w:t>
            </w:r>
          </w:p>
        </w:tc>
        <w:tc>
          <w:tcPr>
            <w:tcW w:w="3010" w:type="dxa"/>
            <w:tcBorders>
              <w:top w:val="single" w:sz="4" w:space="0" w:color="auto"/>
              <w:left w:val="single" w:sz="4" w:space="0" w:color="auto"/>
              <w:bottom w:val="single" w:sz="4" w:space="0" w:color="auto"/>
              <w:right w:val="single" w:sz="4" w:space="0" w:color="auto"/>
            </w:tcBorders>
            <w:vAlign w:val="center"/>
          </w:tcPr>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知识产权（标准规范）具体名称</w:t>
            </w:r>
          </w:p>
        </w:tc>
        <w:tc>
          <w:tcPr>
            <w:tcW w:w="990" w:type="dxa"/>
            <w:tcBorders>
              <w:top w:val="single" w:sz="4" w:space="0" w:color="auto"/>
              <w:left w:val="single" w:sz="4" w:space="0" w:color="auto"/>
              <w:bottom w:val="single" w:sz="4" w:space="0" w:color="auto"/>
              <w:right w:val="single" w:sz="4" w:space="0" w:color="auto"/>
            </w:tcBorders>
            <w:vAlign w:val="center"/>
          </w:tcPr>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国家</w:t>
            </w:r>
          </w:p>
          <w:p w:rsidR="0098393A" w:rsidRPr="0098393A" w:rsidRDefault="0098393A" w:rsidP="0098393A">
            <w:pPr>
              <w:adjustRightInd w:val="0"/>
              <w:snapToGrid w:val="0"/>
              <w:spacing w:line="320" w:lineRule="exact"/>
              <w:jc w:val="center"/>
              <w:rPr>
                <w:rFonts w:ascii="仿宋_GB2312" w:eastAsia="仿宋_GB2312"/>
                <w:bCs/>
                <w:snapToGrid w:val="0"/>
                <w:kern w:val="0"/>
                <w:sz w:val="24"/>
                <w:szCs w:val="24"/>
              </w:rPr>
            </w:pPr>
            <w:r w:rsidRPr="0098393A">
              <w:rPr>
                <w:rFonts w:ascii="仿宋_GB2312" w:eastAsia="仿宋_GB2312" w:hint="eastAsia"/>
                <w:bCs/>
                <w:snapToGrid w:val="0"/>
                <w:kern w:val="0"/>
                <w:sz w:val="24"/>
                <w:szCs w:val="24"/>
              </w:rPr>
              <w:t>（地区）</w:t>
            </w:r>
          </w:p>
        </w:tc>
        <w:tc>
          <w:tcPr>
            <w:tcW w:w="1350" w:type="dxa"/>
            <w:tcBorders>
              <w:top w:val="single" w:sz="4" w:space="0" w:color="auto"/>
              <w:left w:val="single" w:sz="4" w:space="0" w:color="auto"/>
              <w:bottom w:val="single" w:sz="4" w:space="0" w:color="auto"/>
              <w:right w:val="single" w:sz="4" w:space="0" w:color="auto"/>
            </w:tcBorders>
            <w:vAlign w:val="center"/>
          </w:tcPr>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授权号</w:t>
            </w:r>
          </w:p>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（标准规范编号）</w:t>
            </w:r>
          </w:p>
        </w:tc>
        <w:tc>
          <w:tcPr>
            <w:tcW w:w="1087" w:type="dxa"/>
            <w:tcBorders>
              <w:top w:val="single" w:sz="4" w:space="0" w:color="auto"/>
              <w:left w:val="single" w:sz="4" w:space="0" w:color="auto"/>
              <w:bottom w:val="single" w:sz="4" w:space="0" w:color="auto"/>
              <w:right w:val="single" w:sz="4" w:space="0" w:color="auto"/>
            </w:tcBorders>
          </w:tcPr>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授权</w:t>
            </w:r>
          </w:p>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（标准发布）</w:t>
            </w:r>
          </w:p>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日期</w:t>
            </w:r>
          </w:p>
        </w:tc>
        <w:tc>
          <w:tcPr>
            <w:tcW w:w="1253" w:type="dxa"/>
            <w:tcBorders>
              <w:top w:val="single" w:sz="4" w:space="0" w:color="auto"/>
              <w:left w:val="single" w:sz="4" w:space="0" w:color="auto"/>
              <w:bottom w:val="single" w:sz="4" w:space="0" w:color="auto"/>
              <w:right w:val="single" w:sz="4" w:space="0" w:color="auto"/>
            </w:tcBorders>
            <w:vAlign w:val="center"/>
          </w:tcPr>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证书编号（标准规范批准发布部门）</w:t>
            </w:r>
          </w:p>
        </w:tc>
        <w:tc>
          <w:tcPr>
            <w:tcW w:w="2070" w:type="dxa"/>
            <w:tcBorders>
              <w:top w:val="single" w:sz="4" w:space="0" w:color="auto"/>
              <w:left w:val="single" w:sz="4" w:space="0" w:color="auto"/>
              <w:bottom w:val="single" w:sz="4" w:space="0" w:color="auto"/>
              <w:right w:val="single" w:sz="4" w:space="0" w:color="auto"/>
            </w:tcBorders>
            <w:vAlign w:val="center"/>
          </w:tcPr>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权利人（标准规范起草单位）</w:t>
            </w:r>
          </w:p>
        </w:tc>
        <w:tc>
          <w:tcPr>
            <w:tcW w:w="1890" w:type="dxa"/>
            <w:tcBorders>
              <w:top w:val="single" w:sz="4" w:space="0" w:color="auto"/>
              <w:left w:val="single" w:sz="4" w:space="0" w:color="auto"/>
              <w:bottom w:val="single" w:sz="4" w:space="0" w:color="auto"/>
              <w:right w:val="single" w:sz="4" w:space="0" w:color="auto"/>
            </w:tcBorders>
            <w:vAlign w:val="center"/>
          </w:tcPr>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发明人（标准规范起草人）</w:t>
            </w:r>
          </w:p>
        </w:tc>
        <w:tc>
          <w:tcPr>
            <w:tcW w:w="1643" w:type="dxa"/>
            <w:tcBorders>
              <w:top w:val="single" w:sz="4" w:space="0" w:color="auto"/>
              <w:left w:val="single" w:sz="4" w:space="0" w:color="auto"/>
              <w:bottom w:val="single" w:sz="4" w:space="0" w:color="auto"/>
              <w:right w:val="single" w:sz="4" w:space="0" w:color="auto"/>
            </w:tcBorders>
            <w:vAlign w:val="center"/>
          </w:tcPr>
          <w:p w:rsidR="0098393A" w:rsidRPr="0098393A" w:rsidRDefault="0098393A" w:rsidP="0098393A">
            <w:pPr>
              <w:adjustRightInd w:val="0"/>
              <w:snapToGrid w:val="0"/>
              <w:spacing w:line="320" w:lineRule="exact"/>
              <w:jc w:val="center"/>
              <w:rPr>
                <w:rFonts w:ascii="仿宋_GB2312" w:eastAsia="仿宋_GB2312"/>
                <w:sz w:val="24"/>
                <w:szCs w:val="24"/>
              </w:rPr>
            </w:pPr>
            <w:r w:rsidRPr="0098393A">
              <w:rPr>
                <w:rFonts w:ascii="仿宋_GB2312" w:eastAsia="仿宋_GB2312" w:hint="eastAsia"/>
                <w:sz w:val="24"/>
                <w:szCs w:val="24"/>
              </w:rPr>
              <w:t>发明专利（标准规范）有效状态</w:t>
            </w:r>
          </w:p>
        </w:tc>
      </w:tr>
      <w:tr w:rsidR="0098393A" w:rsidTr="0098393A">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rFonts w:hint="eastAsia"/>
                <w:sz w:val="24"/>
                <w:szCs w:val="24"/>
              </w:rPr>
              <w:t>授权发明专利</w:t>
            </w:r>
          </w:p>
        </w:tc>
        <w:tc>
          <w:tcPr>
            <w:tcW w:w="301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sz w:val="24"/>
                <w:szCs w:val="24"/>
              </w:rPr>
              <w:t>Method for single-image-based fully automatic three-dimensional hair modeling</w:t>
            </w:r>
          </w:p>
        </w:tc>
        <w:tc>
          <w:tcPr>
            <w:tcW w:w="9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美国</w:t>
            </w:r>
          </w:p>
        </w:tc>
        <w:tc>
          <w:tcPr>
            <w:tcW w:w="135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sz w:val="24"/>
                <w:szCs w:val="24"/>
              </w:rPr>
              <w:t>US10665013B2</w:t>
            </w:r>
          </w:p>
        </w:tc>
        <w:tc>
          <w:tcPr>
            <w:tcW w:w="1087"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sz w:val="24"/>
                <w:szCs w:val="24"/>
              </w:rPr>
              <w:t>2020.05.26</w:t>
            </w:r>
          </w:p>
        </w:tc>
        <w:tc>
          <w:tcPr>
            <w:tcW w:w="125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sz w:val="24"/>
                <w:szCs w:val="24"/>
              </w:rPr>
              <w:t>US</w:t>
            </w:r>
            <w:r>
              <w:rPr>
                <w:sz w:val="24"/>
                <w:szCs w:val="24"/>
              </w:rPr>
              <w:t>0</w:t>
            </w:r>
            <w:r w:rsidRPr="0098293B">
              <w:rPr>
                <w:sz w:val="24"/>
                <w:szCs w:val="24"/>
              </w:rPr>
              <w:t>10665013B2</w:t>
            </w:r>
          </w:p>
        </w:tc>
        <w:tc>
          <w:tcPr>
            <w:tcW w:w="207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浙江大学</w:t>
            </w:r>
          </w:p>
        </w:tc>
        <w:tc>
          <w:tcPr>
            <w:tcW w:w="18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周昆、柴蒙磊</w:t>
            </w:r>
          </w:p>
        </w:tc>
        <w:tc>
          <w:tcPr>
            <w:tcW w:w="164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jc w:val="center"/>
              <w:rPr>
                <w:sz w:val="24"/>
                <w:szCs w:val="24"/>
              </w:rPr>
            </w:pPr>
            <w:r>
              <w:rPr>
                <w:rFonts w:hint="eastAsia"/>
                <w:sz w:val="24"/>
                <w:szCs w:val="24"/>
              </w:rPr>
              <w:t>有效</w:t>
            </w:r>
          </w:p>
        </w:tc>
      </w:tr>
      <w:tr w:rsidR="0098393A" w:rsidTr="0098393A">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rFonts w:hint="eastAsia"/>
                <w:sz w:val="24"/>
                <w:szCs w:val="24"/>
              </w:rPr>
              <w:t>授权发明专利</w:t>
            </w:r>
          </w:p>
        </w:tc>
        <w:tc>
          <w:tcPr>
            <w:tcW w:w="301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5C29E6">
              <w:rPr>
                <w:sz w:val="24"/>
                <w:szCs w:val="24"/>
              </w:rPr>
              <w:t>Method for generating facial animation from single image</w:t>
            </w:r>
          </w:p>
        </w:tc>
        <w:tc>
          <w:tcPr>
            <w:tcW w:w="9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美国</w:t>
            </w:r>
          </w:p>
        </w:tc>
        <w:tc>
          <w:tcPr>
            <w:tcW w:w="135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sz w:val="24"/>
                <w:szCs w:val="24"/>
              </w:rPr>
              <w:t>US11544887B2</w:t>
            </w:r>
          </w:p>
        </w:tc>
        <w:tc>
          <w:tcPr>
            <w:tcW w:w="1087"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5C29E6">
              <w:rPr>
                <w:sz w:val="24"/>
                <w:szCs w:val="24"/>
              </w:rPr>
              <w:t>2023.01.03</w:t>
            </w:r>
          </w:p>
        </w:tc>
        <w:tc>
          <w:tcPr>
            <w:tcW w:w="125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sz w:val="24"/>
                <w:szCs w:val="24"/>
              </w:rPr>
              <w:t>US</w:t>
            </w:r>
            <w:r>
              <w:rPr>
                <w:sz w:val="24"/>
                <w:szCs w:val="24"/>
              </w:rPr>
              <w:t>0</w:t>
            </w:r>
            <w:r w:rsidRPr="0098293B">
              <w:rPr>
                <w:sz w:val="24"/>
                <w:szCs w:val="24"/>
              </w:rPr>
              <w:t>11544887B2</w:t>
            </w:r>
          </w:p>
        </w:tc>
        <w:tc>
          <w:tcPr>
            <w:tcW w:w="207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浙江大学、杭州</w:t>
            </w:r>
            <w:proofErr w:type="gramStart"/>
            <w:r>
              <w:rPr>
                <w:rFonts w:hint="eastAsia"/>
                <w:sz w:val="24"/>
                <w:szCs w:val="24"/>
              </w:rPr>
              <w:t>相芯科技</w:t>
            </w:r>
            <w:proofErr w:type="gramEnd"/>
            <w:r>
              <w:rPr>
                <w:rFonts w:hint="eastAsia"/>
                <w:sz w:val="24"/>
                <w:szCs w:val="24"/>
              </w:rPr>
              <w:t>有限公司</w:t>
            </w:r>
          </w:p>
        </w:tc>
        <w:tc>
          <w:tcPr>
            <w:tcW w:w="18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周昆、耿佳豪</w:t>
            </w:r>
          </w:p>
        </w:tc>
        <w:tc>
          <w:tcPr>
            <w:tcW w:w="164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jc w:val="center"/>
              <w:rPr>
                <w:sz w:val="24"/>
                <w:szCs w:val="24"/>
              </w:rPr>
            </w:pPr>
            <w:r>
              <w:rPr>
                <w:rFonts w:hint="eastAsia"/>
                <w:sz w:val="24"/>
                <w:szCs w:val="24"/>
              </w:rPr>
              <w:t>有效</w:t>
            </w:r>
          </w:p>
        </w:tc>
      </w:tr>
      <w:tr w:rsidR="0098393A" w:rsidTr="0098393A">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rFonts w:hint="eastAsia"/>
                <w:sz w:val="24"/>
                <w:szCs w:val="24"/>
              </w:rPr>
              <w:t>授权发明专利</w:t>
            </w:r>
          </w:p>
        </w:tc>
        <w:tc>
          <w:tcPr>
            <w:tcW w:w="301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530474">
              <w:rPr>
                <w:sz w:val="24"/>
                <w:szCs w:val="24"/>
              </w:rPr>
              <w:t>Method for real-time face animation based on single video camera</w:t>
            </w:r>
          </w:p>
        </w:tc>
        <w:tc>
          <w:tcPr>
            <w:tcW w:w="9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美国</w:t>
            </w:r>
          </w:p>
        </w:tc>
        <w:tc>
          <w:tcPr>
            <w:tcW w:w="135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US9361723B2</w:t>
            </w:r>
          </w:p>
        </w:tc>
        <w:tc>
          <w:tcPr>
            <w:tcW w:w="1087"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2016.06.07</w:t>
            </w:r>
          </w:p>
        </w:tc>
        <w:tc>
          <w:tcPr>
            <w:tcW w:w="125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US</w:t>
            </w:r>
            <w:r>
              <w:rPr>
                <w:sz w:val="24"/>
                <w:szCs w:val="24"/>
              </w:rPr>
              <w:t>00</w:t>
            </w:r>
            <w:r w:rsidRPr="001F435A">
              <w:rPr>
                <w:sz w:val="24"/>
                <w:szCs w:val="24"/>
              </w:rPr>
              <w:t>9361723B2</w:t>
            </w:r>
          </w:p>
        </w:tc>
        <w:tc>
          <w:tcPr>
            <w:tcW w:w="207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浙江大学</w:t>
            </w:r>
          </w:p>
        </w:tc>
        <w:tc>
          <w:tcPr>
            <w:tcW w:w="18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周昆、翁彦琳、曹晨</w:t>
            </w:r>
          </w:p>
        </w:tc>
        <w:tc>
          <w:tcPr>
            <w:tcW w:w="164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jc w:val="center"/>
              <w:rPr>
                <w:sz w:val="24"/>
                <w:szCs w:val="24"/>
              </w:rPr>
            </w:pPr>
            <w:r>
              <w:rPr>
                <w:rFonts w:hint="eastAsia"/>
                <w:sz w:val="24"/>
                <w:szCs w:val="24"/>
              </w:rPr>
              <w:t>有效</w:t>
            </w:r>
          </w:p>
        </w:tc>
      </w:tr>
      <w:tr w:rsidR="0098393A" w:rsidTr="0098393A">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rFonts w:hint="eastAsia"/>
                <w:sz w:val="24"/>
                <w:szCs w:val="24"/>
              </w:rPr>
              <w:t>授权发明专利</w:t>
            </w:r>
          </w:p>
        </w:tc>
        <w:tc>
          <w:tcPr>
            <w:tcW w:w="301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Speech-driven facial animation generation method</w:t>
            </w:r>
          </w:p>
        </w:tc>
        <w:tc>
          <w:tcPr>
            <w:tcW w:w="9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美国</w:t>
            </w:r>
          </w:p>
        </w:tc>
        <w:tc>
          <w:tcPr>
            <w:tcW w:w="135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US11354841B2</w:t>
            </w:r>
          </w:p>
        </w:tc>
        <w:tc>
          <w:tcPr>
            <w:tcW w:w="1087"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2022.06.07</w:t>
            </w:r>
          </w:p>
        </w:tc>
        <w:tc>
          <w:tcPr>
            <w:tcW w:w="125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US</w:t>
            </w:r>
            <w:r>
              <w:rPr>
                <w:sz w:val="24"/>
                <w:szCs w:val="24"/>
              </w:rPr>
              <w:t>0</w:t>
            </w:r>
            <w:r w:rsidRPr="001F435A">
              <w:rPr>
                <w:sz w:val="24"/>
                <w:szCs w:val="24"/>
              </w:rPr>
              <w:t>11354841B2</w:t>
            </w:r>
          </w:p>
        </w:tc>
        <w:tc>
          <w:tcPr>
            <w:tcW w:w="207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浙江大学、杭州</w:t>
            </w:r>
            <w:proofErr w:type="gramStart"/>
            <w:r>
              <w:rPr>
                <w:rFonts w:hint="eastAsia"/>
                <w:sz w:val="24"/>
                <w:szCs w:val="24"/>
              </w:rPr>
              <w:t>相芯科技</w:t>
            </w:r>
            <w:proofErr w:type="gramEnd"/>
            <w:r>
              <w:rPr>
                <w:rFonts w:hint="eastAsia"/>
                <w:sz w:val="24"/>
                <w:szCs w:val="24"/>
              </w:rPr>
              <w:t>有限公司</w:t>
            </w:r>
          </w:p>
        </w:tc>
        <w:tc>
          <w:tcPr>
            <w:tcW w:w="18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周昆、柴宇进、翁彦琳、王律迪</w:t>
            </w:r>
          </w:p>
        </w:tc>
        <w:tc>
          <w:tcPr>
            <w:tcW w:w="164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jc w:val="center"/>
              <w:rPr>
                <w:sz w:val="24"/>
                <w:szCs w:val="24"/>
              </w:rPr>
            </w:pPr>
            <w:r>
              <w:rPr>
                <w:rFonts w:hint="eastAsia"/>
                <w:sz w:val="24"/>
                <w:szCs w:val="24"/>
              </w:rPr>
              <w:t>有效</w:t>
            </w:r>
          </w:p>
        </w:tc>
      </w:tr>
      <w:tr w:rsidR="0098393A" w:rsidTr="0098393A">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rFonts w:hint="eastAsia"/>
                <w:sz w:val="24"/>
                <w:szCs w:val="24"/>
              </w:rPr>
              <w:t>授权发明专利</w:t>
            </w:r>
          </w:p>
        </w:tc>
        <w:tc>
          <w:tcPr>
            <w:tcW w:w="301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Real-time animation method for hair-object collisions</w:t>
            </w:r>
          </w:p>
        </w:tc>
        <w:tc>
          <w:tcPr>
            <w:tcW w:w="9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美国</w:t>
            </w:r>
          </w:p>
        </w:tc>
        <w:tc>
          <w:tcPr>
            <w:tcW w:w="135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US10311623B2</w:t>
            </w:r>
          </w:p>
        </w:tc>
        <w:tc>
          <w:tcPr>
            <w:tcW w:w="1087"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2019.06.04</w:t>
            </w:r>
          </w:p>
        </w:tc>
        <w:tc>
          <w:tcPr>
            <w:tcW w:w="125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US</w:t>
            </w:r>
            <w:r>
              <w:rPr>
                <w:sz w:val="24"/>
                <w:szCs w:val="24"/>
              </w:rPr>
              <w:t>0</w:t>
            </w:r>
            <w:r w:rsidRPr="001F435A">
              <w:rPr>
                <w:sz w:val="24"/>
                <w:szCs w:val="24"/>
              </w:rPr>
              <w:t>10311623B2</w:t>
            </w:r>
          </w:p>
        </w:tc>
        <w:tc>
          <w:tcPr>
            <w:tcW w:w="207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浙江大学</w:t>
            </w:r>
          </w:p>
        </w:tc>
        <w:tc>
          <w:tcPr>
            <w:tcW w:w="18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周昆、柴蒙磊、郑昌熙</w:t>
            </w:r>
          </w:p>
        </w:tc>
        <w:tc>
          <w:tcPr>
            <w:tcW w:w="164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jc w:val="center"/>
              <w:rPr>
                <w:sz w:val="24"/>
                <w:szCs w:val="24"/>
              </w:rPr>
            </w:pPr>
            <w:r>
              <w:rPr>
                <w:rFonts w:hint="eastAsia"/>
                <w:sz w:val="24"/>
                <w:szCs w:val="24"/>
              </w:rPr>
              <w:t>有效</w:t>
            </w:r>
          </w:p>
        </w:tc>
      </w:tr>
      <w:tr w:rsidR="0098393A" w:rsidTr="0098393A">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rFonts w:hint="eastAsia"/>
                <w:sz w:val="24"/>
                <w:szCs w:val="24"/>
              </w:rPr>
              <w:t>授权发明专利</w:t>
            </w:r>
          </w:p>
        </w:tc>
        <w:tc>
          <w:tcPr>
            <w:tcW w:w="301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rFonts w:hint="eastAsia"/>
                <w:sz w:val="24"/>
                <w:szCs w:val="24"/>
              </w:rPr>
              <w:t>模型的训练方法、三维人脸图像生成方法及设备</w:t>
            </w:r>
          </w:p>
        </w:tc>
        <w:tc>
          <w:tcPr>
            <w:tcW w:w="9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中国</w:t>
            </w:r>
          </w:p>
        </w:tc>
        <w:tc>
          <w:tcPr>
            <w:tcW w:w="135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F35241">
              <w:rPr>
                <w:sz w:val="24"/>
                <w:szCs w:val="24"/>
              </w:rPr>
              <w:t>ZL202111088851.2</w:t>
            </w:r>
          </w:p>
        </w:tc>
        <w:tc>
          <w:tcPr>
            <w:tcW w:w="1087"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sz w:val="24"/>
                <w:szCs w:val="24"/>
              </w:rPr>
              <w:t>2023.09.15</w:t>
            </w:r>
          </w:p>
        </w:tc>
        <w:tc>
          <w:tcPr>
            <w:tcW w:w="125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sz w:val="24"/>
                <w:szCs w:val="24"/>
              </w:rPr>
              <w:t>6324772</w:t>
            </w:r>
          </w:p>
        </w:tc>
        <w:tc>
          <w:tcPr>
            <w:tcW w:w="207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网易（杭州）网络有限公司</w:t>
            </w:r>
          </w:p>
        </w:tc>
        <w:tc>
          <w:tcPr>
            <w:tcW w:w="18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rFonts w:hint="eastAsia"/>
                <w:sz w:val="24"/>
                <w:szCs w:val="24"/>
              </w:rPr>
              <w:t>林江科</w:t>
            </w:r>
            <w:r>
              <w:rPr>
                <w:rFonts w:hint="eastAsia"/>
                <w:sz w:val="24"/>
                <w:szCs w:val="24"/>
              </w:rPr>
              <w:t>、</w:t>
            </w:r>
            <w:proofErr w:type="gramStart"/>
            <w:r w:rsidRPr="001F435A">
              <w:rPr>
                <w:rFonts w:hint="eastAsia"/>
                <w:sz w:val="24"/>
                <w:szCs w:val="24"/>
              </w:rPr>
              <w:t>袁</w:t>
            </w:r>
            <w:proofErr w:type="gramEnd"/>
            <w:r w:rsidRPr="001F435A">
              <w:rPr>
                <w:rFonts w:hint="eastAsia"/>
                <w:sz w:val="24"/>
                <w:szCs w:val="24"/>
              </w:rPr>
              <w:t>燚</w:t>
            </w:r>
            <w:r>
              <w:rPr>
                <w:rFonts w:hint="eastAsia"/>
                <w:sz w:val="24"/>
                <w:szCs w:val="24"/>
              </w:rPr>
              <w:t>、</w:t>
            </w:r>
            <w:r w:rsidRPr="001F435A">
              <w:rPr>
                <w:rFonts w:hint="eastAsia"/>
                <w:sz w:val="24"/>
                <w:szCs w:val="24"/>
              </w:rPr>
              <w:t>胡志鹏</w:t>
            </w:r>
          </w:p>
        </w:tc>
        <w:tc>
          <w:tcPr>
            <w:tcW w:w="164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jc w:val="center"/>
              <w:rPr>
                <w:sz w:val="24"/>
                <w:szCs w:val="24"/>
              </w:rPr>
            </w:pPr>
            <w:r>
              <w:rPr>
                <w:rFonts w:hint="eastAsia"/>
                <w:sz w:val="24"/>
                <w:szCs w:val="24"/>
              </w:rPr>
              <w:t>有效</w:t>
            </w:r>
          </w:p>
        </w:tc>
      </w:tr>
      <w:tr w:rsidR="0098393A" w:rsidTr="0098393A">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rFonts w:hint="eastAsia"/>
                <w:sz w:val="24"/>
                <w:szCs w:val="24"/>
              </w:rPr>
              <w:t>授权发明专利</w:t>
            </w:r>
          </w:p>
        </w:tc>
        <w:tc>
          <w:tcPr>
            <w:tcW w:w="301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rFonts w:hint="eastAsia"/>
                <w:sz w:val="24"/>
                <w:szCs w:val="24"/>
              </w:rPr>
              <w:t>一种针对两视图的全局三维人体姿态可信估计方法</w:t>
            </w:r>
          </w:p>
        </w:tc>
        <w:tc>
          <w:tcPr>
            <w:tcW w:w="9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中国</w:t>
            </w:r>
          </w:p>
        </w:tc>
        <w:tc>
          <w:tcPr>
            <w:tcW w:w="135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E78B2">
              <w:rPr>
                <w:sz w:val="24"/>
                <w:szCs w:val="24"/>
              </w:rPr>
              <w:t>ZL201811101723.5</w:t>
            </w:r>
          </w:p>
        </w:tc>
        <w:tc>
          <w:tcPr>
            <w:tcW w:w="1087"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7161B4">
              <w:rPr>
                <w:sz w:val="24"/>
                <w:szCs w:val="24"/>
              </w:rPr>
              <w:t>2021.04.27</w:t>
            </w:r>
          </w:p>
        </w:tc>
        <w:tc>
          <w:tcPr>
            <w:tcW w:w="125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sz w:val="24"/>
                <w:szCs w:val="24"/>
              </w:rPr>
              <w:t>4384803</w:t>
            </w:r>
          </w:p>
        </w:tc>
        <w:tc>
          <w:tcPr>
            <w:tcW w:w="207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浙江大学、杭州</w:t>
            </w:r>
            <w:proofErr w:type="gramStart"/>
            <w:r>
              <w:rPr>
                <w:rFonts w:hint="eastAsia"/>
                <w:sz w:val="24"/>
                <w:szCs w:val="24"/>
              </w:rPr>
              <w:t>相芯科技</w:t>
            </w:r>
            <w:proofErr w:type="gramEnd"/>
            <w:r>
              <w:rPr>
                <w:rFonts w:hint="eastAsia"/>
                <w:sz w:val="24"/>
                <w:szCs w:val="24"/>
              </w:rPr>
              <w:t>有限公司</w:t>
            </w:r>
          </w:p>
        </w:tc>
        <w:tc>
          <w:tcPr>
            <w:tcW w:w="18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F435A">
              <w:rPr>
                <w:rFonts w:hint="eastAsia"/>
                <w:sz w:val="24"/>
                <w:szCs w:val="24"/>
              </w:rPr>
              <w:t>刘新国</w:t>
            </w:r>
            <w:r>
              <w:rPr>
                <w:rFonts w:hint="eastAsia"/>
                <w:sz w:val="24"/>
                <w:szCs w:val="24"/>
              </w:rPr>
              <w:t>、</w:t>
            </w:r>
            <w:r w:rsidRPr="001F435A">
              <w:rPr>
                <w:rFonts w:hint="eastAsia"/>
                <w:sz w:val="24"/>
                <w:szCs w:val="24"/>
              </w:rPr>
              <w:t>李妙鹏</w:t>
            </w:r>
            <w:r>
              <w:rPr>
                <w:rFonts w:hint="eastAsia"/>
                <w:sz w:val="24"/>
                <w:szCs w:val="24"/>
              </w:rPr>
              <w:t>、</w:t>
            </w:r>
            <w:r w:rsidRPr="001F435A">
              <w:rPr>
                <w:rFonts w:hint="eastAsia"/>
                <w:sz w:val="24"/>
                <w:szCs w:val="24"/>
              </w:rPr>
              <w:t xml:space="preserve"> </w:t>
            </w:r>
            <w:r w:rsidRPr="001F435A">
              <w:rPr>
                <w:rFonts w:hint="eastAsia"/>
                <w:sz w:val="24"/>
                <w:szCs w:val="24"/>
              </w:rPr>
              <w:t>周子孟</w:t>
            </w:r>
          </w:p>
        </w:tc>
        <w:tc>
          <w:tcPr>
            <w:tcW w:w="164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jc w:val="center"/>
              <w:rPr>
                <w:sz w:val="24"/>
                <w:szCs w:val="24"/>
              </w:rPr>
            </w:pPr>
            <w:r>
              <w:rPr>
                <w:rFonts w:hint="eastAsia"/>
                <w:sz w:val="24"/>
                <w:szCs w:val="24"/>
              </w:rPr>
              <w:t>有效</w:t>
            </w:r>
          </w:p>
        </w:tc>
      </w:tr>
      <w:tr w:rsidR="0098393A" w:rsidTr="0098393A">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rFonts w:hint="eastAsia"/>
                <w:sz w:val="24"/>
                <w:szCs w:val="24"/>
              </w:rPr>
              <w:t>授权发明专利</w:t>
            </w:r>
          </w:p>
        </w:tc>
        <w:tc>
          <w:tcPr>
            <w:tcW w:w="301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7161B4">
              <w:rPr>
                <w:rFonts w:hint="eastAsia"/>
                <w:sz w:val="24"/>
                <w:szCs w:val="24"/>
              </w:rPr>
              <w:t>一种真人语音口型动画生成方法及系统、电子设备、存储介质</w:t>
            </w:r>
          </w:p>
        </w:tc>
        <w:tc>
          <w:tcPr>
            <w:tcW w:w="9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中国</w:t>
            </w:r>
          </w:p>
        </w:tc>
        <w:tc>
          <w:tcPr>
            <w:tcW w:w="135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F430B7">
              <w:rPr>
                <w:sz w:val="24"/>
                <w:szCs w:val="24"/>
              </w:rPr>
              <w:t>ZL202110942998.7</w:t>
            </w:r>
          </w:p>
        </w:tc>
        <w:tc>
          <w:tcPr>
            <w:tcW w:w="1087"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7161B4">
              <w:rPr>
                <w:sz w:val="24"/>
                <w:szCs w:val="24"/>
              </w:rPr>
              <w:t>2023.09.22</w:t>
            </w:r>
          </w:p>
        </w:tc>
        <w:tc>
          <w:tcPr>
            <w:tcW w:w="125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sz w:val="24"/>
                <w:szCs w:val="24"/>
              </w:rPr>
              <w:t>6342097</w:t>
            </w:r>
          </w:p>
        </w:tc>
        <w:tc>
          <w:tcPr>
            <w:tcW w:w="207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杭州</w:t>
            </w:r>
            <w:proofErr w:type="gramStart"/>
            <w:r>
              <w:rPr>
                <w:rFonts w:hint="eastAsia"/>
                <w:sz w:val="24"/>
                <w:szCs w:val="24"/>
              </w:rPr>
              <w:t>相芯科技</w:t>
            </w:r>
            <w:proofErr w:type="gramEnd"/>
            <w:r>
              <w:rPr>
                <w:rFonts w:hint="eastAsia"/>
                <w:sz w:val="24"/>
                <w:szCs w:val="24"/>
              </w:rPr>
              <w:t>有限公司</w:t>
            </w:r>
          </w:p>
        </w:tc>
        <w:tc>
          <w:tcPr>
            <w:tcW w:w="18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proofErr w:type="gramStart"/>
            <w:r w:rsidRPr="007161B4">
              <w:rPr>
                <w:rFonts w:hint="eastAsia"/>
                <w:sz w:val="24"/>
                <w:szCs w:val="24"/>
              </w:rPr>
              <w:t>沈江洋</w:t>
            </w:r>
            <w:proofErr w:type="gramEnd"/>
            <w:r>
              <w:rPr>
                <w:rFonts w:hint="eastAsia"/>
                <w:sz w:val="24"/>
                <w:szCs w:val="24"/>
              </w:rPr>
              <w:t>、</w:t>
            </w:r>
            <w:r w:rsidRPr="007161B4">
              <w:rPr>
                <w:rFonts w:hint="eastAsia"/>
                <w:sz w:val="24"/>
                <w:szCs w:val="24"/>
              </w:rPr>
              <w:t>李冬平</w:t>
            </w:r>
            <w:r>
              <w:rPr>
                <w:rFonts w:hint="eastAsia"/>
                <w:sz w:val="24"/>
                <w:szCs w:val="24"/>
              </w:rPr>
              <w:t>、</w:t>
            </w:r>
            <w:r w:rsidRPr="007161B4">
              <w:rPr>
                <w:rFonts w:hint="eastAsia"/>
                <w:sz w:val="24"/>
                <w:szCs w:val="24"/>
              </w:rPr>
              <w:t xml:space="preserve"> </w:t>
            </w:r>
            <w:proofErr w:type="gramStart"/>
            <w:r w:rsidRPr="007161B4">
              <w:rPr>
                <w:rFonts w:hint="eastAsia"/>
                <w:sz w:val="24"/>
                <w:szCs w:val="24"/>
              </w:rPr>
              <w:t>米</w:t>
            </w:r>
            <w:proofErr w:type="gramEnd"/>
            <w:r w:rsidRPr="007161B4">
              <w:rPr>
                <w:rFonts w:hint="eastAsia"/>
                <w:sz w:val="24"/>
                <w:szCs w:val="24"/>
              </w:rPr>
              <w:t>楠</w:t>
            </w:r>
          </w:p>
        </w:tc>
        <w:tc>
          <w:tcPr>
            <w:tcW w:w="164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jc w:val="center"/>
              <w:rPr>
                <w:sz w:val="24"/>
                <w:szCs w:val="24"/>
              </w:rPr>
            </w:pPr>
            <w:r>
              <w:rPr>
                <w:rFonts w:hint="eastAsia"/>
                <w:sz w:val="24"/>
                <w:szCs w:val="24"/>
              </w:rPr>
              <w:t>有效</w:t>
            </w:r>
          </w:p>
        </w:tc>
      </w:tr>
      <w:tr w:rsidR="0098393A" w:rsidTr="0098393A">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rFonts w:hint="eastAsia"/>
                <w:sz w:val="24"/>
                <w:szCs w:val="24"/>
              </w:rPr>
              <w:t>授权发明专利</w:t>
            </w:r>
          </w:p>
        </w:tc>
        <w:tc>
          <w:tcPr>
            <w:tcW w:w="301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7161B4">
              <w:rPr>
                <w:rFonts w:hint="eastAsia"/>
                <w:sz w:val="24"/>
                <w:szCs w:val="24"/>
              </w:rPr>
              <w:t>一种数据驱动的实时头发运动仿真方法</w:t>
            </w:r>
          </w:p>
        </w:tc>
        <w:tc>
          <w:tcPr>
            <w:tcW w:w="9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中国</w:t>
            </w:r>
          </w:p>
        </w:tc>
        <w:tc>
          <w:tcPr>
            <w:tcW w:w="135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1E78B2">
              <w:rPr>
                <w:sz w:val="24"/>
                <w:szCs w:val="24"/>
              </w:rPr>
              <w:t>ZL201410146159.4</w:t>
            </w:r>
          </w:p>
        </w:tc>
        <w:tc>
          <w:tcPr>
            <w:tcW w:w="1087"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7161B4">
              <w:rPr>
                <w:sz w:val="24"/>
                <w:szCs w:val="24"/>
              </w:rPr>
              <w:t>2017.02.22</w:t>
            </w:r>
          </w:p>
        </w:tc>
        <w:tc>
          <w:tcPr>
            <w:tcW w:w="125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sz w:val="24"/>
                <w:szCs w:val="24"/>
              </w:rPr>
              <w:t>2388686</w:t>
            </w:r>
          </w:p>
        </w:tc>
        <w:tc>
          <w:tcPr>
            <w:tcW w:w="207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浙江大学</w:t>
            </w:r>
          </w:p>
        </w:tc>
        <w:tc>
          <w:tcPr>
            <w:tcW w:w="18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周昆、柴蒙磊、郑昌熙</w:t>
            </w:r>
          </w:p>
        </w:tc>
        <w:tc>
          <w:tcPr>
            <w:tcW w:w="164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jc w:val="center"/>
              <w:rPr>
                <w:sz w:val="24"/>
                <w:szCs w:val="24"/>
              </w:rPr>
            </w:pPr>
            <w:r>
              <w:rPr>
                <w:rFonts w:hint="eastAsia"/>
                <w:sz w:val="24"/>
                <w:szCs w:val="24"/>
              </w:rPr>
              <w:t>有效</w:t>
            </w:r>
          </w:p>
        </w:tc>
      </w:tr>
      <w:tr w:rsidR="0098393A" w:rsidTr="0098393A">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sidRPr="0098293B">
              <w:rPr>
                <w:rFonts w:hint="eastAsia"/>
                <w:sz w:val="24"/>
                <w:szCs w:val="24"/>
              </w:rPr>
              <w:t>授权发明专利</w:t>
            </w:r>
          </w:p>
        </w:tc>
        <w:tc>
          <w:tcPr>
            <w:tcW w:w="3010" w:type="dxa"/>
            <w:tcBorders>
              <w:top w:val="single" w:sz="4" w:space="0" w:color="auto"/>
              <w:left w:val="single" w:sz="4" w:space="0" w:color="auto"/>
              <w:bottom w:val="single" w:sz="4" w:space="0" w:color="auto"/>
              <w:right w:val="single" w:sz="4" w:space="0" w:color="auto"/>
            </w:tcBorders>
          </w:tcPr>
          <w:p w:rsidR="0098393A" w:rsidRPr="0098293B" w:rsidRDefault="00FB6BA6" w:rsidP="00FC2065">
            <w:pPr>
              <w:rPr>
                <w:sz w:val="24"/>
                <w:szCs w:val="24"/>
              </w:rPr>
            </w:pPr>
            <w:r w:rsidRPr="00FB6BA6">
              <w:rPr>
                <w:rFonts w:hint="eastAsia"/>
                <w:sz w:val="24"/>
                <w:szCs w:val="24"/>
              </w:rPr>
              <w:t>用于三维服装模型美观展示的自动姿势和褶皱迁移的方法</w:t>
            </w:r>
          </w:p>
        </w:tc>
        <w:tc>
          <w:tcPr>
            <w:tcW w:w="990"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rPr>
                <w:sz w:val="24"/>
                <w:szCs w:val="24"/>
              </w:rPr>
            </w:pPr>
            <w:r>
              <w:rPr>
                <w:rFonts w:hint="eastAsia"/>
                <w:sz w:val="24"/>
                <w:szCs w:val="24"/>
              </w:rPr>
              <w:t>中国</w:t>
            </w:r>
          </w:p>
        </w:tc>
        <w:tc>
          <w:tcPr>
            <w:tcW w:w="1350" w:type="dxa"/>
            <w:tcBorders>
              <w:top w:val="single" w:sz="4" w:space="0" w:color="auto"/>
              <w:left w:val="single" w:sz="4" w:space="0" w:color="auto"/>
              <w:bottom w:val="single" w:sz="4" w:space="0" w:color="auto"/>
              <w:right w:val="single" w:sz="4" w:space="0" w:color="auto"/>
            </w:tcBorders>
          </w:tcPr>
          <w:p w:rsidR="0098393A" w:rsidRPr="0098293B" w:rsidRDefault="000C38B7" w:rsidP="00FC2065">
            <w:pPr>
              <w:rPr>
                <w:sz w:val="24"/>
                <w:szCs w:val="24"/>
              </w:rPr>
            </w:pPr>
            <w:r w:rsidRPr="000C38B7">
              <w:rPr>
                <w:sz w:val="24"/>
                <w:szCs w:val="24"/>
              </w:rPr>
              <w:t>ZL202110526094.6</w:t>
            </w:r>
          </w:p>
        </w:tc>
        <w:tc>
          <w:tcPr>
            <w:tcW w:w="1087" w:type="dxa"/>
            <w:tcBorders>
              <w:top w:val="single" w:sz="4" w:space="0" w:color="auto"/>
              <w:left w:val="single" w:sz="4" w:space="0" w:color="auto"/>
              <w:bottom w:val="single" w:sz="4" w:space="0" w:color="auto"/>
              <w:right w:val="single" w:sz="4" w:space="0" w:color="auto"/>
            </w:tcBorders>
          </w:tcPr>
          <w:p w:rsidR="0098393A" w:rsidRPr="0098293B" w:rsidRDefault="000C38B7" w:rsidP="00FC2065">
            <w:pPr>
              <w:rPr>
                <w:sz w:val="24"/>
                <w:szCs w:val="24"/>
              </w:rPr>
            </w:pPr>
            <w:r w:rsidRPr="000C38B7">
              <w:rPr>
                <w:sz w:val="24"/>
                <w:szCs w:val="24"/>
              </w:rPr>
              <w:t>2022.07.12</w:t>
            </w:r>
          </w:p>
        </w:tc>
        <w:tc>
          <w:tcPr>
            <w:tcW w:w="1253" w:type="dxa"/>
            <w:tcBorders>
              <w:top w:val="single" w:sz="4" w:space="0" w:color="auto"/>
              <w:left w:val="single" w:sz="4" w:space="0" w:color="auto"/>
              <w:bottom w:val="single" w:sz="4" w:space="0" w:color="auto"/>
              <w:right w:val="single" w:sz="4" w:space="0" w:color="auto"/>
            </w:tcBorders>
          </w:tcPr>
          <w:p w:rsidR="0098393A" w:rsidRPr="0098293B" w:rsidRDefault="000C38B7" w:rsidP="00FC2065">
            <w:pPr>
              <w:rPr>
                <w:sz w:val="24"/>
                <w:szCs w:val="24"/>
              </w:rPr>
            </w:pPr>
            <w:r w:rsidRPr="000C38B7">
              <w:rPr>
                <w:sz w:val="24"/>
                <w:szCs w:val="24"/>
              </w:rPr>
              <w:t>5299846</w:t>
            </w:r>
          </w:p>
        </w:tc>
        <w:tc>
          <w:tcPr>
            <w:tcW w:w="2070" w:type="dxa"/>
            <w:tcBorders>
              <w:top w:val="single" w:sz="4" w:space="0" w:color="auto"/>
              <w:left w:val="single" w:sz="4" w:space="0" w:color="auto"/>
              <w:bottom w:val="single" w:sz="4" w:space="0" w:color="auto"/>
              <w:right w:val="single" w:sz="4" w:space="0" w:color="auto"/>
            </w:tcBorders>
          </w:tcPr>
          <w:p w:rsidR="0098393A" w:rsidRPr="0098293B" w:rsidRDefault="00FB6BA6" w:rsidP="00FC2065">
            <w:pPr>
              <w:rPr>
                <w:sz w:val="24"/>
                <w:szCs w:val="24"/>
              </w:rPr>
            </w:pPr>
            <w:r>
              <w:rPr>
                <w:rFonts w:hint="eastAsia"/>
                <w:sz w:val="24"/>
                <w:szCs w:val="24"/>
              </w:rPr>
              <w:t>浙江大学</w:t>
            </w:r>
          </w:p>
        </w:tc>
        <w:tc>
          <w:tcPr>
            <w:tcW w:w="1890" w:type="dxa"/>
            <w:tcBorders>
              <w:top w:val="single" w:sz="4" w:space="0" w:color="auto"/>
              <w:left w:val="single" w:sz="4" w:space="0" w:color="auto"/>
              <w:bottom w:val="single" w:sz="4" w:space="0" w:color="auto"/>
              <w:right w:val="single" w:sz="4" w:space="0" w:color="auto"/>
            </w:tcBorders>
          </w:tcPr>
          <w:p w:rsidR="0098393A" w:rsidRPr="0098293B" w:rsidRDefault="00FB6BA6" w:rsidP="00FC2065">
            <w:pPr>
              <w:rPr>
                <w:sz w:val="24"/>
                <w:szCs w:val="24"/>
              </w:rPr>
            </w:pPr>
            <w:r w:rsidRPr="00FB6BA6">
              <w:rPr>
                <w:rFonts w:hint="eastAsia"/>
                <w:sz w:val="24"/>
                <w:szCs w:val="24"/>
              </w:rPr>
              <w:t>王露苑</w:t>
            </w:r>
            <w:r w:rsidR="000C38B7">
              <w:rPr>
                <w:rFonts w:hint="eastAsia"/>
                <w:sz w:val="24"/>
                <w:szCs w:val="24"/>
              </w:rPr>
              <w:t>、</w:t>
            </w:r>
            <w:r w:rsidRPr="00FB6BA6">
              <w:rPr>
                <w:rFonts w:hint="eastAsia"/>
                <w:sz w:val="24"/>
                <w:szCs w:val="24"/>
              </w:rPr>
              <w:t>潘晓宇</w:t>
            </w:r>
            <w:r w:rsidR="000C38B7">
              <w:rPr>
                <w:rFonts w:hint="eastAsia"/>
                <w:sz w:val="24"/>
                <w:szCs w:val="24"/>
              </w:rPr>
              <w:t>、</w:t>
            </w:r>
            <w:r w:rsidRPr="00FB6BA6">
              <w:rPr>
                <w:rFonts w:hint="eastAsia"/>
                <w:sz w:val="24"/>
                <w:szCs w:val="24"/>
              </w:rPr>
              <w:t>肖钦杰</w:t>
            </w:r>
            <w:r w:rsidR="000C38B7">
              <w:rPr>
                <w:rFonts w:hint="eastAsia"/>
                <w:sz w:val="24"/>
                <w:szCs w:val="24"/>
              </w:rPr>
              <w:t>、</w:t>
            </w:r>
            <w:r w:rsidRPr="00FB6BA6">
              <w:rPr>
                <w:rFonts w:hint="eastAsia"/>
                <w:sz w:val="24"/>
                <w:szCs w:val="24"/>
              </w:rPr>
              <w:t>金小刚</w:t>
            </w:r>
          </w:p>
        </w:tc>
        <w:tc>
          <w:tcPr>
            <w:tcW w:w="1643" w:type="dxa"/>
            <w:tcBorders>
              <w:top w:val="single" w:sz="4" w:space="0" w:color="auto"/>
              <w:left w:val="single" w:sz="4" w:space="0" w:color="auto"/>
              <w:bottom w:val="single" w:sz="4" w:space="0" w:color="auto"/>
              <w:right w:val="single" w:sz="4" w:space="0" w:color="auto"/>
            </w:tcBorders>
          </w:tcPr>
          <w:p w:rsidR="0098393A" w:rsidRPr="0098293B" w:rsidRDefault="0098393A" w:rsidP="00FC2065">
            <w:pPr>
              <w:jc w:val="center"/>
              <w:rPr>
                <w:sz w:val="24"/>
                <w:szCs w:val="24"/>
              </w:rPr>
            </w:pPr>
            <w:r>
              <w:rPr>
                <w:rFonts w:hint="eastAsia"/>
                <w:sz w:val="24"/>
                <w:szCs w:val="24"/>
              </w:rPr>
              <w:t>有效</w:t>
            </w:r>
          </w:p>
        </w:tc>
      </w:tr>
    </w:tbl>
    <w:p w:rsidR="00234925" w:rsidRDefault="00234925" w:rsidP="00234925">
      <w:pPr>
        <w:adjustRightInd w:val="0"/>
        <w:snapToGrid w:val="0"/>
        <w:spacing w:line="560" w:lineRule="exact"/>
        <w:sectPr w:rsidR="00234925" w:rsidSect="000C38B7">
          <w:pgSz w:w="16838" w:h="11906" w:orient="landscape"/>
          <w:pgMar w:top="1152" w:right="1253" w:bottom="1138" w:left="1253" w:header="850" w:footer="994" w:gutter="0"/>
          <w:cols w:space="425"/>
          <w:docGrid w:type="linesAndChars" w:linePitch="312"/>
        </w:sectPr>
      </w:pPr>
    </w:p>
    <w:p w:rsidR="00234925" w:rsidRDefault="00234925" w:rsidP="00234925">
      <w:pPr>
        <w:pStyle w:val="a4"/>
        <w:jc w:val="center"/>
        <w:rPr>
          <w:rFonts w:eastAsia="方正黑体简体"/>
          <w:sz w:val="32"/>
          <w:szCs w:val="22"/>
        </w:rPr>
      </w:pPr>
      <w:r>
        <w:rPr>
          <w:rFonts w:eastAsia="方正黑体简体"/>
          <w:sz w:val="32"/>
          <w:szCs w:val="22"/>
        </w:rPr>
        <w:lastRenderedPageBreak/>
        <w:t>八、代表性论文专著目录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8"/>
        <w:gridCol w:w="3571"/>
        <w:gridCol w:w="963"/>
        <w:gridCol w:w="993"/>
        <w:gridCol w:w="850"/>
      </w:tblGrid>
      <w:tr w:rsidR="00234925" w:rsidTr="00FC2065">
        <w:trPr>
          <w:trHeight w:hRule="exact" w:val="907"/>
          <w:jc w:val="center"/>
        </w:trPr>
        <w:tc>
          <w:tcPr>
            <w:tcW w:w="1718" w:type="dxa"/>
            <w:tcBorders>
              <w:top w:val="single" w:sz="12" w:space="0" w:color="auto"/>
              <w:left w:val="single" w:sz="12" w:space="0" w:color="auto"/>
              <w:bottom w:val="single" w:sz="6" w:space="0" w:color="auto"/>
              <w:right w:val="single" w:sz="6" w:space="0" w:color="auto"/>
            </w:tcBorders>
            <w:vAlign w:val="center"/>
          </w:tcPr>
          <w:p w:rsidR="00234925" w:rsidRDefault="00234925" w:rsidP="00FC2065">
            <w:pPr>
              <w:jc w:val="center"/>
              <w:rPr>
                <w:rFonts w:eastAsia="仿宋_GB2312"/>
                <w:sz w:val="24"/>
              </w:rPr>
            </w:pPr>
            <w:r>
              <w:rPr>
                <w:rFonts w:eastAsia="仿宋_GB2312"/>
                <w:sz w:val="24"/>
              </w:rPr>
              <w:t>作</w:t>
            </w:r>
            <w:r>
              <w:rPr>
                <w:rFonts w:eastAsia="仿宋_GB2312"/>
                <w:sz w:val="24"/>
              </w:rPr>
              <w:t xml:space="preserve"> </w:t>
            </w:r>
            <w:r>
              <w:rPr>
                <w:rFonts w:eastAsia="仿宋_GB2312"/>
                <w:sz w:val="24"/>
              </w:rPr>
              <w:t>者</w:t>
            </w:r>
          </w:p>
        </w:tc>
        <w:tc>
          <w:tcPr>
            <w:tcW w:w="3571" w:type="dxa"/>
            <w:tcBorders>
              <w:top w:val="single" w:sz="12" w:space="0" w:color="auto"/>
              <w:left w:val="single" w:sz="6" w:space="0" w:color="auto"/>
              <w:bottom w:val="single" w:sz="6" w:space="0" w:color="auto"/>
              <w:right w:val="single" w:sz="6" w:space="0" w:color="auto"/>
            </w:tcBorders>
            <w:vAlign w:val="center"/>
          </w:tcPr>
          <w:p w:rsidR="00234925" w:rsidRDefault="00234925" w:rsidP="00FC2065">
            <w:pPr>
              <w:jc w:val="center"/>
              <w:rPr>
                <w:rFonts w:eastAsia="仿宋_GB2312"/>
                <w:sz w:val="24"/>
              </w:rPr>
            </w:pPr>
            <w:r>
              <w:rPr>
                <w:rFonts w:eastAsia="仿宋_GB2312"/>
                <w:sz w:val="24"/>
              </w:rPr>
              <w:t>论文专著名称</w:t>
            </w:r>
            <w:r>
              <w:rPr>
                <w:rFonts w:eastAsia="仿宋_GB2312"/>
                <w:sz w:val="24"/>
              </w:rPr>
              <w:t>/</w:t>
            </w:r>
            <w:r>
              <w:rPr>
                <w:rFonts w:eastAsia="仿宋_GB2312"/>
                <w:sz w:val="24"/>
              </w:rPr>
              <w:t>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234925" w:rsidRDefault="00234925" w:rsidP="00FC2065">
            <w:pPr>
              <w:jc w:val="center"/>
              <w:rPr>
                <w:rFonts w:eastAsia="仿宋_GB2312"/>
                <w:sz w:val="24"/>
              </w:rPr>
            </w:pPr>
            <w:r>
              <w:rPr>
                <w:rFonts w:eastAsia="仿宋_GB2312"/>
                <w:sz w:val="24"/>
              </w:rPr>
              <w:t>年卷</w:t>
            </w:r>
          </w:p>
          <w:p w:rsidR="00234925" w:rsidRDefault="00234925" w:rsidP="00FC2065">
            <w:pPr>
              <w:jc w:val="center"/>
              <w:rPr>
                <w:rFonts w:eastAsia="仿宋_GB2312"/>
                <w:szCs w:val="21"/>
              </w:rPr>
            </w:pPr>
            <w:r>
              <w:rPr>
                <w:rFonts w:eastAsia="仿宋_GB2312"/>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234925" w:rsidRDefault="00234925" w:rsidP="00FC2065">
            <w:pPr>
              <w:jc w:val="center"/>
              <w:rPr>
                <w:rFonts w:eastAsia="仿宋_GB2312"/>
                <w:sz w:val="24"/>
              </w:rPr>
            </w:pPr>
            <w:r>
              <w:rPr>
                <w:rFonts w:eastAsia="仿宋_GB2312"/>
                <w:sz w:val="24"/>
              </w:rPr>
              <w:t>发表</w:t>
            </w:r>
          </w:p>
          <w:p w:rsidR="00234925" w:rsidRDefault="00234925" w:rsidP="00FC2065">
            <w:pPr>
              <w:jc w:val="center"/>
              <w:rPr>
                <w:rFonts w:eastAsia="仿宋_GB2312"/>
                <w:sz w:val="24"/>
              </w:rPr>
            </w:pPr>
            <w:r>
              <w:rPr>
                <w:rFonts w:eastAsia="仿宋_GB2312"/>
                <w:sz w:val="24"/>
              </w:rPr>
              <w:t>时间</w:t>
            </w:r>
          </w:p>
          <w:p w:rsidR="00234925" w:rsidRDefault="00234925" w:rsidP="00FC2065">
            <w:pPr>
              <w:jc w:val="center"/>
              <w:rPr>
                <w:rFonts w:eastAsia="仿宋_GB2312"/>
                <w:sz w:val="24"/>
              </w:rPr>
            </w:pPr>
            <w:r>
              <w:rPr>
                <w:rFonts w:eastAsia="仿宋_GB2312"/>
                <w:sz w:val="24"/>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234925" w:rsidRDefault="00234925" w:rsidP="00FC2065">
            <w:pPr>
              <w:jc w:val="center"/>
              <w:rPr>
                <w:rFonts w:eastAsia="仿宋_GB2312"/>
                <w:sz w:val="24"/>
              </w:rPr>
            </w:pPr>
            <w:r>
              <w:rPr>
                <w:rFonts w:eastAsia="仿宋_GB2312"/>
                <w:sz w:val="24"/>
              </w:rPr>
              <w:t>他引</w:t>
            </w:r>
          </w:p>
          <w:p w:rsidR="00234925" w:rsidRDefault="00234925" w:rsidP="00FC2065">
            <w:pPr>
              <w:jc w:val="center"/>
              <w:rPr>
                <w:rFonts w:eastAsia="仿宋_GB2312"/>
                <w:sz w:val="24"/>
              </w:rPr>
            </w:pPr>
            <w:r>
              <w:rPr>
                <w:rFonts w:eastAsia="仿宋_GB2312"/>
                <w:sz w:val="24"/>
              </w:rPr>
              <w:t>总次数</w:t>
            </w:r>
          </w:p>
        </w:tc>
      </w:tr>
      <w:tr w:rsidR="00234925" w:rsidTr="00FC2065">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234925" w:rsidRDefault="00234925" w:rsidP="00FC2065">
            <w:pPr>
              <w:rPr>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 w:val="24"/>
              </w:rPr>
            </w:pPr>
          </w:p>
        </w:tc>
        <w:tc>
          <w:tcPr>
            <w:tcW w:w="850"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 w:val="24"/>
              </w:rPr>
            </w:pPr>
          </w:p>
        </w:tc>
      </w:tr>
      <w:tr w:rsidR="00234925" w:rsidTr="00FC2065">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234925" w:rsidRDefault="00234925" w:rsidP="00FC2065">
            <w:pPr>
              <w:rPr>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r>
      <w:tr w:rsidR="00234925" w:rsidTr="00FC2065">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234925" w:rsidRDefault="00234925" w:rsidP="00FC2065">
            <w:pPr>
              <w:rPr>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r>
      <w:tr w:rsidR="00234925" w:rsidTr="00FC2065">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234925" w:rsidRDefault="00234925" w:rsidP="00FC2065">
            <w:pPr>
              <w:rPr>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r>
      <w:tr w:rsidR="00234925" w:rsidTr="00FC2065">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234925" w:rsidRDefault="00234925" w:rsidP="00FC2065">
            <w:pPr>
              <w:rPr>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r>
      <w:tr w:rsidR="00234925" w:rsidTr="00FC2065">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234925" w:rsidRDefault="00234925" w:rsidP="00FC2065">
            <w:pPr>
              <w:rPr>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r>
      <w:tr w:rsidR="00234925" w:rsidTr="00FC2065">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234925" w:rsidRDefault="00234925" w:rsidP="00FC2065">
            <w:pPr>
              <w:rPr>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jc w:val="right"/>
              <w:rPr>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jc w:val="right"/>
              <w:rPr>
                <w:szCs w:val="21"/>
              </w:rPr>
            </w:pPr>
          </w:p>
        </w:tc>
      </w:tr>
      <w:tr w:rsidR="00234925" w:rsidTr="00FC2065">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234925" w:rsidRDefault="00234925" w:rsidP="00FC2065">
            <w:pPr>
              <w:rPr>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jc w:val="right"/>
              <w:rPr>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jc w:val="right"/>
              <w:rPr>
                <w:szCs w:val="21"/>
              </w:rPr>
            </w:pPr>
          </w:p>
        </w:tc>
      </w:tr>
      <w:tr w:rsidR="00234925" w:rsidTr="00FC2065">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234925" w:rsidRDefault="00234925" w:rsidP="00FC2065">
            <w:pPr>
              <w:rPr>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rPr>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jc w:val="right"/>
              <w:rPr>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234925" w:rsidRDefault="00234925" w:rsidP="00FC2065">
            <w:pPr>
              <w:jc w:val="right"/>
              <w:rPr>
                <w:szCs w:val="21"/>
              </w:rPr>
            </w:pPr>
          </w:p>
        </w:tc>
      </w:tr>
      <w:tr w:rsidR="00234925" w:rsidTr="00FC2065">
        <w:trPr>
          <w:trHeight w:hRule="exact" w:val="692"/>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rsidR="00234925" w:rsidRDefault="00234925" w:rsidP="00FC2065">
            <w:pPr>
              <w:jc w:val="right"/>
              <w:rPr>
                <w:szCs w:val="21"/>
              </w:rPr>
            </w:pPr>
            <w:r>
              <w:rPr>
                <w:szCs w:val="21"/>
              </w:rPr>
              <w:t>合</w:t>
            </w:r>
            <w:r>
              <w:rPr>
                <w:szCs w:val="21"/>
              </w:rPr>
              <w:t xml:space="preserve">  </w:t>
            </w:r>
            <w:r>
              <w:rPr>
                <w:szCs w:val="21"/>
              </w:rPr>
              <w:t>计</w:t>
            </w:r>
            <w:r>
              <w:rPr>
                <w:szCs w:val="21"/>
              </w:rPr>
              <w:t>:</w:t>
            </w:r>
          </w:p>
        </w:tc>
        <w:tc>
          <w:tcPr>
            <w:tcW w:w="850" w:type="dxa"/>
            <w:tcBorders>
              <w:top w:val="single" w:sz="6" w:space="0" w:color="auto"/>
              <w:left w:val="single" w:sz="6" w:space="0" w:color="auto"/>
              <w:bottom w:val="single" w:sz="12" w:space="0" w:color="auto"/>
              <w:right w:val="single" w:sz="6" w:space="0" w:color="auto"/>
            </w:tcBorders>
            <w:vAlign w:val="center"/>
          </w:tcPr>
          <w:p w:rsidR="00234925" w:rsidRDefault="00234925" w:rsidP="00FC2065">
            <w:pPr>
              <w:jc w:val="right"/>
              <w:rPr>
                <w:szCs w:val="21"/>
              </w:rPr>
            </w:pPr>
          </w:p>
        </w:tc>
      </w:tr>
    </w:tbl>
    <w:p w:rsidR="00234925" w:rsidRDefault="00234925" w:rsidP="00234925"/>
    <w:p w:rsidR="00234925" w:rsidRDefault="00234925" w:rsidP="00234925">
      <w:pPr>
        <w:spacing w:line="500" w:lineRule="exact"/>
        <w:ind w:firstLineChars="200" w:firstLine="480"/>
        <w:rPr>
          <w:rFonts w:eastAsia="仿宋_GB2312"/>
          <w:sz w:val="24"/>
        </w:rPr>
      </w:pPr>
      <w:r>
        <w:rPr>
          <w:rFonts w:eastAsia="仿宋_GB2312"/>
          <w:b/>
          <w:sz w:val="24"/>
        </w:rPr>
        <w:t>承诺：</w:t>
      </w:r>
      <w:r>
        <w:rPr>
          <w:rFonts w:eastAsia="仿宋_GB2312"/>
          <w:bCs/>
          <w:sz w:val="24"/>
          <w:szCs w:val="24"/>
        </w:rPr>
        <w:t>上述第七、八部分所列的知识产权、标准规范和论文专著等符合提名要求且无争议。以上知识产权、标准规范和论文专著用于提名</w:t>
      </w:r>
      <w:r>
        <w:rPr>
          <w:rFonts w:eastAsia="仿宋_GB2312"/>
          <w:bCs/>
          <w:sz w:val="24"/>
          <w:szCs w:val="24"/>
        </w:rPr>
        <w:t>202</w:t>
      </w:r>
      <w:r>
        <w:rPr>
          <w:rFonts w:eastAsia="仿宋_GB2312" w:hint="eastAsia"/>
          <w:bCs/>
          <w:sz w:val="24"/>
          <w:szCs w:val="24"/>
        </w:rPr>
        <w:t>3</w:t>
      </w:r>
      <w:r>
        <w:rPr>
          <w:rFonts w:eastAsia="仿宋_GB2312"/>
          <w:bCs/>
          <w:sz w:val="24"/>
          <w:szCs w:val="24"/>
        </w:rPr>
        <w:t>年度省科学技术进步奖的情况，已征得未列入成果完成单位或完成人的发明人、权利人、作者的同意，有关知情证明材料均存档备查。</w:t>
      </w:r>
    </w:p>
    <w:p w:rsidR="00653BB3" w:rsidRPr="00653BB3" w:rsidRDefault="00234925" w:rsidP="00234925">
      <w:pPr>
        <w:ind w:firstLineChars="200" w:firstLine="480"/>
      </w:pPr>
      <w:r>
        <w:rPr>
          <w:rFonts w:eastAsia="仿宋_GB2312"/>
          <w:sz w:val="24"/>
        </w:rPr>
        <w:t xml:space="preserve">                                        </w:t>
      </w:r>
      <w:r>
        <w:rPr>
          <w:rFonts w:eastAsia="仿宋_GB2312"/>
          <w:sz w:val="24"/>
        </w:rPr>
        <w:t>第一完成人签字：</w:t>
      </w:r>
    </w:p>
    <w:sectPr w:rsidR="00653BB3" w:rsidRPr="00653BB3" w:rsidSect="009C4846">
      <w:headerReference w:type="even" r:id="rId8"/>
      <w:headerReference w:type="default" r:id="rId9"/>
      <w:footerReference w:type="even" r:id="rId10"/>
      <w:footerReference w:type="default" r:id="rId11"/>
      <w:headerReference w:type="first" r:id="rId12"/>
      <w:pgSz w:w="12242" w:h="15842"/>
      <w:pgMar w:top="1418" w:right="1247" w:bottom="1134" w:left="1247" w:header="851" w:footer="907"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064" w:rsidRDefault="000F5064" w:rsidP="00C96EE0">
      <w:r>
        <w:separator/>
      </w:r>
    </w:p>
  </w:endnote>
  <w:endnote w:type="continuationSeparator" w:id="0">
    <w:p w:rsidR="000F5064" w:rsidRDefault="000F5064" w:rsidP="00C9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7FB" w:rsidRDefault="000F506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286816"/>
    </w:sdtPr>
    <w:sdtEndPr>
      <w:rPr>
        <w:szCs w:val="21"/>
      </w:rPr>
    </w:sdtEndPr>
    <w:sdtContent>
      <w:p w:rsidR="003B27FB" w:rsidRDefault="00806085">
        <w:pPr>
          <w:pStyle w:val="a9"/>
          <w:jc w:val="center"/>
          <w:rPr>
            <w:szCs w:val="21"/>
          </w:rPr>
        </w:pPr>
        <w:r>
          <w:rPr>
            <w:szCs w:val="21"/>
          </w:rPr>
          <w:fldChar w:fldCharType="begin"/>
        </w:r>
        <w:r>
          <w:rPr>
            <w:szCs w:val="21"/>
          </w:rPr>
          <w:instrText>PAGE   \* MERGEFORMAT</w:instrText>
        </w:r>
        <w:r>
          <w:rPr>
            <w:szCs w:val="21"/>
          </w:rPr>
          <w:fldChar w:fldCharType="separate"/>
        </w:r>
        <w:r>
          <w:rPr>
            <w:szCs w:val="21"/>
            <w:lang w:val="zh-CN"/>
          </w:rPr>
          <w:t>142</w:t>
        </w:r>
        <w:r>
          <w:rPr>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064" w:rsidRDefault="000F5064" w:rsidP="00C96EE0">
      <w:r>
        <w:separator/>
      </w:r>
    </w:p>
  </w:footnote>
  <w:footnote w:type="continuationSeparator" w:id="0">
    <w:p w:rsidR="000F5064" w:rsidRDefault="000F5064" w:rsidP="00C9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7FB" w:rsidRDefault="000F5064">
    <w:pPr>
      <w:pStyle w:val="a7"/>
      <w:ind w:left="360" w:hanging="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7FB" w:rsidRDefault="000F5064">
    <w:pPr>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7FB" w:rsidRDefault="000F5064">
    <w:pPr>
      <w:pStyle w:val="a7"/>
      <w:ind w:left="360"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81BC9"/>
    <w:multiLevelType w:val="hybridMultilevel"/>
    <w:tmpl w:val="45961FF4"/>
    <w:lvl w:ilvl="0" w:tplc="3C20ED0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B011E"/>
    <w:rsid w:val="000C38B7"/>
    <w:rsid w:val="000F5064"/>
    <w:rsid w:val="00102311"/>
    <w:rsid w:val="00133845"/>
    <w:rsid w:val="00155B92"/>
    <w:rsid w:val="00191AA6"/>
    <w:rsid w:val="00234925"/>
    <w:rsid w:val="00354F6B"/>
    <w:rsid w:val="004476A1"/>
    <w:rsid w:val="004D3794"/>
    <w:rsid w:val="005956FF"/>
    <w:rsid w:val="00653BB3"/>
    <w:rsid w:val="006A57B7"/>
    <w:rsid w:val="006B154F"/>
    <w:rsid w:val="00752BC2"/>
    <w:rsid w:val="007A378A"/>
    <w:rsid w:val="00806085"/>
    <w:rsid w:val="00821DF8"/>
    <w:rsid w:val="008B76F6"/>
    <w:rsid w:val="0098393A"/>
    <w:rsid w:val="00A2366E"/>
    <w:rsid w:val="00B272D7"/>
    <w:rsid w:val="00B3683E"/>
    <w:rsid w:val="00BB5917"/>
    <w:rsid w:val="00C03F73"/>
    <w:rsid w:val="00C405DD"/>
    <w:rsid w:val="00C73091"/>
    <w:rsid w:val="00C96EE0"/>
    <w:rsid w:val="00CC64D3"/>
    <w:rsid w:val="00FB6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4D557"/>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List Paragraph"/>
    <w:basedOn w:val="a"/>
    <w:uiPriority w:val="34"/>
    <w:qFormat/>
    <w:rsid w:val="006A57B7"/>
    <w:pPr>
      <w:ind w:left="720"/>
      <w:contextualSpacing/>
    </w:pPr>
  </w:style>
  <w:style w:type="paragraph" w:styleId="a7">
    <w:name w:val="header"/>
    <w:basedOn w:val="a"/>
    <w:link w:val="a8"/>
    <w:unhideWhenUsed/>
    <w:qFormat/>
    <w:rsid w:val="00C96EE0"/>
    <w:pPr>
      <w:tabs>
        <w:tab w:val="center" w:pos="4320"/>
        <w:tab w:val="right" w:pos="8640"/>
      </w:tabs>
    </w:pPr>
  </w:style>
  <w:style w:type="character" w:customStyle="1" w:styleId="a8">
    <w:name w:val="页眉 字符"/>
    <w:basedOn w:val="a0"/>
    <w:link w:val="a7"/>
    <w:qFormat/>
    <w:rsid w:val="00C96EE0"/>
    <w:rPr>
      <w:rFonts w:ascii="Times New Roman" w:eastAsia="宋体" w:hAnsi="Times New Roman" w:cs="Times New Roman"/>
      <w:szCs w:val="20"/>
    </w:rPr>
  </w:style>
  <w:style w:type="paragraph" w:styleId="a9">
    <w:name w:val="footer"/>
    <w:basedOn w:val="a"/>
    <w:link w:val="aa"/>
    <w:uiPriority w:val="99"/>
    <w:unhideWhenUsed/>
    <w:qFormat/>
    <w:rsid w:val="00C96EE0"/>
    <w:pPr>
      <w:tabs>
        <w:tab w:val="center" w:pos="4320"/>
        <w:tab w:val="right" w:pos="8640"/>
      </w:tabs>
    </w:pPr>
  </w:style>
  <w:style w:type="character" w:customStyle="1" w:styleId="aa">
    <w:name w:val="页脚 字符"/>
    <w:basedOn w:val="a0"/>
    <w:link w:val="a9"/>
    <w:uiPriority w:val="99"/>
    <w:qFormat/>
    <w:rsid w:val="00C96EE0"/>
    <w:rPr>
      <w:rFonts w:ascii="Times New Roman" w:eastAsia="宋体" w:hAnsi="Times New Roman" w:cs="Times New Roman"/>
      <w:szCs w:val="20"/>
    </w:rPr>
  </w:style>
  <w:style w:type="character" w:styleId="ab">
    <w:name w:val="line number"/>
    <w:basedOn w:val="a0"/>
    <w:uiPriority w:val="99"/>
    <w:semiHidden/>
    <w:unhideWhenUsed/>
    <w:rsid w:val="0023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1786B-12C4-4684-B971-10CF4F3C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Kun Zhou</cp:lastModifiedBy>
  <cp:revision>12</cp:revision>
  <dcterms:created xsi:type="dcterms:W3CDTF">2024-08-01T10:47:00Z</dcterms:created>
  <dcterms:modified xsi:type="dcterms:W3CDTF">2024-08-13T14:58:00Z</dcterms:modified>
</cp:coreProperties>
</file>