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6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6"/>
          <w:rFonts w:eastAsia="仿宋_GB2312"/>
          <w:b w:val="0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提名奖项：自然科学奖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6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657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hint="eastAsia" w:eastAsia="仿宋_GB2312"/>
                <w:b w:val="0"/>
                <w:color w:val="auto"/>
                <w:sz w:val="28"/>
              </w:rPr>
              <w:t>代谢调控在炎症性疾病中的机制研究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657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hint="eastAsia" w:eastAsia="仿宋_GB2312"/>
                <w:b w:val="0"/>
                <w:color w:val="auto"/>
                <w:sz w:val="28"/>
              </w:rPr>
              <w:t>一等奖</w:t>
            </w:r>
          </w:p>
        </w:tc>
      </w:tr>
      <w:tr>
        <w:trPr>
          <w:trHeight w:val="2461" w:hRule="atLeast"/>
        </w:trPr>
        <w:tc>
          <w:tcPr>
            <w:tcW w:w="184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657" w:type="dxa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自然科学奖：提名书的代表性论文专著目录、主要知识产权和标准规范目录</w:t>
            </w:r>
          </w:p>
        </w:tc>
      </w:tr>
      <w:tr>
        <w:trPr>
          <w:trHeight w:val="1958" w:hRule="atLeast"/>
        </w:trPr>
        <w:tc>
          <w:tcPr>
            <w:tcW w:w="184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65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王迪，排名1，教授，浙江大学；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池哲勖，排名2，百人计划研究员，浙江大学/医学院附属第四医院；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张雪，排名3，教授，浙江大学；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余伟伟，排名4，特聘研究员，浙江大学/医学院附属第二医院；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郭传生，排名5，百人计划研究员，浙江大学/医学院附属第二医院。</w:t>
            </w:r>
          </w:p>
        </w:tc>
      </w:tr>
      <w:tr>
        <w:trPr>
          <w:trHeight w:val="576" w:hRule="atLeast"/>
        </w:trPr>
        <w:tc>
          <w:tcPr>
            <w:tcW w:w="184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5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1.单位名称：浙江大学</w:t>
            </w:r>
          </w:p>
        </w:tc>
      </w:tr>
      <w:tr>
        <w:trPr>
          <w:trHeight w:val="692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57" w:type="dxa"/>
            <w:vAlign w:val="center"/>
          </w:tcPr>
          <w:p>
            <w:pPr>
              <w:contextualSpacing/>
              <w:jc w:val="center"/>
              <w:rPr>
                <w:rStyle w:val="6"/>
                <w:b w:val="0"/>
                <w:color w:val="auto"/>
              </w:rPr>
            </w:pPr>
            <w:r>
              <w:rPr>
                <w:rStyle w:val="6"/>
                <w:rFonts w:hint="eastAsia" w:ascii="宋体" w:hAnsi="宋体" w:cs="宋体"/>
                <w:b w:val="0"/>
                <w:color w:val="auto"/>
                <w:sz w:val="28"/>
              </w:rPr>
              <w:t>浙江大学</w:t>
            </w:r>
          </w:p>
        </w:tc>
      </w:tr>
      <w:tr>
        <w:trPr>
          <w:trHeight w:val="2826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57" w:type="dxa"/>
            <w:vAlign w:val="center"/>
          </w:tcPr>
          <w:p>
            <w:pPr>
              <w:contextualSpacing/>
              <w:jc w:val="left"/>
              <w:rPr>
                <w:rStyle w:val="6"/>
                <w:b w:val="0"/>
                <w:color w:val="auto"/>
              </w:rPr>
            </w:pPr>
            <w:r>
              <w:rPr>
                <w:rStyle w:val="6"/>
                <w:rFonts w:hint="eastAsia"/>
                <w:b w:val="0"/>
                <w:color w:val="auto"/>
              </w:rPr>
              <w:t>本项目以免疫代谢学研究角度阐释了免疫-代谢稳态在炎症中的复杂调控作用，取得了一系列具有原创性的系统性研究成果，包括揭示胆固醇、脂肪酸、氨基酸等代谢对免疫细胞特别是巨噬细胞的功能调控，成果丰硕。同意提名。</w:t>
            </w:r>
          </w:p>
        </w:tc>
      </w:tr>
    </w:tbl>
    <w:p/>
    <w:p/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/>
    <w:p>
      <w:r>
        <w:t>代表性论文专著目录（不超过8篇）</w:t>
      </w:r>
    </w:p>
    <w:tbl>
      <w:tblPr>
        <w:tblStyle w:val="4"/>
        <w:tblW w:w="14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281"/>
        <w:gridCol w:w="2583"/>
        <w:gridCol w:w="1384"/>
        <w:gridCol w:w="928"/>
        <w:gridCol w:w="938"/>
        <w:gridCol w:w="1548"/>
        <w:gridCol w:w="864"/>
        <w:gridCol w:w="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t>序号</w:t>
            </w:r>
          </w:p>
        </w:tc>
        <w:tc>
          <w:tcPr>
            <w:tcW w:w="42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t>论文专著名称/刊名</w:t>
            </w:r>
          </w:p>
        </w:tc>
        <w:tc>
          <w:tcPr>
            <w:tcW w:w="25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t>年卷页码（xx年xx卷xx页）</w:t>
            </w:r>
          </w:p>
        </w:tc>
        <w:tc>
          <w:tcPr>
            <w:tcW w:w="13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t>发表</w:t>
            </w:r>
          </w:p>
          <w:p>
            <w:r>
              <w:t>时间</w:t>
            </w:r>
          </w:p>
          <w:p>
            <w:r>
              <w:t>（年、月）</w:t>
            </w:r>
          </w:p>
        </w:tc>
        <w:tc>
          <w:tcPr>
            <w:tcW w:w="9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t>通讯</w:t>
            </w:r>
          </w:p>
          <w:p>
            <w:r>
              <w:t>作者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t>第一</w:t>
            </w:r>
          </w:p>
          <w:p>
            <w:r>
              <w:t>作者</w:t>
            </w: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t>所有作者（按排序）</w:t>
            </w:r>
          </w:p>
        </w:tc>
        <w:tc>
          <w:tcPr>
            <w:tcW w:w="8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t>他引</w:t>
            </w:r>
          </w:p>
          <w:p>
            <w:r>
              <w:t>总次数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t>检索数据库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4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Bile acids control inflammation and metabolic disorder through inhibition of NLRP3 inflammasome/ Immunity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2016年45卷802-816页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2016年10月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王迪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郭传生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u w:val="single"/>
              </w:rPr>
              <w:t>郭传生</w:t>
            </w:r>
            <w:r>
              <w:rPr>
                <w:rFonts w:hint="eastAsia"/>
              </w:rPr>
              <w:t>，解淑钧，</w:t>
            </w:r>
            <w:r>
              <w:rPr>
                <w:rFonts w:hint="eastAsia"/>
                <w:u w:val="single"/>
              </w:rPr>
              <w:t>池哲勖</w:t>
            </w:r>
            <w:r>
              <w:rPr>
                <w:rFonts w:hint="eastAsia"/>
              </w:rPr>
              <w:t>，张锦华，刘阳阳，张丽，郑明珠，</w:t>
            </w:r>
            <w:r>
              <w:rPr>
                <w:rFonts w:hint="eastAsia"/>
                <w:u w:val="single"/>
              </w:rPr>
              <w:t>张雪</w:t>
            </w:r>
            <w:r>
              <w:rPr>
                <w:rFonts w:hint="eastAsia"/>
              </w:rPr>
              <w:t>，夏大静，柯越海，鲁林荣，</w:t>
            </w:r>
            <w:r>
              <w:rPr>
                <w:rFonts w:hint="eastAsia"/>
                <w:u w:val="single"/>
              </w:rPr>
              <w:t>王迪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522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452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4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Cholesterol homeostatic regulator SCAP-SREBP2 integrates NLRP3 inflammasome activation and cholesterol biosynthetic signaling in macrophages/ Immunity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2018年49卷842-856页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2018年11月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王迪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郭传生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u w:val="single"/>
              </w:rPr>
              <w:t>郭传生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u w:val="single"/>
              </w:rPr>
              <w:t>池哲勖</w:t>
            </w:r>
            <w:r>
              <w:rPr>
                <w:rFonts w:hint="eastAsia"/>
              </w:rPr>
              <w:t>，蒋丹露，徐婷，</w:t>
            </w:r>
            <w:r>
              <w:rPr>
                <w:rFonts w:hint="eastAsia"/>
                <w:u w:val="single"/>
              </w:rPr>
              <w:t>余伟伟</w:t>
            </w:r>
            <w:r>
              <w:rPr>
                <w:rFonts w:hint="eastAsia"/>
              </w:rPr>
              <w:t>，王振，陈晟，张丽，刘乾运，郭星辰，</w:t>
            </w:r>
            <w:r>
              <w:rPr>
                <w:rFonts w:hint="eastAsia"/>
                <w:u w:val="single"/>
              </w:rPr>
              <w:t>张雪</w:t>
            </w:r>
            <w:r>
              <w:rPr>
                <w:rFonts w:hint="eastAsia"/>
              </w:rPr>
              <w:t>，李文鑫，鲁林荣，吴英亮，宋宝亮，</w:t>
            </w:r>
            <w:r>
              <w:rPr>
                <w:rFonts w:hint="eastAsia"/>
                <w:u w:val="single"/>
              </w:rPr>
              <w:t>王迪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194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13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4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One-carbon metabolism supports S-adenosylmethionine and histone methylation to drive inflammatory macrophages/ Molecular Cell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2019年75卷1147-1160页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2019年9月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王迪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吴英亮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余伟伟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u w:val="single"/>
              </w:rPr>
              <w:t>余伟伟</w:t>
            </w:r>
            <w:r>
              <w:rPr>
                <w:rFonts w:hint="eastAsia"/>
              </w:rPr>
              <w:t>，王振，张凯莲，</w:t>
            </w:r>
            <w:r>
              <w:rPr>
                <w:rFonts w:hint="eastAsia"/>
                <w:u w:val="single"/>
              </w:rPr>
              <w:t>池哲勖</w:t>
            </w:r>
            <w:r>
              <w:rPr>
                <w:rFonts w:hint="eastAsia"/>
              </w:rPr>
              <w:t>，徐婷，蒋丹露，陈晟，李文鑫，杨旭燕，</w:t>
            </w:r>
            <w:r>
              <w:rPr>
                <w:rFonts w:hint="eastAsia"/>
                <w:u w:val="single"/>
              </w:rPr>
              <w:t>张雪</w:t>
            </w:r>
            <w:r>
              <w:rPr>
                <w:rFonts w:hint="eastAsia"/>
              </w:rPr>
              <w:t>，吴英亮，</w:t>
            </w:r>
            <w:r>
              <w:rPr>
                <w:rFonts w:hint="eastAsia"/>
                <w:u w:val="single"/>
              </w:rPr>
              <w:t>王迪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194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262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4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Histone Deacetylase 3 Couples Mitochondria to</w:t>
            </w:r>
            <w:r>
              <w:t xml:space="preserve"> </w:t>
            </w:r>
            <w:r>
              <w:rPr>
                <w:rFonts w:hint="eastAsia"/>
              </w:rPr>
              <w:t>Drive IL-1</w:t>
            </w:r>
            <w:r>
              <w:t>β</w:t>
            </w:r>
            <w:r>
              <w:rPr>
                <w:rFonts w:hint="eastAsia"/>
              </w:rPr>
              <w:t>-Dependent Inflammation by Configuring</w:t>
            </w:r>
            <w:r>
              <w:t xml:space="preserve"> </w:t>
            </w:r>
            <w:r>
              <w:rPr>
                <w:rFonts w:hint="eastAsia"/>
              </w:rPr>
              <w:t>Fatty Acid Oxidation/ Molecular Cell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2020年80卷43-58页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2020年10月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王迪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池哲勖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u w:val="single"/>
              </w:rPr>
              <w:t>池哲勖</w:t>
            </w:r>
            <w:r>
              <w:rPr>
                <w:rFonts w:hint="eastAsia"/>
              </w:rPr>
              <w:t>，陈晟，徐婷，甄文娟，</w:t>
            </w:r>
            <w:r>
              <w:rPr>
                <w:rFonts w:hint="eastAsia"/>
                <w:u w:val="single"/>
              </w:rPr>
              <w:t>余伟伟</w:t>
            </w:r>
            <w:r>
              <w:rPr>
                <w:rFonts w:hint="eastAsia"/>
              </w:rPr>
              <w:t>，蒋丹露，郭星辰，王振，张凯莲，李墨白，章健，方卉，杨德航，叶启臻，杨旭燕，林辉，杨帆，</w:t>
            </w:r>
            <w:r>
              <w:rPr>
                <w:rFonts w:hint="eastAsia"/>
                <w:u w:val="single"/>
              </w:rPr>
              <w:t>张雪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u w:val="single"/>
              </w:rPr>
              <w:t>王迪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4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Intestinal-derived HDL: The portal guardian of the liver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2021年54卷1903-1905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2021年9月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王迪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陈晟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陈晟，</w:t>
            </w:r>
            <w:r>
              <w:rPr>
                <w:rFonts w:hint="eastAsia"/>
                <w:u w:val="single"/>
                <w:lang w:val="en-US" w:eastAsia="zh-CN"/>
              </w:rPr>
              <w:t>王迪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4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Oxidative stress-induced FABP5 S-glutathionylation protects against acute lung injury by suppressing inflammation in macrophages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2021年12卷7094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2021年12月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张雪，柯越海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郭郁仙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郭郁仙，刘亚茹，赵世浩，许王婷，李仪青，赵鹏伟，</w:t>
            </w:r>
            <w:r>
              <w:rPr>
                <w:rFonts w:hint="eastAsia"/>
                <w:u w:val="single"/>
                <w:lang w:val="en-US" w:eastAsia="zh-CN"/>
              </w:rPr>
              <w:t>王迪</w:t>
            </w:r>
            <w:r>
              <w:rPr>
                <w:rFonts w:hint="eastAsia"/>
                <w:lang w:val="en-US" w:eastAsia="zh-CN"/>
              </w:rPr>
              <w:t>，程洪强，柯越海，</w:t>
            </w:r>
            <w:r>
              <w:rPr>
                <w:rFonts w:hint="eastAsia"/>
                <w:u w:val="single"/>
                <w:lang w:val="en-US" w:eastAsia="zh-CN"/>
              </w:rPr>
              <w:t>张雪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4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The NLRP3 inflammasome: Role in metabolic disorders and regulation by metabolic pathways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2018年419卷8-19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2018年4月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王迪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蒋丹露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蒋丹露，陈晟，孙如愚，</w:t>
            </w:r>
            <w:r>
              <w:rPr>
                <w:rFonts w:hint="eastAsia"/>
                <w:u w:val="single"/>
                <w:lang w:val="en-US" w:eastAsia="zh-CN"/>
              </w:rPr>
              <w:t>张雪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王迪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4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A rapid administration of GW4064 inhibits the NLRP3 inflammasome activation independent of farnesoid X receptor agonism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2017年591卷2836-2847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2017年9月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夏大静，王迪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解淑钧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解淑钧，</w:t>
            </w:r>
            <w:r>
              <w:rPr>
                <w:rFonts w:hint="eastAsia"/>
                <w:u w:val="single"/>
                <w:lang w:val="en-US" w:eastAsia="zh-CN"/>
              </w:rPr>
              <w:t>郭传生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池哲勖</w:t>
            </w:r>
            <w:r>
              <w:rPr>
                <w:rFonts w:hint="eastAsia"/>
                <w:lang w:val="en-US" w:eastAsia="zh-CN"/>
              </w:rPr>
              <w:t>，黄波，吴一华，</w:t>
            </w:r>
            <w:r>
              <w:rPr>
                <w:rFonts w:hint="eastAsia"/>
                <w:u w:val="single"/>
                <w:lang w:val="en-US" w:eastAsia="zh-CN"/>
              </w:rPr>
              <w:t>王迪</w:t>
            </w:r>
            <w:r>
              <w:rPr>
                <w:rFonts w:hint="eastAsia"/>
                <w:lang w:val="en-US" w:eastAsia="zh-CN"/>
              </w:rPr>
              <w:t>，夏大静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Web of Science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6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合计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1131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zI3NzA1MWZiNWZiMmE1OTQwNGRhMmUwZjUzMGIifQ=="/>
  </w:docVars>
  <w:rsids>
    <w:rsidRoot w:val="007A5CC4"/>
    <w:rsid w:val="000009B1"/>
    <w:rsid w:val="00452B6B"/>
    <w:rsid w:val="0065012E"/>
    <w:rsid w:val="00700763"/>
    <w:rsid w:val="007A5CC4"/>
    <w:rsid w:val="00CD2520"/>
    <w:rsid w:val="00F11499"/>
    <w:rsid w:val="04515689"/>
    <w:rsid w:val="05391033"/>
    <w:rsid w:val="1A4302C2"/>
    <w:rsid w:val="1B91376C"/>
    <w:rsid w:val="215C55F8"/>
    <w:rsid w:val="3896A4A4"/>
    <w:rsid w:val="39842F7B"/>
    <w:rsid w:val="3C8B04BD"/>
    <w:rsid w:val="3E225DF8"/>
    <w:rsid w:val="535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987</Words>
  <Characters>1881</Characters>
  <Lines>10</Lines>
  <Paragraphs>2</Paragraphs>
  <TotalTime>3</TotalTime>
  <ScaleCrop>false</ScaleCrop>
  <LinksUpToDate>false</LinksUpToDate>
  <CharactersWithSpaces>1996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2024-08-02T19:31:00Z</dcterms:created>
  <dc:creator>123</dc:creator>
  <cp:lastModifiedBy>白炽</cp:lastModifiedBy>
  <dcterms:modified xsi:type="dcterms:W3CDTF">2024-08-13T22:15:40Z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CDAFBDDC584886928C6ABB665A4A8318</vt:lpwstr>
  </property>
</Properties>
</file>