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7C7A" w14:textId="77777777" w:rsidR="00624818" w:rsidRDefault="00624818">
      <w:pPr>
        <w:spacing w:line="100" w:lineRule="exact"/>
        <w:rPr>
          <w:color w:val="000000"/>
          <w:sz w:val="36"/>
          <w:szCs w:val="36"/>
        </w:rPr>
      </w:pPr>
      <w:bookmarkStart w:id="0" w:name="_Toc530473016"/>
    </w:p>
    <w:p w14:paraId="625C34E7" w14:textId="63F37D2B" w:rsidR="00624818" w:rsidRDefault="00000000">
      <w:pPr>
        <w:spacing w:line="740" w:lineRule="exact"/>
        <w:jc w:val="center"/>
        <w:outlineLvl w:val="2"/>
        <w:rPr>
          <w:rFonts w:eastAsia="黑体"/>
          <w:color w:val="000000"/>
          <w:sz w:val="32"/>
          <w:szCs w:val="32"/>
        </w:rPr>
      </w:pPr>
      <w:bookmarkStart w:id="1" w:name="_Toc357348418"/>
      <w:bookmarkStart w:id="2" w:name="_Toc1423068732"/>
      <w:bookmarkStart w:id="3" w:name="_Toc1550903188"/>
      <w:bookmarkStart w:id="4" w:name="_Toc1099067205"/>
      <w:bookmarkStart w:id="5" w:name="_Toc2124023149"/>
      <w:bookmarkStart w:id="6" w:name="_Toc175603519"/>
      <w:bookmarkStart w:id="7" w:name="_Toc1827832502"/>
      <w:bookmarkStart w:id="8" w:name="_Toc2131911538"/>
      <w:bookmarkEnd w:id="0"/>
      <w:r>
        <w:rPr>
          <w:rFonts w:eastAsia="黑体" w:hint="eastAsia"/>
          <w:color w:val="000000"/>
          <w:sz w:val="32"/>
          <w:szCs w:val="32"/>
        </w:rPr>
        <w:t>2025</w:t>
      </w:r>
      <w:r>
        <w:rPr>
          <w:rFonts w:eastAsia="黑体" w:hint="eastAsia"/>
          <w:color w:val="000000"/>
          <w:sz w:val="32"/>
          <w:szCs w:val="32"/>
        </w:rPr>
        <w:t>年度</w:t>
      </w:r>
      <w:r>
        <w:rPr>
          <w:rFonts w:eastAsia="黑体"/>
          <w:color w:val="000000"/>
          <w:sz w:val="32"/>
          <w:szCs w:val="32"/>
        </w:rPr>
        <w:t>海南省科学技术奖提名公示内容</w:t>
      </w:r>
      <w:bookmarkEnd w:id="1"/>
      <w:bookmarkEnd w:id="2"/>
      <w:bookmarkEnd w:id="3"/>
      <w:bookmarkEnd w:id="4"/>
      <w:bookmarkEnd w:id="5"/>
      <w:bookmarkEnd w:id="6"/>
      <w:bookmarkEnd w:id="7"/>
      <w:bookmarkEnd w:id="8"/>
    </w:p>
    <w:p w14:paraId="06666101" w14:textId="77777777" w:rsidR="00624818" w:rsidRDefault="00624818">
      <w:pPr>
        <w:spacing w:line="100" w:lineRule="exact"/>
        <w:jc w:val="center"/>
        <w:rPr>
          <w:rFonts w:eastAsia="仿宋_GB2312"/>
          <w:color w:val="000000"/>
          <w:sz w:val="32"/>
          <w:szCs w:val="32"/>
        </w:rPr>
      </w:pPr>
    </w:p>
    <w:p w14:paraId="20A42A19" w14:textId="77777777" w:rsidR="00624818" w:rsidRDefault="00000000">
      <w:pPr>
        <w:spacing w:line="440" w:lineRule="exact"/>
        <w:jc w:val="center"/>
        <w:rPr>
          <w:rFonts w:ascii="宋体" w:hAnsi="宋体" w:cs="宋体" w:hint="eastAsia"/>
          <w:szCs w:val="24"/>
        </w:rPr>
      </w:pPr>
      <w:r>
        <w:rPr>
          <w:rFonts w:ascii="宋体" w:hAnsi="宋体" w:cs="宋体" w:hint="eastAsia"/>
          <w:szCs w:val="24"/>
        </w:rPr>
        <w:t>（适用于项目主要完成单位、主要完成人所在单位）</w:t>
      </w:r>
    </w:p>
    <w:p w14:paraId="54EFC68A" w14:textId="77777777" w:rsidR="00624818" w:rsidRDefault="00624818">
      <w:pPr>
        <w:spacing w:line="440" w:lineRule="exact"/>
        <w:rPr>
          <w:rFonts w:ascii="宋体" w:hAnsi="宋体" w:cs="宋体" w:hint="eastAsia"/>
          <w:szCs w:val="24"/>
        </w:rPr>
      </w:pPr>
    </w:p>
    <w:p w14:paraId="0DA08496" w14:textId="0C41CF1F" w:rsidR="00624818" w:rsidRDefault="00000000">
      <w:pPr>
        <w:spacing w:line="440" w:lineRule="exact"/>
        <w:jc w:val="center"/>
        <w:rPr>
          <w:szCs w:val="24"/>
        </w:rPr>
      </w:pPr>
      <w:r>
        <w:rPr>
          <w:szCs w:val="24"/>
        </w:rPr>
        <w:t>公示单位（公章）：</w:t>
      </w:r>
      <w:r>
        <w:rPr>
          <w:szCs w:val="24"/>
        </w:rPr>
        <w:t xml:space="preserve">                </w:t>
      </w:r>
      <w:r>
        <w:rPr>
          <w:szCs w:val="24"/>
        </w:rPr>
        <w:t>填表日期：</w:t>
      </w:r>
      <w:r w:rsidR="00891199">
        <w:rPr>
          <w:rFonts w:hint="eastAsia"/>
          <w:szCs w:val="24"/>
        </w:rPr>
        <w:t>2026</w:t>
      </w:r>
      <w:r>
        <w:rPr>
          <w:szCs w:val="24"/>
        </w:rPr>
        <w:t xml:space="preserve"> </w:t>
      </w:r>
      <w:r>
        <w:rPr>
          <w:szCs w:val="24"/>
        </w:rPr>
        <w:t>年</w:t>
      </w:r>
      <w:r w:rsidR="00891199">
        <w:rPr>
          <w:rFonts w:hint="eastAsia"/>
          <w:szCs w:val="24"/>
        </w:rPr>
        <w:t>2</w:t>
      </w:r>
      <w:r>
        <w:rPr>
          <w:szCs w:val="24"/>
        </w:rPr>
        <w:t>月</w:t>
      </w:r>
      <w:r w:rsidR="00891199">
        <w:rPr>
          <w:rFonts w:hint="eastAsia"/>
          <w:szCs w:val="24"/>
        </w:rPr>
        <w:t>2</w:t>
      </w:r>
      <w:r w:rsidR="00404E41">
        <w:rPr>
          <w:rFonts w:hint="eastAsia"/>
          <w:szCs w:val="24"/>
        </w:rPr>
        <w:t>3</w:t>
      </w:r>
      <w:r>
        <w:rPr>
          <w:szCs w:val="24"/>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051"/>
      </w:tblGrid>
      <w:tr w:rsidR="00624818" w14:paraId="61D62900" w14:textId="77777777">
        <w:trPr>
          <w:trHeight w:val="777"/>
          <w:jc w:val="center"/>
        </w:trPr>
        <w:tc>
          <w:tcPr>
            <w:tcW w:w="2269" w:type="dxa"/>
            <w:vAlign w:val="center"/>
          </w:tcPr>
          <w:p w14:paraId="620B29E9" w14:textId="77777777" w:rsidR="00624818" w:rsidRDefault="00000000">
            <w:pPr>
              <w:jc w:val="center"/>
              <w:rPr>
                <w:rStyle w:val="title1"/>
                <w:color w:val="auto"/>
              </w:rPr>
            </w:pPr>
            <w:r>
              <w:rPr>
                <w:rStyle w:val="title1"/>
                <w:color w:val="auto"/>
              </w:rPr>
              <w:t>项目名称</w:t>
            </w:r>
          </w:p>
        </w:tc>
        <w:tc>
          <w:tcPr>
            <w:tcW w:w="7051" w:type="dxa"/>
            <w:vAlign w:val="center"/>
          </w:tcPr>
          <w:p w14:paraId="6153AB0E" w14:textId="139AAA58" w:rsidR="00624818" w:rsidRPr="00DF26FA" w:rsidRDefault="00891199">
            <w:pPr>
              <w:jc w:val="center"/>
              <w:rPr>
                <w:rStyle w:val="title1"/>
                <w:b w:val="0"/>
                <w:color w:val="auto"/>
              </w:rPr>
            </w:pPr>
            <w:r w:rsidRPr="00DF26FA">
              <w:rPr>
                <w:rStyle w:val="title1"/>
                <w:rFonts w:hint="eastAsia"/>
                <w:b w:val="0"/>
                <w:color w:val="auto"/>
              </w:rPr>
              <w:t>水土环境中微塑料污染过程、毒性效应及其衍生物降解机制</w:t>
            </w:r>
          </w:p>
        </w:tc>
      </w:tr>
      <w:tr w:rsidR="00624818" w14:paraId="57843BC1" w14:textId="77777777">
        <w:trPr>
          <w:trHeight w:val="736"/>
          <w:jc w:val="center"/>
        </w:trPr>
        <w:tc>
          <w:tcPr>
            <w:tcW w:w="2269" w:type="dxa"/>
            <w:vAlign w:val="center"/>
          </w:tcPr>
          <w:p w14:paraId="6FEFDAEF" w14:textId="77777777" w:rsidR="00624818" w:rsidRDefault="00000000">
            <w:pPr>
              <w:jc w:val="center"/>
              <w:rPr>
                <w:rStyle w:val="title1"/>
                <w:color w:val="auto"/>
              </w:rPr>
            </w:pPr>
            <w:r>
              <w:rPr>
                <w:rStyle w:val="title1"/>
                <w:color w:val="auto"/>
              </w:rPr>
              <w:t>提名奖项及等级</w:t>
            </w:r>
          </w:p>
        </w:tc>
        <w:tc>
          <w:tcPr>
            <w:tcW w:w="7051" w:type="dxa"/>
            <w:vAlign w:val="center"/>
          </w:tcPr>
          <w:p w14:paraId="5FAEFF47" w14:textId="516E2447" w:rsidR="00624818" w:rsidRPr="00DF26FA" w:rsidRDefault="00891199">
            <w:pPr>
              <w:jc w:val="center"/>
              <w:rPr>
                <w:rStyle w:val="title1"/>
                <w:b w:val="0"/>
                <w:color w:val="auto"/>
              </w:rPr>
            </w:pPr>
            <w:r w:rsidRPr="00DF26FA">
              <w:rPr>
                <w:rStyle w:val="title1"/>
                <w:rFonts w:hint="eastAsia"/>
                <w:b w:val="0"/>
                <w:color w:val="auto"/>
              </w:rPr>
              <w:t>海南省自然科学奖</w:t>
            </w:r>
            <w:r w:rsidR="00404E41">
              <w:rPr>
                <w:rStyle w:val="title1"/>
                <w:rFonts w:hint="eastAsia"/>
                <w:b w:val="0"/>
                <w:color w:val="auto"/>
              </w:rPr>
              <w:t>/</w:t>
            </w:r>
            <w:r w:rsidRPr="00DF26FA">
              <w:rPr>
                <w:rStyle w:val="title1"/>
                <w:rFonts w:hint="eastAsia"/>
                <w:b w:val="0"/>
                <w:color w:val="auto"/>
              </w:rPr>
              <w:t>一等奖</w:t>
            </w:r>
          </w:p>
        </w:tc>
      </w:tr>
      <w:tr w:rsidR="00624818" w14:paraId="6CAFD82A" w14:textId="77777777">
        <w:trPr>
          <w:trHeight w:val="1398"/>
          <w:jc w:val="center"/>
        </w:trPr>
        <w:tc>
          <w:tcPr>
            <w:tcW w:w="2269" w:type="dxa"/>
            <w:vAlign w:val="center"/>
          </w:tcPr>
          <w:p w14:paraId="06F549B6" w14:textId="77777777" w:rsidR="00624818" w:rsidRDefault="00000000">
            <w:pPr>
              <w:jc w:val="center"/>
              <w:rPr>
                <w:b/>
                <w:bCs/>
                <w:sz w:val="24"/>
                <w:szCs w:val="24"/>
                <w:lang w:val="en"/>
              </w:rPr>
            </w:pPr>
            <w:r>
              <w:rPr>
                <w:rStyle w:val="title1"/>
                <w:color w:val="auto"/>
              </w:rPr>
              <w:t>提名者</w:t>
            </w:r>
          </w:p>
        </w:tc>
        <w:tc>
          <w:tcPr>
            <w:tcW w:w="7051" w:type="dxa"/>
            <w:vAlign w:val="center"/>
          </w:tcPr>
          <w:p w14:paraId="0B19827E" w14:textId="77777777" w:rsidR="00624818" w:rsidRPr="00DF26FA" w:rsidRDefault="00000000" w:rsidP="00891199">
            <w:pPr>
              <w:contextualSpacing/>
              <w:jc w:val="center"/>
              <w:rPr>
                <w:bCs/>
                <w:sz w:val="24"/>
                <w:szCs w:val="24"/>
              </w:rPr>
            </w:pPr>
            <w:r w:rsidRPr="00DF26FA">
              <w:rPr>
                <w:rFonts w:hint="eastAsia"/>
                <w:sz w:val="24"/>
                <w:szCs w:val="24"/>
              </w:rPr>
              <w:t>海南大学</w:t>
            </w:r>
          </w:p>
        </w:tc>
      </w:tr>
      <w:tr w:rsidR="00624818" w14:paraId="29C26FDA" w14:textId="77777777">
        <w:trPr>
          <w:trHeight w:val="2087"/>
          <w:jc w:val="center"/>
        </w:trPr>
        <w:tc>
          <w:tcPr>
            <w:tcW w:w="2269" w:type="dxa"/>
            <w:tcBorders>
              <w:right w:val="single" w:sz="4" w:space="0" w:color="auto"/>
            </w:tcBorders>
            <w:vAlign w:val="center"/>
          </w:tcPr>
          <w:p w14:paraId="3104AC89" w14:textId="1D39E134" w:rsidR="00624818" w:rsidRDefault="00000000">
            <w:pPr>
              <w:spacing w:line="440" w:lineRule="exact"/>
              <w:jc w:val="center"/>
              <w:rPr>
                <w:b/>
                <w:bCs/>
                <w:sz w:val="24"/>
                <w:szCs w:val="24"/>
              </w:rPr>
            </w:pPr>
            <w:r w:rsidRPr="00404E41">
              <w:rPr>
                <w:b/>
                <w:bCs/>
                <w:sz w:val="24"/>
                <w:szCs w:val="24"/>
              </w:rPr>
              <w:t>项目简介（</w:t>
            </w:r>
            <w:r w:rsidRPr="00404E41">
              <w:rPr>
                <w:b/>
                <w:bCs/>
                <w:sz w:val="24"/>
                <w:szCs w:val="24"/>
              </w:rPr>
              <w:t>1200</w:t>
            </w:r>
            <w:r w:rsidRPr="00404E41">
              <w:rPr>
                <w:b/>
                <w:bCs/>
                <w:sz w:val="24"/>
                <w:szCs w:val="24"/>
              </w:rPr>
              <w:t>字以内）</w:t>
            </w:r>
          </w:p>
        </w:tc>
        <w:tc>
          <w:tcPr>
            <w:tcW w:w="7051" w:type="dxa"/>
            <w:tcBorders>
              <w:left w:val="single" w:sz="4" w:space="0" w:color="auto"/>
            </w:tcBorders>
            <w:vAlign w:val="center"/>
          </w:tcPr>
          <w:p w14:paraId="676085D3" w14:textId="77777777" w:rsidR="00404E41" w:rsidRPr="00404E41" w:rsidRDefault="00404E41" w:rsidP="00404E41">
            <w:pPr>
              <w:spacing w:line="440" w:lineRule="exact"/>
              <w:ind w:firstLineChars="200" w:firstLine="480"/>
              <w:jc w:val="left"/>
              <w:rPr>
                <w:bCs/>
                <w:sz w:val="24"/>
                <w:szCs w:val="24"/>
              </w:rPr>
            </w:pPr>
            <w:r w:rsidRPr="00404E41">
              <w:rPr>
                <w:rFonts w:hint="eastAsia"/>
                <w:bCs/>
                <w:sz w:val="24"/>
                <w:szCs w:val="24"/>
              </w:rPr>
              <w:t>本项目紧密围绕水土环境中微塑料污染过程、毒性效应及其衍生物降解机制存在的关键科学问题与研究空缺，立足我国水土环境新污染物复合污染防控的重大现实需求，在“热带设施蔬菜地中微塑料的老化效应及其对抗生素归趋行为的影响”等</w:t>
            </w:r>
            <w:r w:rsidRPr="00404E41">
              <w:rPr>
                <w:rFonts w:hint="eastAsia"/>
                <w:bCs/>
                <w:sz w:val="24"/>
                <w:szCs w:val="24"/>
              </w:rPr>
              <w:t>5</w:t>
            </w:r>
            <w:r w:rsidRPr="00404E41">
              <w:rPr>
                <w:rFonts w:hint="eastAsia"/>
                <w:bCs/>
                <w:sz w:val="24"/>
                <w:szCs w:val="24"/>
              </w:rPr>
              <w:t>项国家自然科学基金的支持下，开展了系统且深入的研究，取得了一系列重要科学发现：</w:t>
            </w:r>
          </w:p>
          <w:p w14:paraId="7CFAD7A6" w14:textId="77777777" w:rsidR="00404E41" w:rsidRPr="00404E41" w:rsidRDefault="00404E41" w:rsidP="00404E41">
            <w:pPr>
              <w:spacing w:line="440" w:lineRule="exact"/>
              <w:jc w:val="left"/>
              <w:rPr>
                <w:bCs/>
                <w:sz w:val="24"/>
                <w:szCs w:val="24"/>
              </w:rPr>
            </w:pPr>
            <w:r w:rsidRPr="00404E41">
              <w:rPr>
                <w:rFonts w:hint="eastAsia"/>
                <w:b/>
                <w:sz w:val="24"/>
                <w:szCs w:val="24"/>
              </w:rPr>
              <w:t>（</w:t>
            </w:r>
            <w:r w:rsidRPr="00404E41">
              <w:rPr>
                <w:rFonts w:hint="eastAsia"/>
                <w:b/>
                <w:sz w:val="24"/>
                <w:szCs w:val="24"/>
              </w:rPr>
              <w:t>1</w:t>
            </w:r>
            <w:r w:rsidRPr="00404E41">
              <w:rPr>
                <w:rFonts w:hint="eastAsia"/>
                <w:b/>
                <w:sz w:val="24"/>
                <w:szCs w:val="24"/>
              </w:rPr>
              <w:t>）系统开展了水土环境中新污染物的污染现状及赋存特征研究。</w:t>
            </w:r>
            <w:r w:rsidRPr="00404E41">
              <w:rPr>
                <w:rFonts w:hint="eastAsia"/>
                <w:bCs/>
                <w:sz w:val="24"/>
                <w:szCs w:val="24"/>
              </w:rPr>
              <w:t>采用野外采样及室内分析方法，系统探讨了水土环境中微塑料及有机污染物的分布特征及迁移规律，率先阐明了微塑料在南黄海和东海沉积物中的丰度与沉积物粒径正相关，离岸距离增加则丰度降低，调查发现水土环境微塑料污染形势严峻。揭示了不同条件下微塑料添加剂释放规律，研究发现不同聚合物表现出特异性释放特征（如聚氯乙烯倾向释放邻苯二甲酸酯，聚氨酯泡沫则释放阻燃剂），且老化微塑料释放的混合污染物已被证实对微藻等初级生产者诱发显著的氧化应激与生长抑制。此外，解析了微塑料和其他污染物的共现特征，研究发现微塑料和其他污染物（如有机污染物</w:t>
            </w:r>
            <w:r w:rsidRPr="00404E41">
              <w:rPr>
                <w:rFonts w:hint="eastAsia"/>
                <w:bCs/>
                <w:sz w:val="24"/>
                <w:szCs w:val="24"/>
              </w:rPr>
              <w:t>PCBs</w:t>
            </w:r>
            <w:r w:rsidRPr="00404E41">
              <w:rPr>
                <w:rFonts w:hint="eastAsia"/>
                <w:bCs/>
                <w:sz w:val="24"/>
                <w:szCs w:val="24"/>
              </w:rPr>
              <w:t>、重金属、微塑料等）共存于环境中，微塑料可作为载体，影响共存污染物的迁移与归趋，并加剧复合污染及生态风险。</w:t>
            </w:r>
          </w:p>
          <w:p w14:paraId="3E300001" w14:textId="77777777" w:rsidR="00404E41" w:rsidRPr="00404E41" w:rsidRDefault="00404E41" w:rsidP="00404E41">
            <w:pPr>
              <w:spacing w:line="440" w:lineRule="exact"/>
              <w:jc w:val="left"/>
              <w:rPr>
                <w:bCs/>
                <w:sz w:val="24"/>
                <w:szCs w:val="24"/>
              </w:rPr>
            </w:pPr>
            <w:r w:rsidRPr="00404E41">
              <w:rPr>
                <w:rFonts w:hint="eastAsia"/>
                <w:b/>
                <w:sz w:val="24"/>
                <w:szCs w:val="24"/>
              </w:rPr>
              <w:lastRenderedPageBreak/>
              <w:t>（</w:t>
            </w:r>
            <w:r w:rsidRPr="00404E41">
              <w:rPr>
                <w:rFonts w:hint="eastAsia"/>
                <w:b/>
                <w:sz w:val="24"/>
                <w:szCs w:val="24"/>
              </w:rPr>
              <w:t>2</w:t>
            </w:r>
            <w:r w:rsidRPr="00404E41">
              <w:rPr>
                <w:rFonts w:hint="eastAsia"/>
                <w:b/>
                <w:sz w:val="24"/>
                <w:szCs w:val="24"/>
              </w:rPr>
              <w:t>）揭示了水</w:t>
            </w:r>
            <w:r w:rsidRPr="00404E41">
              <w:rPr>
                <w:rFonts w:hint="eastAsia"/>
                <w:b/>
                <w:sz w:val="24"/>
                <w:szCs w:val="24"/>
              </w:rPr>
              <w:t>/</w:t>
            </w:r>
            <w:r w:rsidRPr="00404E41">
              <w:rPr>
                <w:rFonts w:hint="eastAsia"/>
                <w:b/>
                <w:sz w:val="24"/>
                <w:szCs w:val="24"/>
              </w:rPr>
              <w:t>土环境中典型新污染物的环境行为。</w:t>
            </w:r>
            <w:r w:rsidRPr="00404E41">
              <w:rPr>
                <w:rFonts w:hint="eastAsia"/>
                <w:bCs/>
                <w:sz w:val="24"/>
                <w:szCs w:val="24"/>
              </w:rPr>
              <w:t>率先证实了老化微塑料的表面形态和化学性质改变可增强其对重金属的吸附能力，且长期紫外辐射作用下可生物降解塑料呈现典型的老化特征并释放大量的次生微塑料。系统揭示微塑料表面微生物群落参与生物地球化学循环，微生物在水体和水</w:t>
            </w:r>
            <w:r w:rsidRPr="00404E41">
              <w:rPr>
                <w:rFonts w:hint="eastAsia"/>
                <w:bCs/>
                <w:sz w:val="24"/>
                <w:szCs w:val="24"/>
              </w:rPr>
              <w:t>-</w:t>
            </w:r>
            <w:r w:rsidRPr="00404E41">
              <w:rPr>
                <w:rFonts w:hint="eastAsia"/>
                <w:bCs/>
                <w:sz w:val="24"/>
                <w:szCs w:val="24"/>
              </w:rPr>
              <w:t>沉积界面中的聚乙烯微塑料（</w:t>
            </w:r>
            <w:r w:rsidRPr="00404E41">
              <w:rPr>
                <w:rFonts w:hint="eastAsia"/>
                <w:bCs/>
                <w:sz w:val="24"/>
                <w:szCs w:val="24"/>
              </w:rPr>
              <w:t>PE-MPs</w:t>
            </w:r>
            <w:r w:rsidRPr="00404E41">
              <w:rPr>
                <w:rFonts w:hint="eastAsia"/>
                <w:bCs/>
                <w:sz w:val="24"/>
                <w:szCs w:val="24"/>
              </w:rPr>
              <w:t>）表面主要参与碳循环和氮循环的关键过程；率先阐明了微塑料通过干扰微生物协同作用或改变群落结构，抑制多氯联苯的脱氯过程，微塑料表面的脱卤拟球菌数量更多，对多氯联苯的环境行为及清理策略具有重要影响。</w:t>
            </w:r>
          </w:p>
          <w:p w14:paraId="527CF437" w14:textId="77777777" w:rsidR="00404E41" w:rsidRPr="00404E41" w:rsidRDefault="00404E41" w:rsidP="00404E41">
            <w:pPr>
              <w:spacing w:line="440" w:lineRule="exact"/>
              <w:jc w:val="left"/>
              <w:rPr>
                <w:bCs/>
                <w:sz w:val="24"/>
                <w:szCs w:val="24"/>
              </w:rPr>
            </w:pPr>
            <w:r w:rsidRPr="00404E41">
              <w:rPr>
                <w:rFonts w:hint="eastAsia"/>
                <w:b/>
                <w:sz w:val="24"/>
                <w:szCs w:val="24"/>
              </w:rPr>
              <w:t>（</w:t>
            </w:r>
            <w:r w:rsidRPr="00404E41">
              <w:rPr>
                <w:rFonts w:hint="eastAsia"/>
                <w:b/>
                <w:sz w:val="24"/>
                <w:szCs w:val="24"/>
              </w:rPr>
              <w:t>3</w:t>
            </w:r>
            <w:r w:rsidRPr="00404E41">
              <w:rPr>
                <w:rFonts w:hint="eastAsia"/>
                <w:b/>
                <w:sz w:val="24"/>
                <w:szCs w:val="24"/>
              </w:rPr>
              <w:t>）深入探讨了微塑料复合多种污染物对水生生物及土壤生物的毒性效应与作用机制。</w:t>
            </w:r>
            <w:r w:rsidRPr="00404E41">
              <w:rPr>
                <w:rFonts w:hint="eastAsia"/>
                <w:bCs/>
                <w:sz w:val="24"/>
                <w:szCs w:val="24"/>
              </w:rPr>
              <w:t>本项目在探索微塑料复合多种污染物（包括抗生素、苯并芘、石油烃、重金属）对水生生物（鱼类、贝类、藻类）及土壤生物（蚯蚓、土壤微生物）的毒性效应与作用机制取得了创新性进展。探明了水体、沉积物中不同粒径、不同类型微塑料介导多种污染物对水生生物摄食、生长、氧化损伤、神经毒性、组织形态及肠道损伤等毒性效应与作用机制。项目发现为有效评估微塑料复合污染对水生态安全及水产品乃至人类饮食安全评估提供理论依据</w:t>
            </w:r>
          </w:p>
          <w:p w14:paraId="1B5BBF31" w14:textId="53B38C1C" w:rsidR="00624818" w:rsidRDefault="00404E41" w:rsidP="00404E41">
            <w:pPr>
              <w:spacing w:line="440" w:lineRule="exact"/>
              <w:jc w:val="left"/>
              <w:rPr>
                <w:bCs/>
                <w:sz w:val="24"/>
                <w:szCs w:val="24"/>
              </w:rPr>
            </w:pPr>
            <w:r w:rsidRPr="00404E41">
              <w:rPr>
                <w:rFonts w:hint="eastAsia"/>
                <w:b/>
                <w:sz w:val="24"/>
                <w:szCs w:val="24"/>
              </w:rPr>
              <w:t>（</w:t>
            </w:r>
            <w:r w:rsidRPr="00404E41">
              <w:rPr>
                <w:rFonts w:hint="eastAsia"/>
                <w:b/>
                <w:sz w:val="24"/>
                <w:szCs w:val="24"/>
              </w:rPr>
              <w:t>4</w:t>
            </w:r>
            <w:r w:rsidRPr="00404E41">
              <w:rPr>
                <w:rFonts w:hint="eastAsia"/>
                <w:b/>
                <w:sz w:val="24"/>
                <w:szCs w:val="24"/>
              </w:rPr>
              <w:t>）阐明了塑料衍生物的高级氧化降解的途径与机理。</w:t>
            </w:r>
            <w:r w:rsidRPr="00404E41">
              <w:rPr>
                <w:rFonts w:hint="eastAsia"/>
                <w:bCs/>
                <w:sz w:val="24"/>
                <w:szCs w:val="24"/>
              </w:rPr>
              <w:t>本项目将</w:t>
            </w:r>
            <w:r w:rsidRPr="00404E41">
              <w:rPr>
                <w:rFonts w:hint="eastAsia"/>
                <w:bCs/>
                <w:sz w:val="24"/>
                <w:szCs w:val="24"/>
              </w:rPr>
              <w:t>MOFs</w:t>
            </w:r>
            <w:r w:rsidRPr="00404E41">
              <w:rPr>
                <w:rFonts w:hint="eastAsia"/>
                <w:bCs/>
                <w:sz w:val="24"/>
                <w:szCs w:val="24"/>
              </w:rPr>
              <w:t>基高级氧化催化剂成功运用到塑料污染修复领域，率先定量分析了</w:t>
            </w:r>
            <w:r w:rsidRPr="00404E41">
              <w:rPr>
                <w:rFonts w:hint="eastAsia"/>
                <w:bCs/>
                <w:sz w:val="24"/>
                <w:szCs w:val="24"/>
              </w:rPr>
              <w:t>MOFs</w:t>
            </w:r>
            <w:r w:rsidRPr="00404E41">
              <w:rPr>
                <w:rFonts w:hint="eastAsia"/>
                <w:bCs/>
                <w:sz w:val="24"/>
                <w:szCs w:val="24"/>
              </w:rPr>
              <w:t>及其复合材料的结构特征与降解性能间的关系，提出了其对塑料添加剂的降解途径与机理，并制成</w:t>
            </w:r>
            <w:r w:rsidRPr="00404E41">
              <w:rPr>
                <w:rFonts w:hint="eastAsia"/>
                <w:bCs/>
                <w:sz w:val="24"/>
                <w:szCs w:val="24"/>
              </w:rPr>
              <w:t>MOFs</w:t>
            </w:r>
            <w:r w:rsidRPr="00404E41">
              <w:rPr>
                <w:rFonts w:hint="eastAsia"/>
                <w:bCs/>
                <w:sz w:val="24"/>
                <w:szCs w:val="24"/>
              </w:rPr>
              <w:t>薄膜解决粉体催化剂回用难之难题，为水土环境中塑料污染的治理提供新途径，为应对塑料污染的全健康风险提供了强有力的支持。</w:t>
            </w:r>
          </w:p>
        </w:tc>
      </w:tr>
      <w:tr w:rsidR="00624818" w14:paraId="1200926A" w14:textId="77777777">
        <w:trPr>
          <w:trHeight w:val="1465"/>
          <w:jc w:val="center"/>
        </w:trPr>
        <w:tc>
          <w:tcPr>
            <w:tcW w:w="2269" w:type="dxa"/>
            <w:tcBorders>
              <w:right w:val="single" w:sz="4" w:space="0" w:color="auto"/>
            </w:tcBorders>
            <w:vAlign w:val="center"/>
          </w:tcPr>
          <w:p w14:paraId="2349C8C0" w14:textId="77777777" w:rsidR="00624818" w:rsidRPr="00404E41" w:rsidRDefault="00000000">
            <w:pPr>
              <w:spacing w:line="440" w:lineRule="exact"/>
              <w:jc w:val="center"/>
              <w:rPr>
                <w:b/>
                <w:bCs/>
                <w:sz w:val="24"/>
                <w:szCs w:val="24"/>
              </w:rPr>
            </w:pPr>
            <w:r w:rsidRPr="00404E41">
              <w:rPr>
                <w:b/>
                <w:bCs/>
                <w:sz w:val="24"/>
                <w:szCs w:val="24"/>
              </w:rPr>
              <w:lastRenderedPageBreak/>
              <w:t>提名书</w:t>
            </w:r>
          </w:p>
          <w:p w14:paraId="60A73D52" w14:textId="61130EDA" w:rsidR="00624818" w:rsidRDefault="00000000">
            <w:pPr>
              <w:spacing w:line="440" w:lineRule="exact"/>
              <w:jc w:val="center"/>
              <w:rPr>
                <w:b/>
                <w:bCs/>
                <w:sz w:val="24"/>
                <w:szCs w:val="24"/>
              </w:rPr>
            </w:pPr>
            <w:r w:rsidRPr="00404E41">
              <w:rPr>
                <w:b/>
                <w:bCs/>
                <w:sz w:val="24"/>
                <w:szCs w:val="24"/>
              </w:rPr>
              <w:t>相关内容</w:t>
            </w:r>
          </w:p>
        </w:tc>
        <w:tc>
          <w:tcPr>
            <w:tcW w:w="7051" w:type="dxa"/>
            <w:tcBorders>
              <w:left w:val="single" w:sz="4" w:space="0" w:color="auto"/>
            </w:tcBorders>
            <w:vAlign w:val="center"/>
          </w:tcPr>
          <w:p w14:paraId="3298D049" w14:textId="07B2A27F" w:rsidR="000C407B" w:rsidRPr="00404E41" w:rsidRDefault="00DF26FA" w:rsidP="00404E41">
            <w:pPr>
              <w:pStyle w:val="a6"/>
              <w:numPr>
                <w:ilvl w:val="0"/>
                <w:numId w:val="1"/>
              </w:numPr>
              <w:spacing w:beforeLines="50" w:before="156" w:line="440" w:lineRule="exact"/>
              <w:ind w:left="442" w:firstLineChars="0" w:hanging="442"/>
              <w:jc w:val="left"/>
              <w:rPr>
                <w:bCs/>
                <w:sz w:val="24"/>
                <w:szCs w:val="24"/>
              </w:rPr>
            </w:pPr>
            <w:r w:rsidRPr="00404E41">
              <w:rPr>
                <w:bCs/>
                <w:sz w:val="24"/>
                <w:szCs w:val="24"/>
              </w:rPr>
              <w:t>Deng, H</w:t>
            </w:r>
            <w:r w:rsidR="00404E41" w:rsidRPr="00404E41">
              <w:rPr>
                <w:rFonts w:hint="eastAsia"/>
                <w:bCs/>
                <w:sz w:val="24"/>
                <w:szCs w:val="24"/>
              </w:rPr>
              <w:t>*</w:t>
            </w:r>
            <w:r w:rsidRPr="00404E41">
              <w:rPr>
                <w:bCs/>
                <w:sz w:val="24"/>
                <w:szCs w:val="24"/>
              </w:rPr>
              <w:t>., Zhang, Y., Li, D., Fu, Q., He, J., Zhao, Y., Feng, D., Yu, H., Ge, C</w:t>
            </w:r>
            <w:r w:rsidR="00404E41" w:rsidRPr="00404E41">
              <w:rPr>
                <w:rFonts w:hint="eastAsia"/>
                <w:bCs/>
                <w:sz w:val="24"/>
                <w:szCs w:val="24"/>
                <w:vertAlign w:val="superscript"/>
              </w:rPr>
              <w:t>#</w:t>
            </w:r>
            <w:r w:rsidRPr="00404E41">
              <w:rPr>
                <w:bCs/>
                <w:sz w:val="24"/>
                <w:szCs w:val="24"/>
              </w:rPr>
              <w:t>., 2023. Mangrove degradation retarded microplastics weathering and affected metabolic activities of microplastics-associated microbes. J. Hazard. Mater. 445, 130535.</w:t>
            </w:r>
            <w:r w:rsidR="009C7968" w:rsidRPr="00404E41">
              <w:rPr>
                <w:rFonts w:hint="eastAsia"/>
                <w:bCs/>
                <w:sz w:val="24"/>
                <w:szCs w:val="24"/>
              </w:rPr>
              <w:t xml:space="preserve"> </w:t>
            </w:r>
          </w:p>
          <w:p w14:paraId="01B6C00A" w14:textId="25389B82" w:rsidR="000C407B" w:rsidRPr="00404E41" w:rsidRDefault="000C407B" w:rsidP="00404E41">
            <w:pPr>
              <w:pStyle w:val="a6"/>
              <w:numPr>
                <w:ilvl w:val="0"/>
                <w:numId w:val="1"/>
              </w:numPr>
              <w:spacing w:beforeLines="50" w:before="156" w:line="440" w:lineRule="exact"/>
              <w:ind w:left="442" w:firstLineChars="0" w:hanging="442"/>
              <w:jc w:val="left"/>
              <w:rPr>
                <w:bCs/>
                <w:sz w:val="24"/>
                <w:szCs w:val="24"/>
              </w:rPr>
            </w:pPr>
            <w:r w:rsidRPr="00404E41">
              <w:rPr>
                <w:bCs/>
                <w:sz w:val="24"/>
                <w:szCs w:val="24"/>
              </w:rPr>
              <w:t>Wang, C.C</w:t>
            </w:r>
            <w:r w:rsidR="00404E41" w:rsidRPr="00404E41">
              <w:rPr>
                <w:rFonts w:hint="eastAsia"/>
                <w:bCs/>
                <w:sz w:val="24"/>
                <w:szCs w:val="24"/>
              </w:rPr>
              <w:t>*</w:t>
            </w:r>
            <w:r w:rsidRPr="00404E41">
              <w:rPr>
                <w:bCs/>
                <w:sz w:val="24"/>
                <w:szCs w:val="24"/>
              </w:rPr>
              <w:t>., Li, J.R., Lv, X.L., Zhang, Y.Q., Guo, G.</w:t>
            </w:r>
            <w:r w:rsidR="00404E41" w:rsidRPr="00404E41">
              <w:rPr>
                <w:rFonts w:hint="eastAsia"/>
                <w:bCs/>
                <w:sz w:val="24"/>
                <w:szCs w:val="24"/>
                <w:vertAlign w:val="superscript"/>
              </w:rPr>
              <w:t xml:space="preserve"> #</w:t>
            </w:r>
            <w:r w:rsidRPr="00404E41">
              <w:rPr>
                <w:bCs/>
                <w:sz w:val="24"/>
                <w:szCs w:val="24"/>
              </w:rPr>
              <w:t xml:space="preserve">, 2014. </w:t>
            </w:r>
            <w:r w:rsidRPr="00404E41">
              <w:rPr>
                <w:bCs/>
                <w:sz w:val="24"/>
                <w:szCs w:val="24"/>
              </w:rPr>
              <w:lastRenderedPageBreak/>
              <w:t xml:space="preserve">Photocatalytic organic pollutants degradation in metal–organic frameworks. Energy Env. Sci 7, 2831–2867. </w:t>
            </w:r>
          </w:p>
          <w:p w14:paraId="7B4E0F2D" w14:textId="525BC244" w:rsidR="000C407B" w:rsidRPr="00404E41" w:rsidRDefault="000C407B" w:rsidP="00404E41">
            <w:pPr>
              <w:pStyle w:val="a6"/>
              <w:numPr>
                <w:ilvl w:val="0"/>
                <w:numId w:val="1"/>
              </w:numPr>
              <w:spacing w:beforeLines="50" w:before="156" w:line="440" w:lineRule="exact"/>
              <w:ind w:left="442" w:firstLineChars="0" w:hanging="442"/>
              <w:jc w:val="left"/>
              <w:rPr>
                <w:bCs/>
                <w:sz w:val="24"/>
                <w:szCs w:val="24"/>
              </w:rPr>
            </w:pPr>
            <w:r w:rsidRPr="00404E41">
              <w:rPr>
                <w:bCs/>
                <w:sz w:val="24"/>
                <w:szCs w:val="24"/>
              </w:rPr>
              <w:t>Li, Y.X.</w:t>
            </w:r>
            <w:r w:rsidR="00404E41" w:rsidRPr="00404E41">
              <w:rPr>
                <w:rFonts w:hint="eastAsia"/>
                <w:bCs/>
                <w:sz w:val="24"/>
                <w:szCs w:val="24"/>
              </w:rPr>
              <w:t xml:space="preserve"> *</w:t>
            </w:r>
            <w:r w:rsidRPr="00404E41">
              <w:rPr>
                <w:bCs/>
                <w:sz w:val="24"/>
                <w:szCs w:val="24"/>
              </w:rPr>
              <w:t>, Wang, X., Wang, C.C.</w:t>
            </w:r>
            <w:r w:rsidR="00404E41" w:rsidRPr="00404E41">
              <w:rPr>
                <w:rFonts w:hint="eastAsia"/>
                <w:bCs/>
                <w:sz w:val="24"/>
                <w:szCs w:val="24"/>
                <w:vertAlign w:val="superscript"/>
              </w:rPr>
              <w:t xml:space="preserve"> #</w:t>
            </w:r>
            <w:r w:rsidRPr="00404E41">
              <w:rPr>
                <w:bCs/>
                <w:sz w:val="24"/>
                <w:szCs w:val="24"/>
              </w:rPr>
              <w:t xml:space="preserve">, Fu, H., Liu, Y., Wang, P., Zhao, C., 2020. S-TiO2/UiO-66-NH2 composite for boosted photocatalytic Cr(VI) reduction and bisphenol A degradation under LED visible light. J. Hazard. Mater. 399, 123085. </w:t>
            </w:r>
          </w:p>
          <w:p w14:paraId="6208D893" w14:textId="28E41DE6" w:rsidR="00DF26FA" w:rsidRPr="00404E41" w:rsidRDefault="000C407B" w:rsidP="00404E41">
            <w:pPr>
              <w:pStyle w:val="a6"/>
              <w:numPr>
                <w:ilvl w:val="0"/>
                <w:numId w:val="1"/>
              </w:numPr>
              <w:spacing w:beforeLines="50" w:before="156" w:line="440" w:lineRule="exact"/>
              <w:ind w:left="442" w:firstLineChars="0" w:hanging="442"/>
              <w:jc w:val="left"/>
              <w:rPr>
                <w:bCs/>
                <w:sz w:val="24"/>
                <w:szCs w:val="24"/>
              </w:rPr>
            </w:pPr>
            <w:r w:rsidRPr="00404E41">
              <w:rPr>
                <w:bCs/>
                <w:sz w:val="24"/>
                <w:szCs w:val="24"/>
              </w:rPr>
              <w:t>Wang, J.W.</w:t>
            </w:r>
            <w:r w:rsidR="00404E41" w:rsidRPr="00404E41">
              <w:rPr>
                <w:rFonts w:hint="eastAsia"/>
                <w:bCs/>
                <w:sz w:val="24"/>
                <w:szCs w:val="24"/>
              </w:rPr>
              <w:t xml:space="preserve"> *</w:t>
            </w:r>
            <w:r w:rsidRPr="00404E41">
              <w:rPr>
                <w:bCs/>
                <w:sz w:val="24"/>
                <w:szCs w:val="24"/>
              </w:rPr>
              <w:t>, Qiu, F.G., Wang, P., Ge, C., Wang, C.C.</w:t>
            </w:r>
            <w:r w:rsidR="00404E41" w:rsidRPr="00404E41">
              <w:rPr>
                <w:rFonts w:hint="eastAsia"/>
                <w:bCs/>
                <w:sz w:val="24"/>
                <w:szCs w:val="24"/>
                <w:vertAlign w:val="superscript"/>
              </w:rPr>
              <w:t xml:space="preserve"> #</w:t>
            </w:r>
            <w:r w:rsidRPr="00404E41">
              <w:rPr>
                <w:bCs/>
                <w:sz w:val="24"/>
                <w:szCs w:val="24"/>
              </w:rPr>
              <w:t xml:space="preserve">, 2021. Boosted bisphenol A and Cr(VI) cleanup over Z-scheme WO3/MIL-100(Fe) composites under visible light. J. Clean. Prod. 279, 123408. </w:t>
            </w:r>
          </w:p>
          <w:p w14:paraId="54D54EC6" w14:textId="010E9E86" w:rsidR="000C407B" w:rsidRPr="00404E41" w:rsidRDefault="000C407B" w:rsidP="00404E41">
            <w:pPr>
              <w:pStyle w:val="a6"/>
              <w:numPr>
                <w:ilvl w:val="0"/>
                <w:numId w:val="1"/>
              </w:numPr>
              <w:spacing w:beforeLines="50" w:before="156" w:line="440" w:lineRule="exact"/>
              <w:ind w:left="442" w:firstLineChars="0" w:hanging="442"/>
              <w:jc w:val="left"/>
              <w:rPr>
                <w:bCs/>
                <w:sz w:val="24"/>
                <w:szCs w:val="24"/>
              </w:rPr>
            </w:pPr>
            <w:r w:rsidRPr="00404E41">
              <w:rPr>
                <w:bCs/>
                <w:sz w:val="24"/>
                <w:szCs w:val="24"/>
              </w:rPr>
              <w:t>Peng, L.</w:t>
            </w:r>
            <w:r w:rsidR="00404E41" w:rsidRPr="00404E41">
              <w:rPr>
                <w:rFonts w:hint="eastAsia"/>
                <w:bCs/>
                <w:sz w:val="24"/>
                <w:szCs w:val="24"/>
              </w:rPr>
              <w:t xml:space="preserve"> *</w:t>
            </w:r>
            <w:r w:rsidRPr="00404E41">
              <w:rPr>
                <w:bCs/>
                <w:sz w:val="24"/>
                <w:szCs w:val="24"/>
              </w:rPr>
              <w:t>, Fu, D., Qi, H., Lan, C.Q.</w:t>
            </w:r>
            <w:r w:rsidR="00404E41" w:rsidRPr="00404E41">
              <w:rPr>
                <w:rFonts w:hint="eastAsia"/>
                <w:bCs/>
                <w:sz w:val="24"/>
                <w:szCs w:val="24"/>
                <w:vertAlign w:val="superscript"/>
              </w:rPr>
              <w:t xml:space="preserve"> #</w:t>
            </w:r>
            <w:r w:rsidRPr="00404E41">
              <w:rPr>
                <w:bCs/>
                <w:sz w:val="24"/>
                <w:szCs w:val="24"/>
              </w:rPr>
              <w:t xml:space="preserve">, Yu, H., Ge, C., 2020. Micro- and nano-plastics in marine environment: Source, distribution and threats — A review. Sci. Total Environ. 698, 134254. </w:t>
            </w:r>
          </w:p>
          <w:p w14:paraId="0869781E" w14:textId="17B7CBB5" w:rsidR="00DF26FA" w:rsidRPr="00404E41" w:rsidRDefault="00DF26FA" w:rsidP="00404E41">
            <w:pPr>
              <w:pStyle w:val="a6"/>
              <w:numPr>
                <w:ilvl w:val="0"/>
                <w:numId w:val="1"/>
              </w:numPr>
              <w:spacing w:beforeLines="50" w:before="156" w:line="440" w:lineRule="exact"/>
              <w:ind w:left="442" w:firstLineChars="0" w:hanging="442"/>
              <w:jc w:val="left"/>
              <w:rPr>
                <w:bCs/>
                <w:sz w:val="24"/>
                <w:szCs w:val="24"/>
              </w:rPr>
            </w:pPr>
            <w:r w:rsidRPr="00404E41">
              <w:rPr>
                <w:bCs/>
                <w:sz w:val="24"/>
                <w:szCs w:val="24"/>
              </w:rPr>
              <w:t>Fu, D.</w:t>
            </w:r>
            <w:r w:rsidR="00404E41" w:rsidRPr="00404E41">
              <w:rPr>
                <w:rFonts w:hint="eastAsia"/>
                <w:bCs/>
                <w:sz w:val="24"/>
                <w:szCs w:val="24"/>
              </w:rPr>
              <w:t xml:space="preserve"> *</w:t>
            </w:r>
            <w:r w:rsidRPr="00404E41">
              <w:rPr>
                <w:bCs/>
                <w:sz w:val="24"/>
                <w:szCs w:val="24"/>
              </w:rPr>
              <w:t>, Zhang, Q., Fan, Z., Qi, H., Wang, Z., Peng, L.</w:t>
            </w:r>
            <w:r w:rsidR="00404E41" w:rsidRPr="00404E41">
              <w:rPr>
                <w:rFonts w:hint="eastAsia"/>
                <w:bCs/>
                <w:sz w:val="24"/>
                <w:szCs w:val="24"/>
                <w:vertAlign w:val="superscript"/>
              </w:rPr>
              <w:t xml:space="preserve"> #</w:t>
            </w:r>
            <w:r w:rsidRPr="00404E41">
              <w:rPr>
                <w:bCs/>
                <w:sz w:val="24"/>
                <w:szCs w:val="24"/>
              </w:rPr>
              <w:t xml:space="preserve">, 2019. Aged microplastics polyvinyl chloride interact with copper and cause oxidative stress towards microalgae Chlorella vulgaris. Aquat. Toxicol. 216, 105319. </w:t>
            </w:r>
          </w:p>
          <w:p w14:paraId="6F24C8DB" w14:textId="1C5C305B" w:rsidR="00DF26FA" w:rsidRPr="00404E41" w:rsidRDefault="00DF26FA" w:rsidP="00404E41">
            <w:pPr>
              <w:pStyle w:val="a6"/>
              <w:numPr>
                <w:ilvl w:val="0"/>
                <w:numId w:val="1"/>
              </w:numPr>
              <w:spacing w:beforeLines="50" w:before="156" w:line="440" w:lineRule="exact"/>
              <w:ind w:left="442" w:firstLineChars="0" w:hanging="442"/>
              <w:jc w:val="left"/>
              <w:rPr>
                <w:bCs/>
                <w:sz w:val="24"/>
                <w:szCs w:val="24"/>
              </w:rPr>
            </w:pPr>
            <w:r w:rsidRPr="00404E41">
              <w:rPr>
                <w:bCs/>
                <w:sz w:val="24"/>
                <w:szCs w:val="24"/>
              </w:rPr>
              <w:t>Zhang, C.</w:t>
            </w:r>
            <w:r w:rsidR="00404E41" w:rsidRPr="00404E41">
              <w:rPr>
                <w:rFonts w:hint="eastAsia"/>
                <w:bCs/>
                <w:sz w:val="24"/>
                <w:szCs w:val="24"/>
              </w:rPr>
              <w:t xml:space="preserve"> *</w:t>
            </w:r>
            <w:r w:rsidRPr="00404E41">
              <w:rPr>
                <w:bCs/>
                <w:sz w:val="24"/>
                <w:szCs w:val="24"/>
              </w:rPr>
              <w:t>, Zhou, H., Cui, Y., Wang, C., Li, Y., Zhang, D.</w:t>
            </w:r>
            <w:r w:rsidR="00404E41" w:rsidRPr="00404E41">
              <w:rPr>
                <w:rFonts w:hint="eastAsia"/>
                <w:bCs/>
                <w:sz w:val="24"/>
                <w:szCs w:val="24"/>
                <w:vertAlign w:val="superscript"/>
              </w:rPr>
              <w:t xml:space="preserve"> #</w:t>
            </w:r>
            <w:r w:rsidRPr="00404E41">
              <w:rPr>
                <w:bCs/>
                <w:sz w:val="24"/>
                <w:szCs w:val="24"/>
              </w:rPr>
              <w:t xml:space="preserve">, 2019. Microplastics in offshore sediment in the Yellow Sea and East China Sea, China. Environ. Pollut. 244, 827–833. </w:t>
            </w:r>
          </w:p>
          <w:p w14:paraId="0AE86F40" w14:textId="5FD00008" w:rsidR="00DF26FA" w:rsidRPr="00404E41" w:rsidRDefault="00DF26FA" w:rsidP="00404E41">
            <w:pPr>
              <w:pStyle w:val="a6"/>
              <w:numPr>
                <w:ilvl w:val="0"/>
                <w:numId w:val="1"/>
              </w:numPr>
              <w:spacing w:beforeLines="50" w:before="156" w:line="440" w:lineRule="exact"/>
              <w:ind w:left="442" w:firstLineChars="0" w:hanging="442"/>
              <w:jc w:val="left"/>
              <w:rPr>
                <w:bCs/>
                <w:sz w:val="24"/>
                <w:szCs w:val="24"/>
              </w:rPr>
            </w:pPr>
            <w:r w:rsidRPr="00404E41">
              <w:rPr>
                <w:bCs/>
                <w:sz w:val="24"/>
                <w:szCs w:val="24"/>
              </w:rPr>
              <w:t>Zhang, D</w:t>
            </w:r>
            <w:r w:rsidRPr="00404E41">
              <w:rPr>
                <w:rFonts w:hint="eastAsia"/>
                <w:bCs/>
                <w:sz w:val="24"/>
                <w:szCs w:val="24"/>
              </w:rPr>
              <w:t>.</w:t>
            </w:r>
            <w:r w:rsidR="00404E41" w:rsidRPr="00404E41">
              <w:rPr>
                <w:rFonts w:hint="eastAsia"/>
                <w:bCs/>
                <w:sz w:val="24"/>
                <w:szCs w:val="24"/>
              </w:rPr>
              <w:t xml:space="preserve"> *</w:t>
            </w:r>
            <w:r w:rsidRPr="00404E41">
              <w:rPr>
                <w:bCs/>
                <w:sz w:val="24"/>
                <w:szCs w:val="24"/>
              </w:rPr>
              <w:t>, Liu, X., Huang, W., Li, J., Wang, C., Zhang, D</w:t>
            </w:r>
            <w:r w:rsidRPr="00404E41">
              <w:rPr>
                <w:rFonts w:hint="eastAsia"/>
                <w:bCs/>
                <w:sz w:val="24"/>
                <w:szCs w:val="24"/>
              </w:rPr>
              <w:t>.</w:t>
            </w:r>
            <w:r w:rsidRPr="00404E41">
              <w:rPr>
                <w:bCs/>
                <w:sz w:val="24"/>
                <w:szCs w:val="24"/>
              </w:rPr>
              <w:t>, Zhang, C.</w:t>
            </w:r>
            <w:r w:rsidR="00404E41" w:rsidRPr="00404E41">
              <w:rPr>
                <w:rFonts w:hint="eastAsia"/>
                <w:bCs/>
                <w:sz w:val="24"/>
                <w:szCs w:val="24"/>
                <w:vertAlign w:val="superscript"/>
              </w:rPr>
              <w:t xml:space="preserve"> #</w:t>
            </w:r>
            <w:r w:rsidRPr="00404E41">
              <w:rPr>
                <w:bCs/>
                <w:sz w:val="24"/>
                <w:szCs w:val="24"/>
              </w:rPr>
              <w:t xml:space="preserve">, 2020. Microplastic pollution in deep-sea sediments and organisms of the Western Pacific Ocean. Environ. Pollut. 259, 113948. </w:t>
            </w:r>
          </w:p>
        </w:tc>
      </w:tr>
      <w:tr w:rsidR="00624818" w14:paraId="656A8446" w14:textId="77777777" w:rsidTr="00E80E69">
        <w:trPr>
          <w:trHeight w:val="416"/>
          <w:jc w:val="center"/>
        </w:trPr>
        <w:tc>
          <w:tcPr>
            <w:tcW w:w="2269" w:type="dxa"/>
            <w:vAlign w:val="center"/>
          </w:tcPr>
          <w:p w14:paraId="3AFDADC5" w14:textId="77777777" w:rsidR="00624818" w:rsidRDefault="00000000">
            <w:pPr>
              <w:spacing w:line="440" w:lineRule="exact"/>
              <w:jc w:val="center"/>
              <w:rPr>
                <w:b/>
                <w:bCs/>
                <w:sz w:val="24"/>
                <w:szCs w:val="24"/>
              </w:rPr>
            </w:pPr>
            <w:r>
              <w:rPr>
                <w:b/>
                <w:bCs/>
                <w:sz w:val="24"/>
                <w:szCs w:val="24"/>
              </w:rPr>
              <w:lastRenderedPageBreak/>
              <w:t>主要完成人</w:t>
            </w:r>
          </w:p>
          <w:p w14:paraId="3100406D" w14:textId="77777777" w:rsidR="00624818" w:rsidRDefault="00000000">
            <w:pPr>
              <w:spacing w:line="440" w:lineRule="exact"/>
              <w:jc w:val="center"/>
              <w:rPr>
                <w:lang w:val="en"/>
              </w:rPr>
            </w:pPr>
            <w:r>
              <w:rPr>
                <w:b/>
                <w:bCs/>
                <w:sz w:val="24"/>
                <w:szCs w:val="24"/>
                <w:lang w:val="en"/>
              </w:rPr>
              <w:t>（排序、工作单位和贡献）</w:t>
            </w:r>
          </w:p>
        </w:tc>
        <w:tc>
          <w:tcPr>
            <w:tcW w:w="7051" w:type="dxa"/>
            <w:vAlign w:val="center"/>
          </w:tcPr>
          <w:p w14:paraId="71B4519D" w14:textId="0AA162A2" w:rsidR="00624818" w:rsidRDefault="00000000" w:rsidP="006F4B31">
            <w:pPr>
              <w:spacing w:beforeLines="50" w:before="156"/>
              <w:ind w:left="240" w:hangingChars="100" w:hanging="240"/>
              <w:rPr>
                <w:bCs/>
                <w:sz w:val="24"/>
                <w:szCs w:val="24"/>
              </w:rPr>
            </w:pPr>
            <w:r>
              <w:rPr>
                <w:bCs/>
                <w:sz w:val="24"/>
                <w:szCs w:val="24"/>
              </w:rPr>
              <w:t>1.</w:t>
            </w:r>
            <w:r w:rsidR="006F4B31">
              <w:rPr>
                <w:rFonts w:hint="eastAsia"/>
                <w:bCs/>
                <w:sz w:val="24"/>
                <w:szCs w:val="24"/>
              </w:rPr>
              <w:t xml:space="preserve"> </w:t>
            </w:r>
            <w:r w:rsidR="00891199">
              <w:rPr>
                <w:rFonts w:hint="eastAsia"/>
                <w:bCs/>
                <w:sz w:val="24"/>
                <w:szCs w:val="24"/>
              </w:rPr>
              <w:t>葛成军</w:t>
            </w:r>
            <w:r>
              <w:rPr>
                <w:bCs/>
                <w:sz w:val="24"/>
                <w:szCs w:val="24"/>
              </w:rPr>
              <w:t>，</w:t>
            </w:r>
            <w:r w:rsidR="00891199">
              <w:rPr>
                <w:rFonts w:hint="eastAsia"/>
                <w:bCs/>
                <w:sz w:val="24"/>
                <w:szCs w:val="24"/>
              </w:rPr>
              <w:t>海南大学</w:t>
            </w:r>
            <w:r>
              <w:rPr>
                <w:bCs/>
                <w:sz w:val="24"/>
                <w:szCs w:val="24"/>
              </w:rPr>
              <w:t>，</w:t>
            </w:r>
            <w:r w:rsidR="00E80E69" w:rsidRPr="00E80E69">
              <w:rPr>
                <w:rFonts w:hint="eastAsia"/>
                <w:bCs/>
                <w:sz w:val="24"/>
                <w:szCs w:val="24"/>
              </w:rPr>
              <w:t>系统揭示了水土环境中微塑料的污染过程、毒性效应及衍生物降解机制</w:t>
            </w:r>
            <w:r w:rsidR="00E80E69">
              <w:rPr>
                <w:rFonts w:hint="eastAsia"/>
                <w:bCs/>
                <w:sz w:val="24"/>
                <w:szCs w:val="24"/>
              </w:rPr>
              <w:t>;</w:t>
            </w:r>
          </w:p>
          <w:p w14:paraId="2DABE0D5" w14:textId="6CDCD6F9" w:rsidR="00624818" w:rsidRDefault="00000000" w:rsidP="006F4B31">
            <w:pPr>
              <w:spacing w:beforeLines="50" w:before="156"/>
              <w:ind w:left="240" w:hangingChars="100" w:hanging="240"/>
              <w:rPr>
                <w:bCs/>
                <w:sz w:val="24"/>
                <w:szCs w:val="24"/>
              </w:rPr>
            </w:pPr>
            <w:r>
              <w:rPr>
                <w:bCs/>
                <w:sz w:val="24"/>
                <w:szCs w:val="24"/>
              </w:rPr>
              <w:t>2.</w:t>
            </w:r>
            <w:r w:rsidR="006F4B31">
              <w:rPr>
                <w:rFonts w:hint="eastAsia"/>
                <w:bCs/>
                <w:sz w:val="24"/>
                <w:szCs w:val="24"/>
              </w:rPr>
              <w:t xml:space="preserve"> </w:t>
            </w:r>
            <w:r w:rsidR="006F4B31">
              <w:rPr>
                <w:rFonts w:hint="eastAsia"/>
                <w:bCs/>
                <w:sz w:val="24"/>
                <w:szCs w:val="24"/>
              </w:rPr>
              <w:t>王崇臣</w:t>
            </w:r>
            <w:r w:rsidR="006F4B31">
              <w:rPr>
                <w:bCs/>
                <w:sz w:val="24"/>
                <w:szCs w:val="24"/>
              </w:rPr>
              <w:t>，</w:t>
            </w:r>
            <w:r w:rsidR="006F4B31">
              <w:rPr>
                <w:rFonts w:hint="eastAsia"/>
                <w:bCs/>
                <w:sz w:val="24"/>
                <w:szCs w:val="24"/>
              </w:rPr>
              <w:t>北京建筑大学</w:t>
            </w:r>
            <w:r w:rsidR="006F4B31">
              <w:rPr>
                <w:bCs/>
                <w:sz w:val="24"/>
                <w:szCs w:val="24"/>
              </w:rPr>
              <w:t>，</w:t>
            </w:r>
            <w:r w:rsidR="006F4B31" w:rsidRPr="00E80E69">
              <w:rPr>
                <w:rFonts w:hint="eastAsia"/>
                <w:bCs/>
                <w:sz w:val="24"/>
                <w:szCs w:val="24"/>
              </w:rPr>
              <w:t>阐明了塑料衍生物的高级氧化降解的途径与机理</w:t>
            </w:r>
            <w:r w:rsidR="006F4B31">
              <w:rPr>
                <w:rFonts w:hint="eastAsia"/>
                <w:bCs/>
                <w:sz w:val="24"/>
                <w:szCs w:val="24"/>
              </w:rPr>
              <w:t>;</w:t>
            </w:r>
          </w:p>
          <w:p w14:paraId="35DD1B54" w14:textId="1EF26797" w:rsidR="00624818" w:rsidRDefault="00000000" w:rsidP="006F4B31">
            <w:pPr>
              <w:spacing w:beforeLines="50" w:before="156"/>
              <w:ind w:left="240" w:hangingChars="100" w:hanging="240"/>
              <w:rPr>
                <w:bCs/>
                <w:sz w:val="24"/>
                <w:szCs w:val="24"/>
              </w:rPr>
            </w:pPr>
            <w:r>
              <w:rPr>
                <w:bCs/>
                <w:sz w:val="24"/>
                <w:szCs w:val="24"/>
              </w:rPr>
              <w:lastRenderedPageBreak/>
              <w:t>3.</w:t>
            </w:r>
            <w:r w:rsidR="006F4B31">
              <w:rPr>
                <w:rFonts w:hint="eastAsia"/>
                <w:bCs/>
                <w:sz w:val="24"/>
                <w:szCs w:val="24"/>
              </w:rPr>
              <w:t xml:space="preserve"> </w:t>
            </w:r>
            <w:r w:rsidR="006F4B31">
              <w:rPr>
                <w:rFonts w:hint="eastAsia"/>
                <w:bCs/>
                <w:sz w:val="24"/>
                <w:szCs w:val="24"/>
              </w:rPr>
              <w:t>彭丽成</w:t>
            </w:r>
            <w:r w:rsidR="006F4B31">
              <w:rPr>
                <w:bCs/>
                <w:sz w:val="24"/>
                <w:szCs w:val="24"/>
              </w:rPr>
              <w:t>，</w:t>
            </w:r>
            <w:r w:rsidR="006F4B31">
              <w:rPr>
                <w:rFonts w:hint="eastAsia"/>
                <w:bCs/>
                <w:sz w:val="24"/>
                <w:szCs w:val="24"/>
              </w:rPr>
              <w:t>海南大学</w:t>
            </w:r>
            <w:r w:rsidR="006F4B31">
              <w:rPr>
                <w:bCs/>
                <w:sz w:val="24"/>
                <w:szCs w:val="24"/>
              </w:rPr>
              <w:t>，</w:t>
            </w:r>
            <w:r w:rsidR="006F4B31" w:rsidRPr="00E80E69">
              <w:rPr>
                <w:rFonts w:hint="eastAsia"/>
                <w:bCs/>
                <w:sz w:val="24"/>
                <w:szCs w:val="24"/>
              </w:rPr>
              <w:t>探明了水土环境中新污染物的污染现状、赋存特征及其毒性效应</w:t>
            </w:r>
            <w:r w:rsidR="006F4B31">
              <w:rPr>
                <w:rFonts w:hint="eastAsia"/>
                <w:bCs/>
                <w:sz w:val="24"/>
                <w:szCs w:val="24"/>
              </w:rPr>
              <w:t>;</w:t>
            </w:r>
          </w:p>
          <w:p w14:paraId="1849416C" w14:textId="690A05BB" w:rsidR="00E80E69" w:rsidRDefault="00891199" w:rsidP="006F4B31">
            <w:pPr>
              <w:spacing w:beforeLines="50" w:before="156"/>
              <w:ind w:left="240" w:hangingChars="100" w:hanging="240"/>
              <w:rPr>
                <w:bCs/>
                <w:sz w:val="24"/>
                <w:szCs w:val="24"/>
              </w:rPr>
            </w:pPr>
            <w:r w:rsidRPr="00891199">
              <w:rPr>
                <w:rFonts w:hint="eastAsia"/>
                <w:bCs/>
                <w:sz w:val="24"/>
                <w:szCs w:val="24"/>
              </w:rPr>
              <w:t>4.</w:t>
            </w:r>
            <w:r w:rsidR="006F4B31">
              <w:rPr>
                <w:rFonts w:hint="eastAsia"/>
                <w:bCs/>
                <w:sz w:val="24"/>
                <w:szCs w:val="24"/>
              </w:rPr>
              <w:t xml:space="preserve"> </w:t>
            </w:r>
            <w:r w:rsidRPr="00891199">
              <w:rPr>
                <w:rFonts w:hint="eastAsia"/>
                <w:bCs/>
                <w:sz w:val="24"/>
                <w:szCs w:val="24"/>
              </w:rPr>
              <w:t>邓惠，海南大学，</w:t>
            </w:r>
            <w:r w:rsidR="00E80E69" w:rsidRPr="00E80E69">
              <w:rPr>
                <w:rFonts w:hint="eastAsia"/>
                <w:bCs/>
                <w:sz w:val="24"/>
                <w:szCs w:val="24"/>
              </w:rPr>
              <w:t>解析了水土环境中微塑料的关键环境行为及其驱动机制</w:t>
            </w:r>
            <w:r w:rsidR="00E80E69">
              <w:rPr>
                <w:rFonts w:hint="eastAsia"/>
                <w:bCs/>
                <w:sz w:val="24"/>
                <w:szCs w:val="24"/>
              </w:rPr>
              <w:t>;</w:t>
            </w:r>
          </w:p>
          <w:p w14:paraId="725A9C00" w14:textId="408AB6FE" w:rsidR="00E80E69" w:rsidRDefault="00891199" w:rsidP="006F4B31">
            <w:pPr>
              <w:spacing w:beforeLines="50" w:before="156"/>
              <w:ind w:left="240" w:hangingChars="100" w:hanging="240"/>
              <w:rPr>
                <w:bCs/>
                <w:sz w:val="24"/>
                <w:szCs w:val="24"/>
              </w:rPr>
            </w:pPr>
            <w:r w:rsidRPr="00891199">
              <w:rPr>
                <w:rFonts w:hint="eastAsia"/>
                <w:bCs/>
                <w:sz w:val="24"/>
                <w:szCs w:val="24"/>
              </w:rPr>
              <w:t>5.</w:t>
            </w:r>
            <w:r w:rsidR="006F4B31">
              <w:rPr>
                <w:rFonts w:hint="eastAsia"/>
                <w:bCs/>
                <w:sz w:val="24"/>
                <w:szCs w:val="24"/>
              </w:rPr>
              <w:t xml:space="preserve"> </w:t>
            </w:r>
            <w:r w:rsidRPr="00891199">
              <w:rPr>
                <w:rFonts w:hint="eastAsia"/>
                <w:bCs/>
                <w:sz w:val="24"/>
                <w:szCs w:val="24"/>
              </w:rPr>
              <w:t>郭晓宇，</w:t>
            </w:r>
            <w:r>
              <w:rPr>
                <w:rFonts w:hint="eastAsia"/>
                <w:bCs/>
                <w:sz w:val="24"/>
                <w:szCs w:val="24"/>
              </w:rPr>
              <w:t>海南大学，</w:t>
            </w:r>
            <w:r w:rsidR="00E80E69">
              <w:rPr>
                <w:rFonts w:hint="eastAsia"/>
                <w:bCs/>
                <w:sz w:val="24"/>
                <w:szCs w:val="24"/>
              </w:rPr>
              <w:t>揭示了</w:t>
            </w:r>
            <w:r w:rsidR="00E80E69" w:rsidRPr="00E80E69">
              <w:rPr>
                <w:rFonts w:hint="eastAsia"/>
                <w:bCs/>
                <w:sz w:val="24"/>
                <w:szCs w:val="24"/>
              </w:rPr>
              <w:t>了水</w:t>
            </w:r>
            <w:r w:rsidR="00E80E69">
              <w:rPr>
                <w:rFonts w:hint="eastAsia"/>
                <w:bCs/>
                <w:sz w:val="24"/>
                <w:szCs w:val="24"/>
              </w:rPr>
              <w:t>土</w:t>
            </w:r>
            <w:r w:rsidR="00E80E69" w:rsidRPr="00E80E69">
              <w:rPr>
                <w:rFonts w:hint="eastAsia"/>
                <w:bCs/>
                <w:sz w:val="24"/>
                <w:szCs w:val="24"/>
              </w:rPr>
              <w:t>环境中</w:t>
            </w:r>
            <w:r w:rsidR="00E80E69">
              <w:rPr>
                <w:rFonts w:hint="eastAsia"/>
                <w:bCs/>
                <w:sz w:val="24"/>
                <w:szCs w:val="24"/>
              </w:rPr>
              <w:t>微塑料与抗生素的复合污染的联合毒性效应；</w:t>
            </w:r>
          </w:p>
          <w:p w14:paraId="05E93EB6" w14:textId="249B02DF" w:rsidR="00891199" w:rsidRPr="00E80E69" w:rsidRDefault="00891199" w:rsidP="006F4B31">
            <w:pPr>
              <w:spacing w:beforeLines="50" w:before="156"/>
              <w:ind w:left="240" w:hangingChars="100" w:hanging="240"/>
              <w:rPr>
                <w:bCs/>
                <w:sz w:val="24"/>
                <w:szCs w:val="24"/>
              </w:rPr>
            </w:pPr>
            <w:r w:rsidRPr="00891199">
              <w:rPr>
                <w:rFonts w:hint="eastAsia"/>
                <w:bCs/>
                <w:sz w:val="24"/>
                <w:szCs w:val="24"/>
              </w:rPr>
              <w:t>6.</w:t>
            </w:r>
            <w:r w:rsidR="006F4B31">
              <w:rPr>
                <w:rFonts w:hint="eastAsia"/>
                <w:bCs/>
                <w:sz w:val="24"/>
                <w:szCs w:val="24"/>
              </w:rPr>
              <w:t xml:space="preserve"> </w:t>
            </w:r>
            <w:r w:rsidRPr="00891199">
              <w:rPr>
                <w:rFonts w:hint="eastAsia"/>
                <w:bCs/>
                <w:sz w:val="24"/>
                <w:szCs w:val="24"/>
              </w:rPr>
              <w:t>章春芳</w:t>
            </w:r>
            <w:r>
              <w:rPr>
                <w:rFonts w:hint="eastAsia"/>
                <w:bCs/>
                <w:sz w:val="24"/>
                <w:szCs w:val="24"/>
              </w:rPr>
              <w:t>，浙江大学，</w:t>
            </w:r>
            <w:r w:rsidR="00E80E69" w:rsidRPr="00E80E69">
              <w:rPr>
                <w:rFonts w:hint="eastAsia"/>
                <w:bCs/>
                <w:sz w:val="24"/>
                <w:szCs w:val="24"/>
              </w:rPr>
              <w:t>明确了水土环境中微塑料的赋存特征与时空分布规律</w:t>
            </w:r>
            <w:r w:rsidR="00E80E69">
              <w:rPr>
                <w:rFonts w:hint="eastAsia"/>
                <w:bCs/>
                <w:sz w:val="24"/>
                <w:szCs w:val="24"/>
              </w:rPr>
              <w:t>；</w:t>
            </w:r>
          </w:p>
          <w:p w14:paraId="0F239339" w14:textId="08E1970D" w:rsidR="006F4B31" w:rsidRPr="00891199" w:rsidRDefault="002E065E" w:rsidP="006F4B31">
            <w:pPr>
              <w:spacing w:beforeLines="50" w:before="156"/>
              <w:ind w:left="240" w:hangingChars="100" w:hanging="240"/>
              <w:rPr>
                <w:bCs/>
                <w:sz w:val="24"/>
                <w:szCs w:val="24"/>
              </w:rPr>
            </w:pPr>
            <w:r>
              <w:rPr>
                <w:rFonts w:hint="eastAsia"/>
                <w:bCs/>
                <w:sz w:val="24"/>
                <w:szCs w:val="24"/>
              </w:rPr>
              <w:t>7</w:t>
            </w:r>
            <w:r w:rsidR="00891199" w:rsidRPr="00891199">
              <w:rPr>
                <w:rFonts w:hint="eastAsia"/>
                <w:bCs/>
                <w:sz w:val="24"/>
                <w:szCs w:val="24"/>
              </w:rPr>
              <w:t>.</w:t>
            </w:r>
            <w:r w:rsidR="006F4B31">
              <w:rPr>
                <w:rFonts w:hint="eastAsia"/>
                <w:bCs/>
                <w:sz w:val="24"/>
                <w:szCs w:val="24"/>
              </w:rPr>
              <w:t xml:space="preserve"> </w:t>
            </w:r>
            <w:r w:rsidR="006F4B31" w:rsidRPr="00891199">
              <w:rPr>
                <w:rFonts w:hint="eastAsia"/>
                <w:bCs/>
                <w:sz w:val="24"/>
                <w:szCs w:val="24"/>
              </w:rPr>
              <w:t>张冬冬</w:t>
            </w:r>
            <w:r w:rsidR="006F4B31">
              <w:rPr>
                <w:rFonts w:hint="eastAsia"/>
                <w:bCs/>
                <w:sz w:val="24"/>
                <w:szCs w:val="24"/>
              </w:rPr>
              <w:t>，浙江大学，</w:t>
            </w:r>
            <w:r w:rsidR="006F4B31" w:rsidRPr="00E80E69">
              <w:rPr>
                <w:rFonts w:hint="eastAsia"/>
                <w:bCs/>
                <w:sz w:val="24"/>
                <w:szCs w:val="24"/>
              </w:rPr>
              <w:t>查明了水土环境中微塑料的赋存特征及迁移潜力</w:t>
            </w:r>
            <w:r w:rsidR="006F4B31">
              <w:rPr>
                <w:rFonts w:hint="eastAsia"/>
                <w:bCs/>
                <w:sz w:val="24"/>
                <w:szCs w:val="24"/>
              </w:rPr>
              <w:t>。</w:t>
            </w:r>
          </w:p>
          <w:p w14:paraId="7E6E3815" w14:textId="62D3A209" w:rsidR="00624818" w:rsidRDefault="00624818" w:rsidP="006F4B31">
            <w:pPr>
              <w:pStyle w:val="a0"/>
              <w:spacing w:beforeLines="50" w:before="156" w:after="0"/>
              <w:ind w:left="240" w:hangingChars="100" w:hanging="240"/>
              <w:rPr>
                <w:bCs/>
                <w:sz w:val="24"/>
                <w:szCs w:val="24"/>
              </w:rPr>
            </w:pPr>
          </w:p>
        </w:tc>
      </w:tr>
      <w:tr w:rsidR="00624818" w14:paraId="425A126C" w14:textId="77777777">
        <w:trPr>
          <w:trHeight w:val="948"/>
          <w:jc w:val="center"/>
        </w:trPr>
        <w:tc>
          <w:tcPr>
            <w:tcW w:w="2269" w:type="dxa"/>
            <w:vAlign w:val="center"/>
          </w:tcPr>
          <w:p w14:paraId="42615B01" w14:textId="77777777" w:rsidR="00624818" w:rsidRDefault="00000000">
            <w:pPr>
              <w:spacing w:line="440" w:lineRule="exact"/>
              <w:jc w:val="center"/>
              <w:rPr>
                <w:b/>
                <w:bCs/>
                <w:sz w:val="24"/>
                <w:szCs w:val="24"/>
              </w:rPr>
            </w:pPr>
            <w:r>
              <w:rPr>
                <w:b/>
                <w:bCs/>
                <w:sz w:val="24"/>
                <w:szCs w:val="24"/>
              </w:rPr>
              <w:lastRenderedPageBreak/>
              <w:t>主要完成单位</w:t>
            </w:r>
          </w:p>
          <w:p w14:paraId="2BED0C95" w14:textId="77777777" w:rsidR="00624818" w:rsidRDefault="00000000">
            <w:pPr>
              <w:pStyle w:val="Default"/>
              <w:jc w:val="center"/>
              <w:rPr>
                <w:rFonts w:ascii="Times New Roman" w:hAnsi="Times New Roman"/>
              </w:rPr>
            </w:pPr>
            <w:r>
              <w:rPr>
                <w:rFonts w:ascii="Times New Roman" w:hAnsi="Times New Roman"/>
                <w:b/>
                <w:bCs/>
                <w:sz w:val="24"/>
                <w:szCs w:val="24"/>
              </w:rPr>
              <w:t>（排序和贡献）</w:t>
            </w:r>
          </w:p>
        </w:tc>
        <w:tc>
          <w:tcPr>
            <w:tcW w:w="7051" w:type="dxa"/>
            <w:vAlign w:val="center"/>
          </w:tcPr>
          <w:p w14:paraId="40087417" w14:textId="4B507208" w:rsidR="00624818" w:rsidRDefault="00000000" w:rsidP="006F4B31">
            <w:pPr>
              <w:spacing w:beforeLines="50" w:before="156" w:line="440" w:lineRule="exact"/>
              <w:jc w:val="left"/>
              <w:rPr>
                <w:bCs/>
                <w:sz w:val="24"/>
                <w:szCs w:val="24"/>
              </w:rPr>
            </w:pPr>
            <w:r>
              <w:rPr>
                <w:bCs/>
                <w:sz w:val="24"/>
                <w:szCs w:val="24"/>
              </w:rPr>
              <w:t>1.</w:t>
            </w:r>
            <w:r w:rsidR="006F4B31">
              <w:rPr>
                <w:rFonts w:hint="eastAsia"/>
                <w:bCs/>
                <w:sz w:val="24"/>
                <w:szCs w:val="24"/>
              </w:rPr>
              <w:t xml:space="preserve"> </w:t>
            </w:r>
            <w:r w:rsidR="00891199">
              <w:rPr>
                <w:rFonts w:hint="eastAsia"/>
                <w:bCs/>
                <w:sz w:val="24"/>
                <w:szCs w:val="24"/>
              </w:rPr>
              <w:t>海南大学</w:t>
            </w:r>
            <w:r>
              <w:rPr>
                <w:bCs/>
                <w:sz w:val="24"/>
                <w:szCs w:val="24"/>
              </w:rPr>
              <w:t>，</w:t>
            </w:r>
            <w:r w:rsidR="00E80E69" w:rsidRPr="00E80E69">
              <w:rPr>
                <w:rFonts w:hint="eastAsia"/>
                <w:bCs/>
                <w:sz w:val="24"/>
                <w:szCs w:val="24"/>
              </w:rPr>
              <w:t>围绕水土环境中微塑料及新污染物的环境行为、复合污染及毒性效应开展了系统性研究</w:t>
            </w:r>
            <w:r w:rsidR="00E80E69">
              <w:rPr>
                <w:rFonts w:hint="eastAsia"/>
                <w:bCs/>
                <w:sz w:val="24"/>
                <w:szCs w:val="24"/>
              </w:rPr>
              <w:t>；</w:t>
            </w:r>
          </w:p>
          <w:p w14:paraId="1F5A6688" w14:textId="1F819FC6" w:rsidR="00624818" w:rsidRDefault="00000000" w:rsidP="006F4B31">
            <w:pPr>
              <w:spacing w:beforeLines="50" w:before="156" w:line="440" w:lineRule="exact"/>
              <w:jc w:val="left"/>
              <w:rPr>
                <w:bCs/>
                <w:sz w:val="24"/>
                <w:szCs w:val="24"/>
              </w:rPr>
            </w:pPr>
            <w:r>
              <w:rPr>
                <w:bCs/>
                <w:sz w:val="24"/>
                <w:szCs w:val="24"/>
              </w:rPr>
              <w:t>2.</w:t>
            </w:r>
            <w:r w:rsidR="006F4B31">
              <w:rPr>
                <w:rFonts w:hint="eastAsia"/>
                <w:bCs/>
                <w:sz w:val="24"/>
                <w:szCs w:val="24"/>
              </w:rPr>
              <w:t xml:space="preserve"> </w:t>
            </w:r>
            <w:r w:rsidR="00891199">
              <w:rPr>
                <w:rFonts w:hint="eastAsia"/>
                <w:bCs/>
                <w:sz w:val="24"/>
                <w:szCs w:val="24"/>
              </w:rPr>
              <w:t>北京建筑大学</w:t>
            </w:r>
            <w:r>
              <w:rPr>
                <w:bCs/>
                <w:sz w:val="24"/>
                <w:szCs w:val="24"/>
              </w:rPr>
              <w:t>，</w:t>
            </w:r>
            <w:r w:rsidR="00E80E69" w:rsidRPr="00E80E69">
              <w:rPr>
                <w:rFonts w:hint="eastAsia"/>
                <w:bCs/>
                <w:sz w:val="24"/>
                <w:szCs w:val="24"/>
              </w:rPr>
              <w:t>阐明了塑料衍生物的高级氧化降解途径与反应机理</w:t>
            </w:r>
            <w:r w:rsidR="00E80E69">
              <w:rPr>
                <w:rFonts w:hint="eastAsia"/>
                <w:bCs/>
                <w:sz w:val="24"/>
                <w:szCs w:val="24"/>
              </w:rPr>
              <w:t>；</w:t>
            </w:r>
          </w:p>
          <w:p w14:paraId="567E323C" w14:textId="47DE642D" w:rsidR="00624818" w:rsidRDefault="00000000" w:rsidP="006F4B31">
            <w:pPr>
              <w:spacing w:beforeLines="50" w:before="156" w:line="440" w:lineRule="exact"/>
              <w:jc w:val="left"/>
              <w:rPr>
                <w:rFonts w:hint="eastAsia"/>
                <w:bCs/>
                <w:sz w:val="24"/>
                <w:szCs w:val="24"/>
              </w:rPr>
            </w:pPr>
            <w:r>
              <w:rPr>
                <w:bCs/>
                <w:sz w:val="24"/>
                <w:szCs w:val="24"/>
              </w:rPr>
              <w:t>3.</w:t>
            </w:r>
            <w:r w:rsidR="006F4B31">
              <w:rPr>
                <w:rFonts w:hint="eastAsia"/>
                <w:bCs/>
                <w:sz w:val="24"/>
                <w:szCs w:val="24"/>
              </w:rPr>
              <w:t xml:space="preserve"> </w:t>
            </w:r>
            <w:r w:rsidR="00891199">
              <w:rPr>
                <w:rFonts w:hint="eastAsia"/>
                <w:bCs/>
                <w:sz w:val="24"/>
                <w:szCs w:val="24"/>
              </w:rPr>
              <w:t>浙江大学</w:t>
            </w:r>
            <w:r>
              <w:rPr>
                <w:bCs/>
                <w:sz w:val="24"/>
                <w:szCs w:val="24"/>
              </w:rPr>
              <w:t>，</w:t>
            </w:r>
            <w:r w:rsidR="00E80E69" w:rsidRPr="00E80E69">
              <w:rPr>
                <w:rFonts w:hint="eastAsia"/>
                <w:bCs/>
                <w:sz w:val="24"/>
                <w:szCs w:val="24"/>
              </w:rPr>
              <w:t>查明了典型区域水土环境中微塑料的赋存特征、来源解析及时空分布规律</w:t>
            </w:r>
            <w:r w:rsidR="002E065E">
              <w:rPr>
                <w:rFonts w:hint="eastAsia"/>
                <w:bCs/>
                <w:sz w:val="24"/>
                <w:szCs w:val="24"/>
              </w:rPr>
              <w:t>。</w:t>
            </w:r>
          </w:p>
        </w:tc>
      </w:tr>
    </w:tbl>
    <w:p w14:paraId="14817EEC" w14:textId="77777777" w:rsidR="00624818" w:rsidRDefault="00000000">
      <w:pPr>
        <w:spacing w:line="440" w:lineRule="exact"/>
      </w:pPr>
      <w:r>
        <w:rPr>
          <w:sz w:val="24"/>
          <w:szCs w:val="24"/>
        </w:rPr>
        <w:t>说明：</w:t>
      </w:r>
      <w:r>
        <w:rPr>
          <w:rFonts w:hint="eastAsia"/>
          <w:sz w:val="24"/>
          <w:szCs w:val="24"/>
        </w:rPr>
        <w:t>涉及国外的人和组织</w:t>
      </w:r>
      <w:r>
        <w:rPr>
          <w:sz w:val="24"/>
          <w:szCs w:val="24"/>
        </w:rPr>
        <w:t>科学技术合作奖可不用公示，其余奖项必须公示</w:t>
      </w:r>
      <w:r>
        <w:rPr>
          <w:b/>
          <w:bCs/>
          <w:sz w:val="24"/>
          <w:szCs w:val="24"/>
        </w:rPr>
        <w:t>至少</w:t>
      </w:r>
      <w:r>
        <w:rPr>
          <w:b/>
          <w:bCs/>
          <w:sz w:val="24"/>
          <w:szCs w:val="24"/>
        </w:rPr>
        <w:t>7</w:t>
      </w:r>
      <w:r>
        <w:rPr>
          <w:b/>
          <w:bCs/>
          <w:sz w:val="24"/>
          <w:szCs w:val="24"/>
          <w:u w:val="wavyHeavy"/>
        </w:rPr>
        <w:t>日。</w:t>
      </w:r>
    </w:p>
    <w:sectPr w:rsidR="0062481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1818" w14:textId="77777777" w:rsidR="00FB4B64" w:rsidRDefault="00FB4B64">
      <w:r>
        <w:separator/>
      </w:r>
    </w:p>
  </w:endnote>
  <w:endnote w:type="continuationSeparator" w:id="0">
    <w:p w14:paraId="677D740E" w14:textId="77777777" w:rsidR="00FB4B64" w:rsidRDefault="00FB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67FD" w14:textId="77777777" w:rsidR="00624818" w:rsidRDefault="00000000">
    <w:pPr>
      <w:pStyle w:val="a4"/>
    </w:pPr>
    <w:r>
      <w:rPr>
        <w:noProof/>
      </w:rPr>
      <mc:AlternateContent>
        <mc:Choice Requires="wps">
          <w:drawing>
            <wp:anchor distT="0" distB="0" distL="114300" distR="114300" simplePos="0" relativeHeight="251659264" behindDoc="0" locked="0" layoutInCell="1" allowOverlap="1" wp14:anchorId="7E08F96D" wp14:editId="3955BE83">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297A816E" w14:textId="77777777" w:rsidR="00624818" w:rsidRDefault="0000000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wps:txbx>
                    <wps:bodyPr lIns="0" tIns="0" rIns="0" bIns="0"/>
                  </wps:wsp>
                </a:graphicData>
              </a:graphic>
            </wp:anchor>
          </w:drawing>
        </mc:Choice>
        <mc:Fallback>
          <w:pict>
            <v:shapetype w14:anchorId="7E08F96D" id="_x0000_t202" coordsize="21600,21600" o:spt="202" path="m,l,21600r21600,l21600,xe">
              <v:stroke joinstyle="miter"/>
              <v:path gradientshapeok="t" o:connecttype="rect"/>
            </v:shapetype>
            <v:shape id="文本框 1" o:spid="_x0000_s1026" type="#_x0000_t202" style="position:absolute;margin-left:25.5pt;margin-top:0;width:76.7pt;height:18.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" filled="f" stroked="f">
              <v:textbox inset="0,0,0,0">
                <w:txbxContent>
                  <w:p w14:paraId="297A816E" w14:textId="77777777" w:rsidR="00624818" w:rsidRDefault="0000000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3DFE" w14:textId="77777777" w:rsidR="00FB4B64" w:rsidRDefault="00FB4B64">
      <w:r>
        <w:separator/>
      </w:r>
    </w:p>
  </w:footnote>
  <w:footnote w:type="continuationSeparator" w:id="0">
    <w:p w14:paraId="6A8591EE" w14:textId="77777777" w:rsidR="00FB4B64" w:rsidRDefault="00FB4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676A4"/>
    <w:multiLevelType w:val="hybridMultilevel"/>
    <w:tmpl w:val="78EC9AB4"/>
    <w:lvl w:ilvl="0" w:tplc="1E282980">
      <w:start w:val="1"/>
      <w:numFmt w:val="decimal"/>
      <w:lvlText w:val="（%1）"/>
      <w:lvlJc w:val="left"/>
      <w:pPr>
        <w:ind w:left="440" w:hanging="440"/>
      </w:pPr>
      <w:rPr>
        <w:rFonts w:ascii="Times New Roman" w:eastAsia="宋体"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0335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xMjKwNDY2NTI2NzFX0lEKTi0uzszPAykwqgUA13kCYSwAAAA="/>
    <w:docVar w:name="commondata" w:val="eyJoZGlkIjoiNTAxNjJkYWM4YjU5NDc4MWRkNzYxZGM2YjNlZWUzZGEifQ=="/>
  </w:docVars>
  <w:rsids>
    <w:rsidRoot w:val="00624818"/>
    <w:rsid w:val="000C407B"/>
    <w:rsid w:val="00217769"/>
    <w:rsid w:val="002E065E"/>
    <w:rsid w:val="00373F17"/>
    <w:rsid w:val="00404E41"/>
    <w:rsid w:val="00624818"/>
    <w:rsid w:val="006F4B31"/>
    <w:rsid w:val="007C5CAD"/>
    <w:rsid w:val="0082451F"/>
    <w:rsid w:val="00891199"/>
    <w:rsid w:val="009C7968"/>
    <w:rsid w:val="00A47177"/>
    <w:rsid w:val="00B02FC3"/>
    <w:rsid w:val="00DF26FA"/>
    <w:rsid w:val="00E80E69"/>
    <w:rsid w:val="00EB7623"/>
    <w:rsid w:val="00FB4B64"/>
    <w:rsid w:val="1CEF25FC"/>
    <w:rsid w:val="391953AC"/>
    <w:rsid w:val="693E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90C24"/>
  <w15:docId w15:val="{92AB6336-663C-49C6-9E75-5AC1CFB9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basedOn w:val="a"/>
    <w:qFormat/>
    <w:pPr>
      <w:autoSpaceDE w:val="0"/>
      <w:autoSpaceDN w:val="0"/>
      <w:adjustRightInd w:val="0"/>
      <w:jc w:val="left"/>
    </w:pPr>
    <w:rPr>
      <w:rFonts w:ascii="方正仿宋_GBK" w:hAnsi="方正仿宋_GBK"/>
    </w:rPr>
  </w:style>
  <w:style w:type="character" w:customStyle="1" w:styleId="title1">
    <w:name w:val="title1"/>
    <w:qFormat/>
    <w:rPr>
      <w:b/>
      <w:bCs/>
      <w:color w:val="999900"/>
      <w:sz w:val="24"/>
      <w:szCs w:val="24"/>
    </w:rPr>
  </w:style>
  <w:style w:type="paragraph" w:styleId="a6">
    <w:name w:val="List Paragraph"/>
    <w:basedOn w:val="a"/>
    <w:uiPriority w:val="99"/>
    <w:unhideWhenUsed/>
    <w:rsid w:val="00DF26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1345</Words>
  <Characters>2100</Characters>
  <Application>Microsoft Office Word</Application>
  <DocSecurity>0</DocSecurity>
  <Lines>80</Lines>
  <Paragraphs>44</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1 1</cp:lastModifiedBy>
  <cp:revision>5</cp:revision>
  <dcterms:created xsi:type="dcterms:W3CDTF">2026-02-25T08:28:00Z</dcterms:created>
  <dcterms:modified xsi:type="dcterms:W3CDTF">2026-02-25T10:23:00Z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19956DD264204C6EACFE593D00FA3774_12</vt:lpwstr>
  </property>
  <property fmtid="{D5CDD505-2E9C-101B-9397-08002B2CF9AE}" pid="4" name="KSOTemplateDocerSaveRecord">
    <vt:lpwstr>eyJoZGlkIjoiNTAxNjJkYWM4YjU5NDc4MWRkNzYxZGM2YjNlZWUzZGEiLCJ1c2VySWQiOiIxNTQ3NTk2MzQ0In0=</vt:lpwstr>
  </property>
</Properties>
</file>