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8046C" w14:textId="77777777" w:rsidR="00E66F48" w:rsidRDefault="00BD7C3B">
      <w:pPr>
        <w:widowControl/>
        <w:jc w:val="center"/>
        <w:rPr>
          <w:rFonts w:ascii="微软雅黑" w:eastAsia="微软雅黑" w:hAnsi="微软雅黑" w:cs="微软雅黑"/>
          <w:color w:val="000000"/>
          <w:kern w:val="0"/>
          <w:sz w:val="31"/>
          <w:szCs w:val="31"/>
          <w:lang w:bidi="ar"/>
        </w:rPr>
      </w:pPr>
      <w:r>
        <w:rPr>
          <w:rFonts w:ascii="黑体" w:eastAsia="黑体" w:hAnsi="黑体" w:cs="黑体" w:hint="eastAsia"/>
          <w:color w:val="000000"/>
          <w:kern w:val="0"/>
          <w:sz w:val="36"/>
          <w:szCs w:val="36"/>
          <w:lang w:bidi="ar"/>
        </w:rPr>
        <w:t>浙江省科学技术奖公示信息表</w:t>
      </w:r>
      <w:r>
        <w:rPr>
          <w:rFonts w:ascii="微软雅黑" w:eastAsia="微软雅黑" w:hAnsi="微软雅黑" w:cs="微软雅黑"/>
          <w:color w:val="000000"/>
          <w:kern w:val="0"/>
          <w:sz w:val="31"/>
          <w:szCs w:val="31"/>
          <w:lang w:bidi="ar"/>
        </w:rPr>
        <w:t>（单位提名）</w:t>
      </w:r>
    </w:p>
    <w:p w14:paraId="5E85AD95" w14:textId="77777777" w:rsidR="00E66F48" w:rsidRDefault="00BD7C3B">
      <w:pPr>
        <w:widowControl/>
        <w:jc w:val="left"/>
        <w:rPr>
          <w:rFonts w:ascii="微软雅黑" w:eastAsia="微软雅黑" w:hAnsi="微软雅黑" w:cs="微软雅黑"/>
          <w:color w:val="000000"/>
          <w:kern w:val="0"/>
          <w:sz w:val="31"/>
          <w:szCs w:val="31"/>
          <w:lang w:bidi="ar"/>
        </w:rPr>
      </w:pPr>
      <w:r>
        <w:rPr>
          <w:rFonts w:ascii="微软雅黑" w:eastAsia="微软雅黑" w:hAnsi="微软雅黑" w:cs="微软雅黑"/>
          <w:color w:val="000000"/>
          <w:kern w:val="0"/>
          <w:sz w:val="28"/>
          <w:szCs w:val="28"/>
          <w:lang w:bidi="ar"/>
        </w:rPr>
        <w:t>提名奖项：科学技术进步奖</w:t>
      </w:r>
    </w:p>
    <w:tbl>
      <w:tblPr>
        <w:tblStyle w:val="a6"/>
        <w:tblW w:w="8963" w:type="dxa"/>
        <w:tblLook w:val="04A0" w:firstRow="1" w:lastRow="0" w:firstColumn="1" w:lastColumn="0" w:noHBand="0" w:noVBand="1"/>
      </w:tblPr>
      <w:tblGrid>
        <w:gridCol w:w="2244"/>
        <w:gridCol w:w="6719"/>
      </w:tblGrid>
      <w:tr w:rsidR="00E66F48" w14:paraId="0391B24D" w14:textId="77777777">
        <w:tc>
          <w:tcPr>
            <w:tcW w:w="2244" w:type="dxa"/>
            <w:vAlign w:val="center"/>
          </w:tcPr>
          <w:p w14:paraId="16413D20" w14:textId="77777777" w:rsidR="00E66F48" w:rsidRDefault="00BD7C3B">
            <w:pPr>
              <w:widowControl/>
              <w:jc w:val="center"/>
              <w:rPr>
                <w:rFonts w:ascii="Times New Roman" w:eastAsia="微软雅黑" w:hAnsi="Times New Roman" w:cs="Times New Roman"/>
                <w:color w:val="000000"/>
                <w:kern w:val="0"/>
                <w:sz w:val="31"/>
                <w:szCs w:val="31"/>
                <w:lang w:bidi="ar"/>
              </w:rPr>
            </w:pPr>
            <w:r>
              <w:rPr>
                <w:rFonts w:ascii="Times New Roman" w:eastAsia="微软雅黑" w:hAnsi="Times New Roman" w:cs="Times New Roman"/>
                <w:color w:val="000000"/>
                <w:kern w:val="0"/>
                <w:sz w:val="31"/>
                <w:szCs w:val="31"/>
                <w:lang w:bidi="ar"/>
              </w:rPr>
              <w:t>成果名称</w:t>
            </w:r>
          </w:p>
        </w:tc>
        <w:tc>
          <w:tcPr>
            <w:tcW w:w="6719" w:type="dxa"/>
            <w:vAlign w:val="center"/>
          </w:tcPr>
          <w:p w14:paraId="39D8CD82" w14:textId="77777777" w:rsidR="00E66F48" w:rsidRDefault="00BD7C3B">
            <w:pPr>
              <w:widowControl/>
              <w:jc w:val="center"/>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特高压输电铁塔构件自适应全自动焊接与热浸</w:t>
            </w:r>
            <w:proofErr w:type="gramStart"/>
            <w:r>
              <w:rPr>
                <w:rFonts w:ascii="Times New Roman" w:eastAsia="宋体" w:hAnsi="Times New Roman" w:cs="Times New Roman"/>
                <w:color w:val="000000"/>
                <w:kern w:val="0"/>
                <w:sz w:val="24"/>
                <w:lang w:bidi="ar"/>
              </w:rPr>
              <w:t>锌</w:t>
            </w:r>
            <w:proofErr w:type="gramEnd"/>
            <w:r>
              <w:rPr>
                <w:rFonts w:ascii="Times New Roman" w:eastAsia="宋体" w:hAnsi="Times New Roman" w:cs="Times New Roman"/>
                <w:color w:val="000000"/>
                <w:kern w:val="0"/>
                <w:sz w:val="24"/>
                <w:lang w:bidi="ar"/>
              </w:rPr>
              <w:t>技术</w:t>
            </w:r>
          </w:p>
        </w:tc>
      </w:tr>
      <w:tr w:rsidR="00E66F48" w14:paraId="4ED03D97" w14:textId="77777777">
        <w:tc>
          <w:tcPr>
            <w:tcW w:w="2244" w:type="dxa"/>
            <w:vAlign w:val="center"/>
          </w:tcPr>
          <w:p w14:paraId="07C5E518" w14:textId="77777777" w:rsidR="00E66F48" w:rsidRDefault="00BD7C3B">
            <w:pPr>
              <w:widowControl/>
              <w:jc w:val="center"/>
              <w:rPr>
                <w:rFonts w:ascii="Times New Roman" w:eastAsia="微软雅黑" w:hAnsi="Times New Roman" w:cs="Times New Roman"/>
                <w:color w:val="000000"/>
                <w:kern w:val="0"/>
                <w:sz w:val="31"/>
                <w:szCs w:val="31"/>
                <w:lang w:bidi="ar"/>
              </w:rPr>
            </w:pPr>
            <w:r>
              <w:rPr>
                <w:rFonts w:ascii="Times New Roman" w:eastAsia="微软雅黑" w:hAnsi="Times New Roman" w:cs="Times New Roman"/>
                <w:color w:val="000000"/>
                <w:kern w:val="0"/>
                <w:sz w:val="31"/>
                <w:szCs w:val="31"/>
                <w:lang w:bidi="ar"/>
              </w:rPr>
              <w:t>提名等级</w:t>
            </w:r>
          </w:p>
        </w:tc>
        <w:tc>
          <w:tcPr>
            <w:tcW w:w="6719" w:type="dxa"/>
            <w:vAlign w:val="center"/>
          </w:tcPr>
          <w:p w14:paraId="6C426DF4" w14:textId="77777777" w:rsidR="00E66F48" w:rsidRDefault="00BD7C3B">
            <w:pPr>
              <w:widowControl/>
              <w:jc w:val="center"/>
              <w:rPr>
                <w:rFonts w:ascii="Times New Roman" w:eastAsia="宋体" w:hAnsi="Times New Roman" w:cs="Times New Roman"/>
                <w:color w:val="000000"/>
                <w:kern w:val="0"/>
                <w:sz w:val="24"/>
                <w:lang w:bidi="ar"/>
              </w:rPr>
            </w:pPr>
            <w:r>
              <w:rPr>
                <w:rFonts w:ascii="Times New Roman" w:eastAsia="宋体" w:hAnsi="Times New Roman" w:cs="Times New Roman"/>
                <w:b/>
                <w:bCs/>
                <w:color w:val="000000"/>
                <w:kern w:val="0"/>
                <w:sz w:val="24"/>
                <w:lang w:bidi="ar"/>
              </w:rPr>
              <w:t>二等奖</w:t>
            </w:r>
          </w:p>
        </w:tc>
      </w:tr>
      <w:tr w:rsidR="00E66F48" w14:paraId="0B7A1FC4" w14:textId="77777777">
        <w:tc>
          <w:tcPr>
            <w:tcW w:w="2244" w:type="dxa"/>
            <w:vAlign w:val="center"/>
          </w:tcPr>
          <w:p w14:paraId="2B1FBC96" w14:textId="77777777" w:rsidR="00E66F48" w:rsidRDefault="00BD7C3B">
            <w:pPr>
              <w:widowControl/>
              <w:jc w:val="center"/>
              <w:rPr>
                <w:rFonts w:ascii="Times New Roman" w:eastAsia="微软雅黑" w:hAnsi="Times New Roman" w:cs="Times New Roman"/>
                <w:color w:val="000000"/>
                <w:kern w:val="0"/>
                <w:sz w:val="31"/>
                <w:szCs w:val="31"/>
                <w:lang w:bidi="ar"/>
              </w:rPr>
            </w:pPr>
            <w:r>
              <w:rPr>
                <w:rFonts w:ascii="Times New Roman" w:eastAsia="微软雅黑" w:hAnsi="Times New Roman" w:cs="Times New Roman"/>
                <w:color w:val="000000"/>
                <w:kern w:val="0"/>
                <w:sz w:val="31"/>
                <w:szCs w:val="31"/>
                <w:lang w:bidi="ar"/>
              </w:rPr>
              <w:t>提名书</w:t>
            </w:r>
          </w:p>
          <w:p w14:paraId="250817B2" w14:textId="77777777" w:rsidR="00E66F48" w:rsidRDefault="00BD7C3B">
            <w:pPr>
              <w:widowControl/>
              <w:jc w:val="center"/>
              <w:rPr>
                <w:rFonts w:ascii="Times New Roman" w:eastAsia="微软雅黑" w:hAnsi="Times New Roman" w:cs="Times New Roman"/>
                <w:color w:val="000000"/>
                <w:kern w:val="0"/>
                <w:sz w:val="31"/>
                <w:szCs w:val="31"/>
                <w:lang w:bidi="ar"/>
              </w:rPr>
            </w:pPr>
            <w:r>
              <w:rPr>
                <w:rFonts w:ascii="Times New Roman" w:eastAsia="微软雅黑" w:hAnsi="Times New Roman" w:cs="Times New Roman"/>
                <w:color w:val="000000"/>
                <w:kern w:val="0"/>
                <w:sz w:val="31"/>
                <w:szCs w:val="31"/>
                <w:lang w:bidi="ar"/>
              </w:rPr>
              <w:t>相关内容</w:t>
            </w:r>
          </w:p>
        </w:tc>
        <w:tc>
          <w:tcPr>
            <w:tcW w:w="6719" w:type="dxa"/>
            <w:vAlign w:val="center"/>
          </w:tcPr>
          <w:p w14:paraId="09226603" w14:textId="77777777" w:rsidR="00E66F48" w:rsidRDefault="00BD7C3B">
            <w:pPr>
              <w:widowControl/>
              <w:numPr>
                <w:ilvl w:val="0"/>
                <w:numId w:val="1"/>
              </w:numPr>
              <w:spacing w:beforeLines="50" w:before="156"/>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主要知识产权</w:t>
            </w:r>
          </w:p>
          <w:p w14:paraId="4C997A5B" w14:textId="77777777" w:rsidR="00E66F48" w:rsidRPr="00AE43C6" w:rsidRDefault="00BD7C3B">
            <w:pPr>
              <w:widowControl/>
              <w:numPr>
                <w:ilvl w:val="0"/>
                <w:numId w:val="2"/>
              </w:numPr>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发明专利：一种</w:t>
            </w:r>
            <w:r w:rsidRPr="00AE43C6">
              <w:rPr>
                <w:rFonts w:ascii="Times New Roman" w:eastAsia="宋体" w:hAnsi="Times New Roman" w:cs="Times New Roman"/>
                <w:color w:val="000000"/>
                <w:kern w:val="0"/>
                <w:sz w:val="24"/>
                <w:lang w:bidi="ar"/>
              </w:rPr>
              <w:t>抱</w:t>
            </w:r>
            <w:proofErr w:type="gramStart"/>
            <w:r w:rsidRPr="00AE43C6">
              <w:rPr>
                <w:rFonts w:ascii="Times New Roman" w:eastAsia="宋体" w:hAnsi="Times New Roman" w:cs="Times New Roman"/>
                <w:color w:val="000000"/>
                <w:kern w:val="0"/>
                <w:sz w:val="24"/>
                <w:lang w:bidi="ar"/>
              </w:rPr>
              <w:t>箍加强角</w:t>
            </w:r>
            <w:proofErr w:type="gramEnd"/>
            <w:r w:rsidRPr="00AE43C6">
              <w:rPr>
                <w:rFonts w:ascii="Times New Roman" w:eastAsia="宋体" w:hAnsi="Times New Roman" w:cs="Times New Roman"/>
                <w:color w:val="000000"/>
                <w:kern w:val="0"/>
                <w:sz w:val="24"/>
                <w:lang w:bidi="ar"/>
              </w:rPr>
              <w:t>自动焊接机，中国，</w:t>
            </w:r>
            <w:r w:rsidRPr="00AE43C6">
              <w:rPr>
                <w:rFonts w:ascii="Times New Roman" w:eastAsia="宋体" w:hAnsi="Times New Roman" w:cs="Times New Roman"/>
                <w:color w:val="000000"/>
                <w:kern w:val="0"/>
                <w:sz w:val="24"/>
                <w:lang w:bidi="ar"/>
              </w:rPr>
              <w:t>ZL202210055379.0</w:t>
            </w:r>
            <w:r w:rsidRPr="00AE43C6">
              <w:rPr>
                <w:rFonts w:ascii="Times New Roman" w:eastAsia="宋体" w:hAnsi="Times New Roman" w:cs="Times New Roman"/>
                <w:color w:val="000000"/>
                <w:kern w:val="0"/>
                <w:sz w:val="24"/>
                <w:lang w:bidi="ar"/>
              </w:rPr>
              <w:t>，</w:t>
            </w:r>
            <w:r w:rsidRPr="00AE43C6">
              <w:rPr>
                <w:rFonts w:ascii="Times New Roman" w:eastAsia="宋体" w:hAnsi="Times New Roman" w:cs="Times New Roman"/>
                <w:color w:val="000000"/>
                <w:kern w:val="0"/>
                <w:sz w:val="24"/>
                <w:lang w:bidi="ar"/>
              </w:rPr>
              <w:t>2022</w:t>
            </w:r>
            <w:r w:rsidRPr="00AE43C6">
              <w:rPr>
                <w:rFonts w:ascii="Times New Roman" w:eastAsia="宋体" w:hAnsi="Times New Roman" w:cs="Times New Roman"/>
                <w:color w:val="000000"/>
                <w:kern w:val="0"/>
                <w:sz w:val="24"/>
                <w:lang w:bidi="ar"/>
              </w:rPr>
              <w:t>年</w:t>
            </w:r>
            <w:r w:rsidRPr="00AE43C6">
              <w:rPr>
                <w:rFonts w:ascii="Times New Roman" w:eastAsia="宋体" w:hAnsi="Times New Roman" w:cs="Times New Roman"/>
                <w:color w:val="000000"/>
                <w:kern w:val="0"/>
                <w:sz w:val="24"/>
                <w:lang w:bidi="ar"/>
              </w:rPr>
              <w:t>08</w:t>
            </w:r>
            <w:r w:rsidRPr="00AE43C6">
              <w:rPr>
                <w:rFonts w:ascii="Times New Roman" w:eastAsia="宋体" w:hAnsi="Times New Roman" w:cs="Times New Roman"/>
                <w:color w:val="000000"/>
                <w:kern w:val="0"/>
                <w:sz w:val="24"/>
                <w:lang w:bidi="ar"/>
              </w:rPr>
              <w:t>月</w:t>
            </w:r>
            <w:r w:rsidRPr="00AE43C6">
              <w:rPr>
                <w:rFonts w:ascii="Times New Roman" w:eastAsia="宋体" w:hAnsi="Times New Roman" w:cs="Times New Roman"/>
                <w:color w:val="000000"/>
                <w:kern w:val="0"/>
                <w:sz w:val="24"/>
                <w:lang w:bidi="ar"/>
              </w:rPr>
              <w:t>30</w:t>
            </w:r>
            <w:r w:rsidRPr="00AE43C6">
              <w:rPr>
                <w:rFonts w:ascii="Times New Roman" w:eastAsia="宋体" w:hAnsi="Times New Roman" w:cs="Times New Roman"/>
                <w:color w:val="000000"/>
                <w:kern w:val="0"/>
                <w:sz w:val="24"/>
                <w:lang w:bidi="ar"/>
              </w:rPr>
              <w:t>日，温州泰昌铁塔制造有限公司，王邦林、李武俊、温爱拉、卢承宏、廖兴利、黄俊皓、颜财敏、董玉碧、温作平、雷学冬、林楚；</w:t>
            </w:r>
          </w:p>
          <w:p w14:paraId="7EBF9E10" w14:textId="77777777" w:rsidR="00E66F48" w:rsidRPr="00AE43C6" w:rsidRDefault="00BD7C3B">
            <w:pPr>
              <w:widowControl/>
              <w:numPr>
                <w:ilvl w:val="0"/>
                <w:numId w:val="2"/>
              </w:numPr>
              <w:rPr>
                <w:rFonts w:ascii="Times New Roman" w:eastAsia="宋体" w:hAnsi="Times New Roman" w:cs="Times New Roman"/>
                <w:color w:val="000000"/>
                <w:kern w:val="0"/>
                <w:sz w:val="24"/>
                <w:lang w:bidi="ar"/>
              </w:rPr>
            </w:pPr>
            <w:r w:rsidRPr="00AE43C6">
              <w:rPr>
                <w:rFonts w:ascii="Times New Roman" w:eastAsia="宋体" w:hAnsi="Times New Roman" w:cs="Times New Roman"/>
                <w:color w:val="000000"/>
                <w:kern w:val="0"/>
                <w:sz w:val="24"/>
                <w:lang w:bidi="ar"/>
              </w:rPr>
              <w:t>发明专利：一种钢管塔法兰模块化定位装置，中国，</w:t>
            </w:r>
            <w:r w:rsidRPr="00AE43C6">
              <w:rPr>
                <w:rFonts w:ascii="Times New Roman" w:eastAsia="宋体" w:hAnsi="Times New Roman" w:cs="Times New Roman"/>
                <w:color w:val="000000"/>
                <w:kern w:val="0"/>
                <w:sz w:val="24"/>
                <w:lang w:bidi="ar"/>
              </w:rPr>
              <w:t>ZL202111030732.1</w:t>
            </w:r>
            <w:r w:rsidRPr="00AE43C6">
              <w:rPr>
                <w:rFonts w:ascii="Times New Roman" w:eastAsia="宋体" w:hAnsi="Times New Roman" w:cs="Times New Roman"/>
                <w:color w:val="000000"/>
                <w:kern w:val="0"/>
                <w:sz w:val="24"/>
                <w:lang w:bidi="ar"/>
              </w:rPr>
              <w:t>，</w:t>
            </w:r>
            <w:r w:rsidRPr="00AE43C6">
              <w:rPr>
                <w:rFonts w:ascii="Times New Roman" w:eastAsia="宋体" w:hAnsi="Times New Roman" w:cs="Times New Roman"/>
                <w:color w:val="000000"/>
                <w:kern w:val="0"/>
                <w:sz w:val="24"/>
                <w:lang w:bidi="ar"/>
              </w:rPr>
              <w:t>2022</w:t>
            </w:r>
            <w:r w:rsidRPr="00AE43C6">
              <w:rPr>
                <w:rFonts w:ascii="Times New Roman" w:eastAsia="宋体" w:hAnsi="Times New Roman" w:cs="Times New Roman"/>
                <w:color w:val="000000"/>
                <w:kern w:val="0"/>
                <w:sz w:val="24"/>
                <w:lang w:bidi="ar"/>
              </w:rPr>
              <w:t>年</w:t>
            </w:r>
            <w:r w:rsidRPr="00AE43C6">
              <w:rPr>
                <w:rFonts w:ascii="Times New Roman" w:eastAsia="宋体" w:hAnsi="Times New Roman" w:cs="Times New Roman"/>
                <w:color w:val="000000"/>
                <w:kern w:val="0"/>
                <w:sz w:val="24"/>
                <w:lang w:bidi="ar"/>
              </w:rPr>
              <w:t>08</w:t>
            </w:r>
            <w:r w:rsidRPr="00AE43C6">
              <w:rPr>
                <w:rFonts w:ascii="Times New Roman" w:eastAsia="宋体" w:hAnsi="Times New Roman" w:cs="Times New Roman"/>
                <w:color w:val="000000"/>
                <w:kern w:val="0"/>
                <w:sz w:val="24"/>
                <w:lang w:bidi="ar"/>
              </w:rPr>
              <w:t>月</w:t>
            </w:r>
            <w:r w:rsidRPr="00AE43C6">
              <w:rPr>
                <w:rFonts w:ascii="Times New Roman" w:eastAsia="宋体" w:hAnsi="Times New Roman" w:cs="Times New Roman"/>
                <w:color w:val="000000"/>
                <w:kern w:val="0"/>
                <w:sz w:val="24"/>
                <w:lang w:bidi="ar"/>
              </w:rPr>
              <w:t>09</w:t>
            </w:r>
            <w:r w:rsidRPr="00AE43C6">
              <w:rPr>
                <w:rFonts w:ascii="Times New Roman" w:eastAsia="宋体" w:hAnsi="Times New Roman" w:cs="Times New Roman"/>
                <w:color w:val="000000"/>
                <w:kern w:val="0"/>
                <w:sz w:val="24"/>
                <w:lang w:bidi="ar"/>
              </w:rPr>
              <w:t>日，温州泰昌铁塔制造有限公司，王邦林、廖兴利、卢承宏、</w:t>
            </w:r>
            <w:proofErr w:type="gramStart"/>
            <w:r w:rsidRPr="00AE43C6">
              <w:rPr>
                <w:rFonts w:ascii="Times New Roman" w:eastAsia="宋体" w:hAnsi="Times New Roman" w:cs="Times New Roman"/>
                <w:color w:val="000000"/>
                <w:kern w:val="0"/>
                <w:sz w:val="24"/>
                <w:lang w:bidi="ar"/>
              </w:rPr>
              <w:t>柯</w:t>
            </w:r>
            <w:proofErr w:type="gramEnd"/>
            <w:r w:rsidRPr="00AE43C6">
              <w:rPr>
                <w:rFonts w:ascii="Times New Roman" w:eastAsia="宋体" w:hAnsi="Times New Roman" w:cs="Times New Roman"/>
                <w:color w:val="000000"/>
                <w:kern w:val="0"/>
                <w:sz w:val="24"/>
                <w:lang w:bidi="ar"/>
              </w:rPr>
              <w:t>拥军、黄俊皓、颜财敏、董玉碧、王亮、许建军；</w:t>
            </w:r>
          </w:p>
          <w:p w14:paraId="7C459519" w14:textId="77777777" w:rsidR="00E66F48" w:rsidRPr="00AE43C6" w:rsidRDefault="00BD7C3B">
            <w:pPr>
              <w:widowControl/>
              <w:numPr>
                <w:ilvl w:val="0"/>
                <w:numId w:val="2"/>
              </w:numPr>
              <w:rPr>
                <w:rFonts w:ascii="Times New Roman" w:eastAsia="宋体" w:hAnsi="Times New Roman" w:cs="Times New Roman"/>
                <w:color w:val="000000"/>
                <w:kern w:val="0"/>
                <w:sz w:val="24"/>
                <w:lang w:bidi="ar"/>
              </w:rPr>
            </w:pPr>
            <w:r w:rsidRPr="00AE43C6">
              <w:rPr>
                <w:rFonts w:ascii="Times New Roman" w:eastAsia="宋体" w:hAnsi="Times New Roman" w:cs="Times New Roman"/>
                <w:color w:val="000000"/>
                <w:kern w:val="0"/>
                <w:sz w:val="24"/>
                <w:lang w:bidi="ar"/>
              </w:rPr>
              <w:t>发明专利：一种</w:t>
            </w:r>
            <w:proofErr w:type="gramStart"/>
            <w:r w:rsidRPr="00AE43C6">
              <w:rPr>
                <w:rFonts w:ascii="Times New Roman" w:eastAsia="宋体" w:hAnsi="Times New Roman" w:cs="Times New Roman"/>
                <w:color w:val="000000"/>
                <w:kern w:val="0"/>
                <w:sz w:val="24"/>
                <w:lang w:bidi="ar"/>
              </w:rPr>
              <w:t>热浸锌用合金</w:t>
            </w:r>
            <w:proofErr w:type="gramEnd"/>
            <w:r w:rsidRPr="00AE43C6">
              <w:rPr>
                <w:rFonts w:ascii="Times New Roman" w:eastAsia="宋体" w:hAnsi="Times New Roman" w:cs="Times New Roman"/>
                <w:color w:val="000000"/>
                <w:kern w:val="0"/>
                <w:sz w:val="24"/>
                <w:lang w:bidi="ar"/>
              </w:rPr>
              <w:t>及其生产工艺，中国，</w:t>
            </w:r>
            <w:r w:rsidRPr="00AE43C6">
              <w:rPr>
                <w:rFonts w:ascii="Times New Roman" w:eastAsia="宋体" w:hAnsi="Times New Roman" w:cs="Times New Roman"/>
                <w:color w:val="000000"/>
                <w:kern w:val="0"/>
                <w:sz w:val="24"/>
                <w:lang w:bidi="ar"/>
              </w:rPr>
              <w:t>ZL202110318748.6</w:t>
            </w:r>
            <w:r w:rsidRPr="00AE43C6">
              <w:rPr>
                <w:rFonts w:ascii="Times New Roman" w:eastAsia="宋体" w:hAnsi="Times New Roman" w:cs="Times New Roman"/>
                <w:color w:val="000000"/>
                <w:kern w:val="0"/>
                <w:sz w:val="24"/>
                <w:lang w:bidi="ar"/>
              </w:rPr>
              <w:t>，</w:t>
            </w:r>
            <w:r w:rsidRPr="00AE43C6">
              <w:rPr>
                <w:rFonts w:ascii="Times New Roman" w:eastAsia="宋体" w:hAnsi="Times New Roman" w:cs="Times New Roman"/>
                <w:color w:val="000000"/>
                <w:kern w:val="0"/>
                <w:sz w:val="24"/>
                <w:lang w:bidi="ar"/>
              </w:rPr>
              <w:t>2021</w:t>
            </w:r>
            <w:r w:rsidRPr="00AE43C6">
              <w:rPr>
                <w:rFonts w:ascii="Times New Roman" w:eastAsia="宋体" w:hAnsi="Times New Roman" w:cs="Times New Roman"/>
                <w:color w:val="000000"/>
                <w:kern w:val="0"/>
                <w:sz w:val="24"/>
                <w:lang w:bidi="ar"/>
              </w:rPr>
              <w:t>年</w:t>
            </w:r>
            <w:r w:rsidRPr="00AE43C6">
              <w:rPr>
                <w:rFonts w:ascii="Times New Roman" w:eastAsia="宋体" w:hAnsi="Times New Roman" w:cs="Times New Roman"/>
                <w:color w:val="000000"/>
                <w:kern w:val="0"/>
                <w:sz w:val="24"/>
                <w:lang w:bidi="ar"/>
              </w:rPr>
              <w:t>10</w:t>
            </w:r>
            <w:r w:rsidRPr="00AE43C6">
              <w:rPr>
                <w:rFonts w:ascii="Times New Roman" w:eastAsia="宋体" w:hAnsi="Times New Roman" w:cs="Times New Roman"/>
                <w:color w:val="000000"/>
                <w:kern w:val="0"/>
                <w:sz w:val="24"/>
                <w:lang w:bidi="ar"/>
              </w:rPr>
              <w:t>月</w:t>
            </w:r>
            <w:r w:rsidRPr="00AE43C6">
              <w:rPr>
                <w:rFonts w:ascii="Times New Roman" w:eastAsia="宋体" w:hAnsi="Times New Roman" w:cs="Times New Roman"/>
                <w:color w:val="000000"/>
                <w:kern w:val="0"/>
                <w:sz w:val="24"/>
                <w:lang w:bidi="ar"/>
              </w:rPr>
              <w:t>01</w:t>
            </w:r>
            <w:r w:rsidRPr="00AE43C6">
              <w:rPr>
                <w:rFonts w:ascii="Times New Roman" w:eastAsia="宋体" w:hAnsi="Times New Roman" w:cs="Times New Roman"/>
                <w:color w:val="000000"/>
                <w:kern w:val="0"/>
                <w:sz w:val="24"/>
                <w:lang w:bidi="ar"/>
              </w:rPr>
              <w:t>日，温州泰昌铁塔制造有限公司，</w:t>
            </w:r>
            <w:proofErr w:type="gramStart"/>
            <w:r w:rsidRPr="00AE43C6">
              <w:rPr>
                <w:rFonts w:ascii="Times New Roman" w:eastAsia="宋体" w:hAnsi="Times New Roman" w:cs="Times New Roman"/>
                <w:color w:val="000000"/>
                <w:kern w:val="0"/>
                <w:sz w:val="24"/>
                <w:lang w:bidi="ar"/>
              </w:rPr>
              <w:t>柯</w:t>
            </w:r>
            <w:proofErr w:type="gramEnd"/>
            <w:r w:rsidRPr="00AE43C6">
              <w:rPr>
                <w:rFonts w:ascii="Times New Roman" w:eastAsia="宋体" w:hAnsi="Times New Roman" w:cs="Times New Roman"/>
                <w:color w:val="000000"/>
                <w:kern w:val="0"/>
                <w:sz w:val="24"/>
                <w:lang w:bidi="ar"/>
              </w:rPr>
              <w:t>拥军、王邦林、温爱拉、邱峰、廖兴利、马尚城、卢承宏、颜财敏、林继兴、王坤；</w:t>
            </w:r>
          </w:p>
          <w:p w14:paraId="7BAB36B8" w14:textId="77777777" w:rsidR="00E66F48" w:rsidRPr="00AE43C6" w:rsidRDefault="00BD7C3B">
            <w:pPr>
              <w:widowControl/>
              <w:numPr>
                <w:ilvl w:val="0"/>
                <w:numId w:val="2"/>
              </w:numPr>
              <w:rPr>
                <w:rFonts w:ascii="Times New Roman" w:eastAsia="宋体" w:hAnsi="Times New Roman" w:cs="Times New Roman"/>
                <w:color w:val="000000"/>
                <w:kern w:val="0"/>
                <w:sz w:val="24"/>
                <w:lang w:bidi="ar"/>
              </w:rPr>
            </w:pPr>
            <w:r w:rsidRPr="00AE43C6">
              <w:rPr>
                <w:rFonts w:ascii="Times New Roman" w:eastAsia="宋体" w:hAnsi="Times New Roman" w:cs="Times New Roman"/>
                <w:color w:val="000000"/>
                <w:kern w:val="0"/>
                <w:sz w:val="24"/>
                <w:lang w:bidi="ar"/>
              </w:rPr>
              <w:t>发明专利：一种电力铁塔热浸</w:t>
            </w:r>
            <w:proofErr w:type="gramStart"/>
            <w:r w:rsidRPr="00AE43C6">
              <w:rPr>
                <w:rFonts w:ascii="Times New Roman" w:eastAsia="宋体" w:hAnsi="Times New Roman" w:cs="Times New Roman"/>
                <w:color w:val="000000"/>
                <w:kern w:val="0"/>
                <w:sz w:val="24"/>
                <w:lang w:bidi="ar"/>
              </w:rPr>
              <w:t>锌</w:t>
            </w:r>
            <w:proofErr w:type="gramEnd"/>
            <w:r w:rsidRPr="00AE43C6">
              <w:rPr>
                <w:rFonts w:ascii="Times New Roman" w:eastAsia="宋体" w:hAnsi="Times New Roman" w:cs="Times New Roman"/>
                <w:color w:val="000000"/>
                <w:kern w:val="0"/>
                <w:sz w:val="24"/>
                <w:lang w:bidi="ar"/>
              </w:rPr>
              <w:t>生产工艺，中国，</w:t>
            </w:r>
            <w:r w:rsidRPr="00AE43C6">
              <w:rPr>
                <w:rFonts w:ascii="Times New Roman" w:eastAsia="宋体" w:hAnsi="Times New Roman" w:cs="Times New Roman"/>
                <w:color w:val="000000"/>
                <w:kern w:val="0"/>
                <w:sz w:val="24"/>
                <w:lang w:bidi="ar"/>
              </w:rPr>
              <w:t>ZL202110318749.0</w:t>
            </w:r>
            <w:r w:rsidRPr="00AE43C6">
              <w:rPr>
                <w:rFonts w:ascii="Times New Roman" w:eastAsia="宋体" w:hAnsi="Times New Roman" w:cs="Times New Roman"/>
                <w:color w:val="000000"/>
                <w:kern w:val="0"/>
                <w:sz w:val="24"/>
                <w:lang w:bidi="ar"/>
              </w:rPr>
              <w:t>，</w:t>
            </w:r>
            <w:r w:rsidRPr="00AE43C6">
              <w:rPr>
                <w:rFonts w:ascii="Times New Roman" w:eastAsia="宋体" w:hAnsi="Times New Roman" w:cs="Times New Roman"/>
                <w:color w:val="000000"/>
                <w:kern w:val="0"/>
                <w:sz w:val="24"/>
                <w:lang w:bidi="ar"/>
              </w:rPr>
              <w:t>2022</w:t>
            </w:r>
            <w:r w:rsidRPr="00AE43C6">
              <w:rPr>
                <w:rFonts w:ascii="Times New Roman" w:eastAsia="宋体" w:hAnsi="Times New Roman" w:cs="Times New Roman"/>
                <w:color w:val="000000"/>
                <w:kern w:val="0"/>
                <w:sz w:val="24"/>
                <w:lang w:bidi="ar"/>
              </w:rPr>
              <w:t>年</w:t>
            </w:r>
            <w:r w:rsidRPr="00AE43C6">
              <w:rPr>
                <w:rFonts w:ascii="Times New Roman" w:eastAsia="宋体" w:hAnsi="Times New Roman" w:cs="Times New Roman"/>
                <w:color w:val="000000"/>
                <w:kern w:val="0"/>
                <w:sz w:val="24"/>
                <w:lang w:bidi="ar"/>
              </w:rPr>
              <w:t>01</w:t>
            </w:r>
            <w:r w:rsidRPr="00AE43C6">
              <w:rPr>
                <w:rFonts w:ascii="Times New Roman" w:eastAsia="宋体" w:hAnsi="Times New Roman" w:cs="Times New Roman"/>
                <w:color w:val="000000"/>
                <w:kern w:val="0"/>
                <w:sz w:val="24"/>
                <w:lang w:bidi="ar"/>
              </w:rPr>
              <w:t>月</w:t>
            </w:r>
            <w:r w:rsidRPr="00AE43C6">
              <w:rPr>
                <w:rFonts w:ascii="Times New Roman" w:eastAsia="宋体" w:hAnsi="Times New Roman" w:cs="Times New Roman"/>
                <w:color w:val="000000"/>
                <w:kern w:val="0"/>
                <w:sz w:val="24"/>
                <w:lang w:bidi="ar"/>
              </w:rPr>
              <w:t>04</w:t>
            </w:r>
            <w:r w:rsidRPr="00AE43C6">
              <w:rPr>
                <w:rFonts w:ascii="Times New Roman" w:eastAsia="宋体" w:hAnsi="Times New Roman" w:cs="Times New Roman"/>
                <w:color w:val="000000"/>
                <w:kern w:val="0"/>
                <w:sz w:val="24"/>
                <w:lang w:bidi="ar"/>
              </w:rPr>
              <w:t>日，温州泰昌铁塔制造有限公司，</w:t>
            </w:r>
            <w:proofErr w:type="gramStart"/>
            <w:r w:rsidRPr="00AE43C6">
              <w:rPr>
                <w:rFonts w:ascii="Times New Roman" w:eastAsia="宋体" w:hAnsi="Times New Roman" w:cs="Times New Roman"/>
                <w:color w:val="000000"/>
                <w:kern w:val="0"/>
                <w:sz w:val="24"/>
                <w:lang w:bidi="ar"/>
              </w:rPr>
              <w:t>柯</w:t>
            </w:r>
            <w:proofErr w:type="gramEnd"/>
            <w:r w:rsidRPr="00AE43C6">
              <w:rPr>
                <w:rFonts w:ascii="Times New Roman" w:eastAsia="宋体" w:hAnsi="Times New Roman" w:cs="Times New Roman"/>
                <w:color w:val="000000"/>
                <w:kern w:val="0"/>
                <w:sz w:val="24"/>
                <w:lang w:bidi="ar"/>
              </w:rPr>
              <w:t>拥军、王邦林、廖兴利、邱峰、陈钦烨、卢承宏、李武俊、林继兴、王坤</w:t>
            </w:r>
            <w:r w:rsidRPr="00AE43C6">
              <w:rPr>
                <w:rFonts w:ascii="Times New Roman" w:eastAsia="宋体" w:hAnsi="Times New Roman" w:cs="Times New Roman" w:hint="eastAsia"/>
                <w:color w:val="000000"/>
                <w:kern w:val="0"/>
                <w:sz w:val="24"/>
                <w:lang w:bidi="ar"/>
              </w:rPr>
              <w:t>；</w:t>
            </w:r>
          </w:p>
          <w:p w14:paraId="46792627" w14:textId="77777777" w:rsidR="00E66F48" w:rsidRPr="00AE43C6" w:rsidRDefault="00BD7C3B">
            <w:pPr>
              <w:widowControl/>
              <w:numPr>
                <w:ilvl w:val="0"/>
                <w:numId w:val="2"/>
              </w:numPr>
              <w:rPr>
                <w:rFonts w:ascii="Times New Roman" w:eastAsia="宋体" w:hAnsi="Times New Roman" w:cs="Times New Roman"/>
                <w:color w:val="000000"/>
                <w:kern w:val="0"/>
                <w:sz w:val="24"/>
                <w:lang w:bidi="ar"/>
              </w:rPr>
            </w:pPr>
            <w:r w:rsidRPr="00AE43C6">
              <w:rPr>
                <w:rFonts w:ascii="Times New Roman" w:eastAsia="宋体" w:hAnsi="Times New Roman" w:cs="Times New Roman"/>
                <w:color w:val="000000"/>
                <w:kern w:val="0"/>
                <w:sz w:val="24"/>
                <w:lang w:bidi="ar"/>
              </w:rPr>
              <w:t>发明专利：一种用于铁塔制造的埋弧焊工艺</w:t>
            </w:r>
            <w:r w:rsidRPr="00AE43C6">
              <w:rPr>
                <w:rFonts w:ascii="Times New Roman" w:eastAsia="宋体" w:hAnsi="Times New Roman" w:cs="Times New Roman" w:hint="eastAsia"/>
                <w:color w:val="000000"/>
                <w:kern w:val="0"/>
                <w:sz w:val="24"/>
                <w:lang w:bidi="ar"/>
              </w:rPr>
              <w:t>，中国，</w:t>
            </w:r>
            <w:r w:rsidRPr="00AE43C6">
              <w:rPr>
                <w:rFonts w:ascii="Times New Roman" w:eastAsia="宋体" w:hAnsi="Times New Roman" w:cs="Times New Roman" w:hint="eastAsia"/>
                <w:color w:val="000000"/>
                <w:kern w:val="0"/>
                <w:sz w:val="24"/>
                <w:lang w:bidi="ar"/>
              </w:rPr>
              <w:t>ZL202210054387.3</w:t>
            </w:r>
            <w:r w:rsidRPr="00AE43C6">
              <w:rPr>
                <w:rFonts w:ascii="Times New Roman" w:eastAsia="宋体" w:hAnsi="Times New Roman" w:cs="Times New Roman" w:hint="eastAsia"/>
                <w:color w:val="000000"/>
                <w:kern w:val="0"/>
                <w:sz w:val="24"/>
                <w:lang w:bidi="ar"/>
              </w:rPr>
              <w:t>，</w:t>
            </w:r>
            <w:r w:rsidRPr="00AE43C6">
              <w:rPr>
                <w:rFonts w:ascii="Times New Roman" w:eastAsia="宋体" w:hAnsi="Times New Roman" w:cs="Times New Roman" w:hint="eastAsia"/>
                <w:color w:val="000000"/>
                <w:kern w:val="0"/>
                <w:sz w:val="24"/>
                <w:lang w:bidi="ar"/>
              </w:rPr>
              <w:t>2022</w:t>
            </w:r>
            <w:r w:rsidRPr="00AE43C6">
              <w:rPr>
                <w:rFonts w:ascii="Times New Roman" w:eastAsia="宋体" w:hAnsi="Times New Roman" w:cs="Times New Roman" w:hint="eastAsia"/>
                <w:color w:val="000000"/>
                <w:kern w:val="0"/>
                <w:sz w:val="24"/>
                <w:lang w:bidi="ar"/>
              </w:rPr>
              <w:t>年</w:t>
            </w:r>
            <w:r w:rsidRPr="00AE43C6">
              <w:rPr>
                <w:rFonts w:ascii="Times New Roman" w:eastAsia="宋体" w:hAnsi="Times New Roman" w:cs="Times New Roman" w:hint="eastAsia"/>
                <w:color w:val="000000"/>
                <w:kern w:val="0"/>
                <w:sz w:val="24"/>
                <w:lang w:bidi="ar"/>
              </w:rPr>
              <w:t>12</w:t>
            </w:r>
            <w:r w:rsidRPr="00AE43C6">
              <w:rPr>
                <w:rFonts w:ascii="Times New Roman" w:eastAsia="宋体" w:hAnsi="Times New Roman" w:cs="Times New Roman" w:hint="eastAsia"/>
                <w:color w:val="000000"/>
                <w:kern w:val="0"/>
                <w:sz w:val="24"/>
                <w:lang w:bidi="ar"/>
              </w:rPr>
              <w:t>月</w:t>
            </w:r>
            <w:r w:rsidRPr="00AE43C6">
              <w:rPr>
                <w:rFonts w:ascii="Times New Roman" w:eastAsia="宋体" w:hAnsi="Times New Roman" w:cs="Times New Roman" w:hint="eastAsia"/>
                <w:color w:val="000000"/>
                <w:kern w:val="0"/>
                <w:sz w:val="24"/>
                <w:lang w:bidi="ar"/>
              </w:rPr>
              <w:t>13</w:t>
            </w:r>
            <w:r w:rsidRPr="00AE43C6">
              <w:rPr>
                <w:rFonts w:ascii="Times New Roman" w:eastAsia="宋体" w:hAnsi="Times New Roman" w:cs="Times New Roman" w:hint="eastAsia"/>
                <w:color w:val="000000"/>
                <w:kern w:val="0"/>
                <w:sz w:val="24"/>
                <w:lang w:bidi="ar"/>
              </w:rPr>
              <w:t>日，温州泰昌铁塔制造有限公司，王邦林、陈钦烨、卢承宏、廖兴利、雷学冬、颜财敏、黄俊皓、温作平、董玉碧、周海翔。</w:t>
            </w:r>
          </w:p>
          <w:p w14:paraId="320C29FD" w14:textId="77777777" w:rsidR="00E66F48" w:rsidRPr="00AE43C6" w:rsidRDefault="00BD7C3B">
            <w:pPr>
              <w:widowControl/>
              <w:numPr>
                <w:ilvl w:val="0"/>
                <w:numId w:val="2"/>
              </w:numPr>
              <w:rPr>
                <w:rFonts w:ascii="Times New Roman" w:eastAsia="宋体" w:hAnsi="Times New Roman" w:cs="Times New Roman"/>
                <w:color w:val="000000"/>
                <w:kern w:val="0"/>
                <w:sz w:val="24"/>
                <w:lang w:bidi="ar"/>
              </w:rPr>
            </w:pPr>
            <w:r w:rsidRPr="00AE43C6">
              <w:rPr>
                <w:rFonts w:ascii="Times New Roman" w:eastAsia="宋体" w:hAnsi="Times New Roman" w:cs="Times New Roman"/>
                <w:color w:val="000000"/>
                <w:kern w:val="0"/>
                <w:sz w:val="24"/>
                <w:lang w:bidi="ar"/>
              </w:rPr>
              <w:t>发明专利：</w:t>
            </w:r>
            <w:r w:rsidRPr="00AE43C6">
              <w:rPr>
                <w:rFonts w:hint="eastAsia"/>
                <w:sz w:val="24"/>
              </w:rPr>
              <w:t>一种钢管杆横担及其加工工艺</w:t>
            </w:r>
            <w:r w:rsidRPr="00AE43C6">
              <w:rPr>
                <w:rFonts w:ascii="Times New Roman" w:eastAsia="宋体" w:hAnsi="Times New Roman" w:cs="Times New Roman" w:hint="eastAsia"/>
                <w:color w:val="000000"/>
                <w:kern w:val="0"/>
                <w:sz w:val="24"/>
                <w:lang w:bidi="ar"/>
              </w:rPr>
              <w:t>，中国，</w:t>
            </w:r>
            <w:r w:rsidRPr="00AE43C6">
              <w:rPr>
                <w:rFonts w:ascii="Times New Roman" w:eastAsia="宋体" w:hAnsi="Times New Roman" w:cs="Times New Roman" w:hint="eastAsia"/>
                <w:color w:val="000000"/>
                <w:kern w:val="0"/>
                <w:sz w:val="24"/>
                <w:lang w:bidi="ar"/>
              </w:rPr>
              <w:t>ZL202210055528.3</w:t>
            </w:r>
            <w:r w:rsidRPr="00AE43C6">
              <w:rPr>
                <w:rFonts w:ascii="Times New Roman" w:eastAsia="宋体" w:hAnsi="Times New Roman" w:cs="Times New Roman" w:hint="eastAsia"/>
                <w:color w:val="000000"/>
                <w:kern w:val="0"/>
                <w:sz w:val="24"/>
                <w:lang w:bidi="ar"/>
              </w:rPr>
              <w:t>，</w:t>
            </w:r>
            <w:r w:rsidRPr="00AE43C6">
              <w:rPr>
                <w:rFonts w:ascii="Times New Roman" w:eastAsia="宋体" w:hAnsi="Times New Roman" w:cs="Times New Roman" w:hint="eastAsia"/>
                <w:color w:val="000000"/>
                <w:kern w:val="0"/>
                <w:sz w:val="24"/>
                <w:lang w:bidi="ar"/>
              </w:rPr>
              <w:t>2024</w:t>
            </w:r>
            <w:r w:rsidRPr="00AE43C6">
              <w:rPr>
                <w:rFonts w:ascii="Times New Roman" w:eastAsia="宋体" w:hAnsi="Times New Roman" w:cs="Times New Roman" w:hint="eastAsia"/>
                <w:color w:val="000000"/>
                <w:kern w:val="0"/>
                <w:sz w:val="24"/>
                <w:lang w:bidi="ar"/>
              </w:rPr>
              <w:t>年</w:t>
            </w:r>
            <w:r w:rsidRPr="00AE43C6">
              <w:rPr>
                <w:rFonts w:ascii="Times New Roman" w:eastAsia="宋体" w:hAnsi="Times New Roman" w:cs="Times New Roman" w:hint="eastAsia"/>
                <w:color w:val="000000"/>
                <w:kern w:val="0"/>
                <w:sz w:val="24"/>
                <w:lang w:bidi="ar"/>
              </w:rPr>
              <w:t>6</w:t>
            </w:r>
            <w:r w:rsidRPr="00AE43C6">
              <w:rPr>
                <w:rFonts w:ascii="Times New Roman" w:eastAsia="宋体" w:hAnsi="Times New Roman" w:cs="Times New Roman" w:hint="eastAsia"/>
                <w:color w:val="000000"/>
                <w:kern w:val="0"/>
                <w:sz w:val="24"/>
                <w:lang w:bidi="ar"/>
              </w:rPr>
              <w:t>月</w:t>
            </w:r>
            <w:r w:rsidRPr="00AE43C6">
              <w:rPr>
                <w:rFonts w:ascii="Times New Roman" w:eastAsia="宋体" w:hAnsi="Times New Roman" w:cs="Times New Roman" w:hint="eastAsia"/>
                <w:color w:val="000000"/>
                <w:kern w:val="0"/>
                <w:sz w:val="24"/>
                <w:lang w:bidi="ar"/>
              </w:rPr>
              <w:t>25</w:t>
            </w:r>
            <w:r w:rsidRPr="00AE43C6">
              <w:rPr>
                <w:rFonts w:ascii="Times New Roman" w:eastAsia="宋体" w:hAnsi="Times New Roman" w:cs="Times New Roman" w:hint="eastAsia"/>
                <w:color w:val="000000"/>
                <w:kern w:val="0"/>
                <w:sz w:val="24"/>
                <w:lang w:bidi="ar"/>
              </w:rPr>
              <w:t>日，温州泰昌铁塔制造有限公司，王邦林、卢承宏、马尚城、廖兴利、邱峰、颜财敏、董玉碧、黄俊皓、周海翔、雷学冬。</w:t>
            </w:r>
          </w:p>
          <w:p w14:paraId="78FD41AD" w14:textId="0A7ED9E1" w:rsidR="00E66F48" w:rsidRDefault="00BD7C3B">
            <w:pPr>
              <w:widowControl/>
              <w:numPr>
                <w:ilvl w:val="0"/>
                <w:numId w:val="2"/>
              </w:numPr>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发明专利：</w:t>
            </w:r>
            <w:r>
              <w:rPr>
                <w:rFonts w:hint="eastAsia"/>
                <w:sz w:val="24"/>
              </w:rPr>
              <w:t>一种镀锌板镀锌层毛刺清除设备</w:t>
            </w:r>
            <w:r>
              <w:rPr>
                <w:rFonts w:ascii="Times New Roman" w:eastAsia="宋体" w:hAnsi="Times New Roman" w:cs="Times New Roman" w:hint="eastAsia"/>
                <w:color w:val="000000"/>
                <w:kern w:val="0"/>
                <w:sz w:val="24"/>
                <w:lang w:bidi="ar"/>
              </w:rPr>
              <w:t>，中国，</w:t>
            </w:r>
            <w:r>
              <w:rPr>
                <w:rFonts w:ascii="Times New Roman" w:eastAsia="宋体" w:hAnsi="Times New Roman" w:cs="Times New Roman" w:hint="eastAsia"/>
                <w:color w:val="000000"/>
                <w:kern w:val="0"/>
                <w:sz w:val="24"/>
                <w:lang w:bidi="ar"/>
              </w:rPr>
              <w:t>ZL201910780391.6</w:t>
            </w:r>
            <w:r>
              <w:rPr>
                <w:rFonts w:ascii="Times New Roman" w:eastAsia="宋体" w:hAnsi="Times New Roman" w:cs="Times New Roman" w:hint="eastAsia"/>
                <w:color w:val="000000"/>
                <w:kern w:val="0"/>
                <w:sz w:val="24"/>
                <w:lang w:bidi="ar"/>
              </w:rPr>
              <w:t>，</w:t>
            </w:r>
            <w:r>
              <w:rPr>
                <w:rFonts w:ascii="Times New Roman" w:eastAsia="宋体" w:hAnsi="Times New Roman" w:cs="Times New Roman" w:hint="eastAsia"/>
                <w:color w:val="000000"/>
                <w:kern w:val="0"/>
                <w:sz w:val="24"/>
                <w:lang w:bidi="ar"/>
              </w:rPr>
              <w:t>2020</w:t>
            </w:r>
            <w:r>
              <w:rPr>
                <w:rFonts w:ascii="Times New Roman" w:eastAsia="宋体" w:hAnsi="Times New Roman" w:cs="Times New Roman" w:hint="eastAsia"/>
                <w:color w:val="000000"/>
                <w:kern w:val="0"/>
                <w:sz w:val="24"/>
                <w:lang w:bidi="ar"/>
              </w:rPr>
              <w:t>年</w:t>
            </w:r>
            <w:r>
              <w:rPr>
                <w:rFonts w:ascii="Times New Roman" w:eastAsia="宋体" w:hAnsi="Times New Roman" w:cs="Times New Roman" w:hint="eastAsia"/>
                <w:color w:val="000000"/>
                <w:kern w:val="0"/>
                <w:sz w:val="24"/>
                <w:lang w:bidi="ar"/>
              </w:rPr>
              <w:t>11</w:t>
            </w:r>
            <w:r>
              <w:rPr>
                <w:rFonts w:ascii="Times New Roman" w:eastAsia="宋体" w:hAnsi="Times New Roman" w:cs="Times New Roman" w:hint="eastAsia"/>
                <w:color w:val="000000"/>
                <w:kern w:val="0"/>
                <w:sz w:val="24"/>
                <w:lang w:bidi="ar"/>
              </w:rPr>
              <w:t>月</w:t>
            </w:r>
            <w:r>
              <w:rPr>
                <w:rFonts w:ascii="Times New Roman" w:eastAsia="宋体" w:hAnsi="Times New Roman" w:cs="Times New Roman" w:hint="eastAsia"/>
                <w:color w:val="000000"/>
                <w:kern w:val="0"/>
                <w:sz w:val="24"/>
                <w:lang w:bidi="ar"/>
              </w:rPr>
              <w:t>20</w:t>
            </w:r>
            <w:r>
              <w:rPr>
                <w:rFonts w:ascii="Times New Roman" w:eastAsia="宋体" w:hAnsi="Times New Roman" w:cs="Times New Roman" w:hint="eastAsia"/>
                <w:color w:val="000000"/>
                <w:kern w:val="0"/>
                <w:sz w:val="24"/>
                <w:lang w:bidi="ar"/>
              </w:rPr>
              <w:t>日，温州泰昌铁塔制造有限公司，王茂法、温爱拉、马尚城、蒋雯。</w:t>
            </w:r>
          </w:p>
          <w:p w14:paraId="4FBA9BED" w14:textId="77777777" w:rsidR="00E66F48" w:rsidRDefault="00BD7C3B">
            <w:pPr>
              <w:widowControl/>
              <w:numPr>
                <w:ilvl w:val="0"/>
                <w:numId w:val="1"/>
              </w:numPr>
              <w:spacing w:beforeLines="50" w:before="156" w:afterLines="50" w:after="156" w:line="360" w:lineRule="auto"/>
              <w:rPr>
                <w:rFonts w:ascii="Times New Roman" w:eastAsia="宋体" w:hAnsi="Times New Roman" w:cs="Times New Roman"/>
                <w:color w:val="000000"/>
                <w:kern w:val="0"/>
                <w:sz w:val="24"/>
                <w:lang w:bidi="ar"/>
              </w:rPr>
            </w:pPr>
            <w:bookmarkStart w:id="0" w:name="_GoBack"/>
            <w:bookmarkEnd w:id="0"/>
            <w:r>
              <w:rPr>
                <w:rFonts w:ascii="Times New Roman" w:eastAsia="宋体" w:hAnsi="Times New Roman" w:cs="Times New Roman"/>
                <w:color w:val="000000"/>
                <w:kern w:val="0"/>
                <w:sz w:val="24"/>
                <w:lang w:bidi="ar"/>
              </w:rPr>
              <w:t>代表性论文</w:t>
            </w:r>
          </w:p>
          <w:p w14:paraId="140CD013" w14:textId="7799D926" w:rsidR="00E66F48" w:rsidRPr="009E68E4" w:rsidRDefault="00BD7C3B" w:rsidP="002E2A37">
            <w:pPr>
              <w:widowControl/>
              <w:numPr>
                <w:ilvl w:val="0"/>
                <w:numId w:val="4"/>
              </w:numPr>
              <w:rPr>
                <w:rFonts w:ascii="Times New Roman" w:eastAsia="宋体" w:hAnsi="Times New Roman" w:cs="Times New Roman"/>
                <w:color w:val="000000"/>
                <w:kern w:val="0"/>
                <w:sz w:val="24"/>
                <w:lang w:bidi="ar"/>
              </w:rPr>
            </w:pPr>
            <w:r w:rsidRPr="009E68E4">
              <w:rPr>
                <w:rFonts w:ascii="Times New Roman" w:eastAsia="宋体" w:hAnsi="Times New Roman" w:cs="Times New Roman"/>
                <w:kern w:val="0"/>
                <w:sz w:val="24"/>
                <w:lang w:bidi="ar"/>
              </w:rPr>
              <w:t>王邦林，廖兴利，</w:t>
            </w:r>
            <w:proofErr w:type="gramStart"/>
            <w:r w:rsidRPr="009E68E4">
              <w:rPr>
                <w:rFonts w:ascii="Times New Roman" w:eastAsia="宋体" w:hAnsi="Times New Roman" w:cs="Times New Roman"/>
                <w:kern w:val="0"/>
                <w:sz w:val="24"/>
                <w:lang w:bidi="ar"/>
              </w:rPr>
              <w:t>柯</w:t>
            </w:r>
            <w:proofErr w:type="gramEnd"/>
            <w:r w:rsidRPr="009E68E4">
              <w:rPr>
                <w:rFonts w:ascii="Times New Roman" w:eastAsia="宋体" w:hAnsi="Times New Roman" w:cs="Times New Roman"/>
                <w:kern w:val="0"/>
                <w:sz w:val="24"/>
                <w:lang w:bidi="ar"/>
              </w:rPr>
              <w:t>拥军，陈钦烨，李武俊，马尚城，卢承宏，颜财敏，邵凯湖，白炳城，</w:t>
            </w:r>
            <w:proofErr w:type="gramStart"/>
            <w:r w:rsidRPr="009E68E4">
              <w:rPr>
                <w:rFonts w:ascii="Times New Roman" w:eastAsia="宋体" w:hAnsi="Times New Roman" w:cs="Times New Roman"/>
                <w:kern w:val="0"/>
                <w:sz w:val="24"/>
                <w:lang w:bidi="ar"/>
              </w:rPr>
              <w:t>谷长栋</w:t>
            </w:r>
            <w:proofErr w:type="gramEnd"/>
            <w:r w:rsidRPr="009E68E4">
              <w:rPr>
                <w:rFonts w:ascii="Times New Roman" w:eastAsia="宋体" w:hAnsi="Times New Roman" w:cs="Times New Roman"/>
                <w:kern w:val="0"/>
                <w:sz w:val="24"/>
                <w:lang w:bidi="ar"/>
              </w:rPr>
              <w:t>.</w:t>
            </w:r>
            <w:r w:rsidR="009E68E4">
              <w:rPr>
                <w:rFonts w:ascii="Times New Roman" w:eastAsia="宋体" w:hAnsi="Times New Roman" w:cs="Times New Roman"/>
                <w:kern w:val="0"/>
                <w:sz w:val="24"/>
                <w:lang w:bidi="ar"/>
              </w:rPr>
              <w:t xml:space="preserve"> </w:t>
            </w:r>
            <w:r w:rsidRPr="009E68E4">
              <w:rPr>
                <w:rFonts w:ascii="Times New Roman" w:eastAsia="宋体" w:hAnsi="Times New Roman" w:cs="Times New Roman"/>
                <w:kern w:val="0"/>
                <w:sz w:val="24"/>
                <w:lang w:bidi="ar"/>
              </w:rPr>
              <w:t>输电铁塔钢制件</w:t>
            </w:r>
            <w:proofErr w:type="gramStart"/>
            <w:r w:rsidRPr="009E68E4">
              <w:rPr>
                <w:rFonts w:ascii="Times New Roman" w:eastAsia="宋体" w:hAnsi="Times New Roman" w:cs="Times New Roman"/>
                <w:kern w:val="0"/>
                <w:sz w:val="24"/>
                <w:lang w:bidi="ar"/>
              </w:rPr>
              <w:t>热浸镀厚锌工艺</w:t>
            </w:r>
            <w:proofErr w:type="gramEnd"/>
            <w:r w:rsidRPr="009E68E4">
              <w:rPr>
                <w:rFonts w:ascii="Times New Roman" w:eastAsia="宋体" w:hAnsi="Times New Roman" w:cs="Times New Roman"/>
                <w:kern w:val="0"/>
                <w:sz w:val="24"/>
                <w:lang w:bidi="ar"/>
              </w:rPr>
              <w:t>正交优化</w:t>
            </w:r>
            <w:r w:rsidRPr="009E68E4">
              <w:rPr>
                <w:rFonts w:ascii="Times New Roman" w:eastAsia="宋体" w:hAnsi="Times New Roman" w:cs="Times New Roman"/>
                <w:kern w:val="0"/>
                <w:sz w:val="24"/>
                <w:lang w:bidi="ar"/>
              </w:rPr>
              <w:t>.</w:t>
            </w:r>
            <w:r w:rsidRPr="009E68E4">
              <w:rPr>
                <w:rFonts w:ascii="Times New Roman" w:eastAsia="宋体" w:hAnsi="Times New Roman" w:cs="Times New Roman"/>
                <w:kern w:val="0"/>
                <w:sz w:val="24"/>
                <w:lang w:bidi="ar"/>
              </w:rPr>
              <w:t>电镀与涂饰</w:t>
            </w:r>
            <w:r w:rsidR="002E2A37" w:rsidRPr="009E68E4">
              <w:rPr>
                <w:rFonts w:ascii="Times New Roman" w:eastAsia="宋体" w:hAnsi="Times New Roman" w:cs="Times New Roman" w:hint="eastAsia"/>
                <w:color w:val="000000"/>
                <w:kern w:val="0"/>
                <w:sz w:val="24"/>
                <w:lang w:bidi="ar"/>
              </w:rPr>
              <w:t>[J]</w:t>
            </w:r>
            <w:r w:rsidRPr="009E68E4">
              <w:rPr>
                <w:rFonts w:ascii="Times New Roman" w:eastAsia="宋体" w:hAnsi="Times New Roman" w:cs="Times New Roman"/>
                <w:kern w:val="0"/>
                <w:sz w:val="24"/>
                <w:lang w:bidi="ar"/>
              </w:rPr>
              <w:t>,</w:t>
            </w:r>
            <w:r w:rsidR="002E2A37">
              <w:rPr>
                <w:rFonts w:ascii="Times New Roman" w:eastAsia="宋体" w:hAnsi="Times New Roman" w:cs="Times New Roman"/>
                <w:kern w:val="0"/>
                <w:sz w:val="24"/>
                <w:lang w:bidi="ar"/>
              </w:rPr>
              <w:t xml:space="preserve"> </w:t>
            </w:r>
            <w:r w:rsidRPr="009E68E4">
              <w:rPr>
                <w:rFonts w:ascii="Times New Roman" w:eastAsia="宋体" w:hAnsi="Times New Roman" w:cs="Times New Roman"/>
                <w:kern w:val="0"/>
                <w:sz w:val="24"/>
                <w:lang w:bidi="ar"/>
              </w:rPr>
              <w:t>2022,</w:t>
            </w:r>
            <w:r w:rsidR="002E2A37">
              <w:rPr>
                <w:rFonts w:ascii="Times New Roman" w:eastAsia="宋体" w:hAnsi="Times New Roman" w:cs="Times New Roman"/>
                <w:kern w:val="0"/>
                <w:sz w:val="24"/>
                <w:lang w:bidi="ar"/>
              </w:rPr>
              <w:t xml:space="preserve"> </w:t>
            </w:r>
            <w:r w:rsidRPr="009E68E4">
              <w:rPr>
                <w:rFonts w:ascii="Times New Roman" w:eastAsia="宋体" w:hAnsi="Times New Roman" w:cs="Times New Roman"/>
                <w:kern w:val="0"/>
                <w:sz w:val="24"/>
                <w:lang w:bidi="ar"/>
              </w:rPr>
              <w:t>41(24):1754-1758</w:t>
            </w:r>
          </w:p>
          <w:p w14:paraId="10915065" w14:textId="4D1026C6" w:rsidR="007B0CCF" w:rsidRDefault="009E68E4" w:rsidP="002E2A37">
            <w:pPr>
              <w:widowControl/>
              <w:numPr>
                <w:ilvl w:val="0"/>
                <w:numId w:val="4"/>
              </w:numPr>
              <w:rPr>
                <w:rFonts w:ascii="Times New Roman" w:eastAsia="宋体" w:hAnsi="Times New Roman" w:cs="Times New Roman"/>
                <w:color w:val="000000"/>
                <w:kern w:val="0"/>
                <w:sz w:val="24"/>
                <w:lang w:bidi="ar"/>
              </w:rPr>
            </w:pPr>
            <w:r w:rsidRPr="009E68E4">
              <w:rPr>
                <w:rFonts w:ascii="Times New Roman" w:hAnsi="Times New Roman" w:cs="Times New Roman" w:hint="eastAsia"/>
                <w:color w:val="000000"/>
                <w:lang w:bidi="ar"/>
              </w:rPr>
              <w:t>王邦林，廖兴利，</w:t>
            </w:r>
            <w:proofErr w:type="gramStart"/>
            <w:r w:rsidRPr="009E68E4">
              <w:rPr>
                <w:rFonts w:ascii="Times New Roman" w:hAnsi="Times New Roman" w:cs="Times New Roman" w:hint="eastAsia"/>
                <w:color w:val="000000"/>
                <w:lang w:bidi="ar"/>
              </w:rPr>
              <w:t>柯</w:t>
            </w:r>
            <w:proofErr w:type="gramEnd"/>
            <w:r w:rsidRPr="009E68E4">
              <w:rPr>
                <w:rFonts w:ascii="Times New Roman" w:hAnsi="Times New Roman" w:cs="Times New Roman" w:hint="eastAsia"/>
                <w:color w:val="000000"/>
                <w:lang w:bidi="ar"/>
              </w:rPr>
              <w:t>拥军，</w:t>
            </w:r>
            <w:r w:rsidRPr="009E68E4">
              <w:t>黄培海</w:t>
            </w:r>
            <w:r>
              <w:rPr>
                <w:rFonts w:hint="eastAsia"/>
              </w:rPr>
              <w:t>，</w:t>
            </w:r>
            <w:r w:rsidRPr="009E68E4">
              <w:t>李武俊</w:t>
            </w:r>
            <w:r>
              <w:rPr>
                <w:rFonts w:hint="eastAsia"/>
              </w:rPr>
              <w:t>，</w:t>
            </w:r>
            <w:r w:rsidRPr="009E68E4">
              <w:t>马尚城</w:t>
            </w:r>
            <w:r>
              <w:rPr>
                <w:rFonts w:hint="eastAsia"/>
              </w:rPr>
              <w:t>，</w:t>
            </w:r>
            <w:r w:rsidRPr="009E68E4">
              <w:t>颜财敏</w:t>
            </w:r>
            <w:r>
              <w:rPr>
                <w:rFonts w:hint="eastAsia"/>
              </w:rPr>
              <w:t>，</w:t>
            </w:r>
            <w:r w:rsidRPr="009E68E4">
              <w:t>卢承宏</w:t>
            </w:r>
            <w:r>
              <w:rPr>
                <w:rFonts w:hint="eastAsia"/>
              </w:rPr>
              <w:t>，</w:t>
            </w:r>
            <w:r w:rsidRPr="009E68E4">
              <w:t>林继兴</w:t>
            </w:r>
            <w:r>
              <w:rPr>
                <w:rFonts w:hint="eastAsia"/>
              </w:rPr>
              <w:t>，</w:t>
            </w:r>
            <w:r w:rsidRPr="009E68E4">
              <w:t>王坤</w:t>
            </w:r>
            <w:r w:rsidRPr="009E68E4">
              <w:rPr>
                <w:rFonts w:ascii="Times New Roman" w:eastAsia="宋体" w:hAnsi="Times New Roman" w:cs="Times New Roman" w:hint="eastAsia"/>
                <w:color w:val="000000"/>
                <w:kern w:val="0"/>
                <w:sz w:val="24"/>
                <w:lang w:bidi="ar"/>
              </w:rPr>
              <w:t>.</w:t>
            </w:r>
            <w:r>
              <w:rPr>
                <w:rFonts w:ascii="Times New Roman" w:eastAsia="宋体" w:hAnsi="Times New Roman" w:cs="Times New Roman"/>
                <w:color w:val="000000"/>
                <w:kern w:val="0"/>
                <w:sz w:val="24"/>
                <w:lang w:bidi="ar"/>
              </w:rPr>
              <w:t xml:space="preserve"> </w:t>
            </w:r>
            <w:r w:rsidRPr="009E68E4">
              <w:rPr>
                <w:rFonts w:ascii="Times New Roman" w:eastAsia="宋体" w:hAnsi="Times New Roman" w:cs="Times New Roman" w:hint="eastAsia"/>
                <w:color w:val="000000"/>
                <w:kern w:val="0"/>
                <w:sz w:val="24"/>
                <w:lang w:bidi="ar"/>
              </w:rPr>
              <w:t>输电铁塔热浸镀锌钢板单面锌瘤成因分析</w:t>
            </w:r>
            <w:r w:rsidRPr="009E68E4">
              <w:rPr>
                <w:rFonts w:ascii="Times New Roman" w:eastAsia="宋体" w:hAnsi="Times New Roman" w:cs="Times New Roman" w:hint="eastAsia"/>
                <w:color w:val="000000"/>
                <w:kern w:val="0"/>
                <w:sz w:val="24"/>
                <w:lang w:bidi="ar"/>
              </w:rPr>
              <w:t>[J].</w:t>
            </w:r>
            <w:r w:rsidRPr="009E68E4">
              <w:rPr>
                <w:rFonts w:ascii="Times New Roman" w:eastAsia="宋体" w:hAnsi="Times New Roman" w:cs="Times New Roman" w:hint="eastAsia"/>
                <w:color w:val="000000"/>
                <w:kern w:val="0"/>
                <w:sz w:val="24"/>
                <w:lang w:bidi="ar"/>
              </w:rPr>
              <w:lastRenderedPageBreak/>
              <w:t>电镀与涂饰</w:t>
            </w:r>
            <w:r w:rsidRPr="009E68E4">
              <w:rPr>
                <w:rFonts w:ascii="Times New Roman" w:eastAsia="宋体" w:hAnsi="Times New Roman" w:cs="Times New Roman" w:hint="eastAsia"/>
                <w:color w:val="000000"/>
                <w:kern w:val="0"/>
                <w:sz w:val="24"/>
                <w:lang w:bidi="ar"/>
              </w:rPr>
              <w:t>,</w:t>
            </w:r>
            <w:r>
              <w:rPr>
                <w:rFonts w:ascii="Times New Roman" w:eastAsia="宋体" w:hAnsi="Times New Roman" w:cs="Times New Roman"/>
                <w:color w:val="000000"/>
                <w:kern w:val="0"/>
                <w:sz w:val="24"/>
                <w:lang w:bidi="ar"/>
              </w:rPr>
              <w:t xml:space="preserve"> </w:t>
            </w:r>
            <w:r w:rsidRPr="009E68E4">
              <w:rPr>
                <w:rFonts w:ascii="Times New Roman" w:eastAsia="宋体" w:hAnsi="Times New Roman" w:cs="Times New Roman" w:hint="eastAsia"/>
                <w:color w:val="000000"/>
                <w:kern w:val="0"/>
                <w:sz w:val="24"/>
                <w:lang w:bidi="ar"/>
              </w:rPr>
              <w:t>2023,</w:t>
            </w:r>
            <w:r>
              <w:rPr>
                <w:rFonts w:ascii="Times New Roman" w:eastAsia="宋体" w:hAnsi="Times New Roman" w:cs="Times New Roman"/>
                <w:color w:val="000000"/>
                <w:kern w:val="0"/>
                <w:sz w:val="24"/>
                <w:lang w:bidi="ar"/>
              </w:rPr>
              <w:t xml:space="preserve"> </w:t>
            </w:r>
            <w:r w:rsidRPr="009E68E4">
              <w:rPr>
                <w:rFonts w:ascii="Times New Roman" w:eastAsia="宋体" w:hAnsi="Times New Roman" w:cs="Times New Roman" w:hint="eastAsia"/>
                <w:color w:val="000000"/>
                <w:kern w:val="0"/>
                <w:sz w:val="24"/>
                <w:lang w:bidi="ar"/>
              </w:rPr>
              <w:t>42(03):21-26.</w:t>
            </w:r>
          </w:p>
          <w:p w14:paraId="0E3F6BE0" w14:textId="0FE5AAF1" w:rsidR="00400D85" w:rsidRPr="002E2A37" w:rsidRDefault="002E2A37" w:rsidP="002E2A37">
            <w:pPr>
              <w:widowControl/>
              <w:numPr>
                <w:ilvl w:val="0"/>
                <w:numId w:val="4"/>
              </w:numPr>
              <w:rPr>
                <w:rFonts w:ascii="Times New Roman" w:eastAsia="宋体" w:hAnsi="Times New Roman" w:cs="Times New Roman"/>
                <w:color w:val="000000"/>
                <w:kern w:val="0"/>
                <w:sz w:val="24"/>
                <w:lang w:bidi="ar"/>
              </w:rPr>
            </w:pPr>
            <w:r w:rsidRPr="002E2A37">
              <w:rPr>
                <w:rFonts w:ascii="Times New Roman" w:hAnsi="Times New Roman" w:cs="Times New Roman" w:hint="eastAsia"/>
                <w:color w:val="000000"/>
                <w:lang w:bidi="ar"/>
              </w:rPr>
              <w:t>王坤，童先，林继兴，魏爱平，李云苍，</w:t>
            </w:r>
            <w:r w:rsidRPr="002E2A37">
              <w:rPr>
                <w:rFonts w:ascii="Times New Roman" w:hAnsi="Times New Roman" w:cs="Times New Roman"/>
                <w:color w:val="000000"/>
                <w:lang w:bidi="ar"/>
              </w:rPr>
              <w:t xml:space="preserve">Matthew </w:t>
            </w:r>
            <w:proofErr w:type="spellStart"/>
            <w:r w:rsidRPr="002E2A37">
              <w:rPr>
                <w:rFonts w:ascii="Times New Roman" w:hAnsi="Times New Roman" w:cs="Times New Roman"/>
                <w:color w:val="000000"/>
                <w:lang w:bidi="ar"/>
              </w:rPr>
              <w:t>Dargusch</w:t>
            </w:r>
            <w:proofErr w:type="spellEnd"/>
            <w:r w:rsidRPr="002E2A37">
              <w:rPr>
                <w:rFonts w:ascii="Times New Roman" w:hAnsi="Times New Roman" w:cs="Times New Roman" w:hint="eastAsia"/>
                <w:color w:val="000000"/>
                <w:lang w:bidi="ar"/>
              </w:rPr>
              <w:t>，文翠</w:t>
            </w:r>
            <w:proofErr w:type="gramStart"/>
            <w:r w:rsidRPr="002E2A37">
              <w:rPr>
                <w:rFonts w:ascii="Times New Roman" w:hAnsi="Times New Roman" w:cs="Times New Roman" w:hint="eastAsia"/>
                <w:color w:val="000000"/>
                <w:lang w:bidi="ar"/>
              </w:rPr>
              <w:t>娥</w:t>
            </w:r>
            <w:proofErr w:type="gramEnd"/>
            <w:r w:rsidRPr="002E2A37">
              <w:rPr>
                <w:rFonts w:ascii="Times New Roman" w:hAnsi="Times New Roman" w:cs="Times New Roman" w:hint="eastAsia"/>
                <w:color w:val="000000"/>
                <w:lang w:bidi="ar"/>
              </w:rPr>
              <w:t>.</w:t>
            </w:r>
            <w:r w:rsidRPr="002E2A37">
              <w:rPr>
                <w:rFonts w:ascii="Times New Roman" w:hAnsi="Times New Roman" w:cs="Times New Roman"/>
                <w:color w:val="000000"/>
                <w:lang w:bidi="ar"/>
              </w:rPr>
              <w:t xml:space="preserve"> Binary Zn–</w:t>
            </w:r>
            <w:proofErr w:type="spellStart"/>
            <w:r w:rsidRPr="002E2A37">
              <w:rPr>
                <w:rFonts w:ascii="Times New Roman" w:hAnsi="Times New Roman" w:cs="Times New Roman"/>
                <w:color w:val="000000"/>
                <w:lang w:bidi="ar"/>
              </w:rPr>
              <w:t>Ti</w:t>
            </w:r>
            <w:proofErr w:type="spellEnd"/>
            <w:r w:rsidRPr="002E2A37">
              <w:rPr>
                <w:rFonts w:ascii="Times New Roman" w:hAnsi="Times New Roman" w:cs="Times New Roman"/>
                <w:color w:val="000000"/>
                <w:lang w:bidi="ar"/>
              </w:rPr>
              <w:t xml:space="preserve"> alloys for orthopedic applications: Corrosion and degradation behaviors, friction and wear performance, and </w:t>
            </w:r>
            <w:proofErr w:type="gramStart"/>
            <w:r w:rsidRPr="002E2A37">
              <w:rPr>
                <w:rFonts w:ascii="Times New Roman" w:hAnsi="Times New Roman" w:cs="Times New Roman"/>
                <w:color w:val="000000"/>
                <w:lang w:bidi="ar"/>
              </w:rPr>
              <w:t>cytotoxicity[</w:t>
            </w:r>
            <w:proofErr w:type="gramEnd"/>
            <w:r w:rsidRPr="002E2A37">
              <w:rPr>
                <w:rFonts w:ascii="Times New Roman" w:hAnsi="Times New Roman" w:cs="Times New Roman"/>
                <w:color w:val="000000"/>
                <w:lang w:bidi="ar"/>
              </w:rPr>
              <w:t>J]. Journal of Materials Science &amp; Technology</w:t>
            </w:r>
            <w:r w:rsidRPr="002E2A37">
              <w:rPr>
                <w:rFonts w:ascii="Times New Roman" w:hAnsi="Times New Roman" w:cs="Times New Roman" w:hint="eastAsia"/>
                <w:color w:val="000000"/>
                <w:lang w:bidi="ar"/>
              </w:rPr>
              <w:t>,</w:t>
            </w:r>
            <w:r w:rsidRPr="002E2A37">
              <w:rPr>
                <w:rFonts w:ascii="Times New Roman" w:hAnsi="Times New Roman" w:cs="Times New Roman"/>
                <w:color w:val="000000"/>
                <w:lang w:bidi="ar"/>
              </w:rPr>
              <w:t xml:space="preserve"> 2021, 74:216-229</w:t>
            </w:r>
            <w:r w:rsidR="00CE75AF">
              <w:rPr>
                <w:rFonts w:ascii="Times New Roman" w:hAnsi="Times New Roman" w:cs="Times New Roman"/>
                <w:color w:val="000000"/>
                <w:lang w:bidi="ar"/>
              </w:rPr>
              <w:t>.</w:t>
            </w:r>
          </w:p>
        </w:tc>
      </w:tr>
      <w:tr w:rsidR="00E66F48" w14:paraId="480003BB" w14:textId="77777777">
        <w:tc>
          <w:tcPr>
            <w:tcW w:w="2244" w:type="dxa"/>
            <w:vAlign w:val="center"/>
          </w:tcPr>
          <w:p w14:paraId="3E2DC0D9" w14:textId="77777777" w:rsidR="00E66F48" w:rsidRDefault="00BD7C3B">
            <w:pPr>
              <w:widowControl/>
              <w:jc w:val="center"/>
              <w:rPr>
                <w:rFonts w:ascii="Times New Roman" w:eastAsia="微软雅黑" w:hAnsi="Times New Roman" w:cs="Times New Roman"/>
                <w:color w:val="000000"/>
                <w:kern w:val="0"/>
                <w:sz w:val="31"/>
                <w:szCs w:val="31"/>
                <w:lang w:bidi="ar"/>
              </w:rPr>
            </w:pPr>
            <w:r>
              <w:rPr>
                <w:rFonts w:ascii="Times New Roman" w:eastAsia="微软雅黑" w:hAnsi="Times New Roman" w:cs="Times New Roman"/>
                <w:color w:val="000000"/>
                <w:kern w:val="0"/>
                <w:sz w:val="31"/>
                <w:szCs w:val="31"/>
                <w:lang w:bidi="ar"/>
              </w:rPr>
              <w:lastRenderedPageBreak/>
              <w:t>主要完成人</w:t>
            </w:r>
          </w:p>
        </w:tc>
        <w:tc>
          <w:tcPr>
            <w:tcW w:w="6719" w:type="dxa"/>
            <w:vAlign w:val="center"/>
          </w:tcPr>
          <w:p w14:paraId="49526725" w14:textId="77777777" w:rsidR="00E66F48" w:rsidRDefault="00BD7C3B">
            <w:pPr>
              <w:widowControl/>
              <w:rPr>
                <w:rFonts w:ascii="Times New Roman" w:eastAsia="宋体" w:hAnsi="Times New Roman" w:cs="Times New Roman"/>
                <w:color w:val="000000"/>
                <w:kern w:val="0"/>
                <w:sz w:val="24"/>
                <w:lang w:bidi="ar"/>
              </w:rPr>
            </w:pPr>
            <w:r>
              <w:rPr>
                <w:rFonts w:ascii="Times New Roman" w:eastAsia="宋体" w:hAnsi="Times New Roman" w:cs="Times New Roman" w:hint="eastAsia"/>
                <w:color w:val="000000"/>
                <w:kern w:val="0"/>
                <w:sz w:val="24"/>
                <w:lang w:bidi="ar"/>
              </w:rPr>
              <w:t>陈钦烨</w:t>
            </w:r>
            <w:r>
              <w:rPr>
                <w:rFonts w:ascii="Times New Roman" w:eastAsia="宋体" w:hAnsi="Times New Roman" w:cs="Times New Roman"/>
                <w:color w:val="000000"/>
                <w:kern w:val="0"/>
                <w:sz w:val="24"/>
                <w:lang w:bidi="ar"/>
              </w:rPr>
              <w:t>，排名</w:t>
            </w:r>
            <w:r>
              <w:rPr>
                <w:rFonts w:ascii="Times New Roman" w:eastAsia="宋体" w:hAnsi="Times New Roman" w:cs="Times New Roman"/>
                <w:color w:val="000000"/>
                <w:kern w:val="0"/>
                <w:sz w:val="24"/>
                <w:lang w:bidi="ar"/>
              </w:rPr>
              <w:t>1</w:t>
            </w:r>
            <w:r>
              <w:rPr>
                <w:rFonts w:ascii="Times New Roman" w:eastAsia="宋体" w:hAnsi="Times New Roman" w:cs="Times New Roman"/>
                <w:color w:val="000000"/>
                <w:kern w:val="0"/>
                <w:sz w:val="24"/>
                <w:lang w:bidi="ar"/>
              </w:rPr>
              <w:t>，</w:t>
            </w:r>
            <w:r>
              <w:rPr>
                <w:rFonts w:ascii="Times New Roman" w:eastAsia="宋体" w:hAnsi="Times New Roman" w:cs="Times New Roman" w:hint="eastAsia"/>
                <w:color w:val="000000"/>
                <w:kern w:val="0"/>
                <w:sz w:val="24"/>
                <w:lang w:bidi="ar"/>
              </w:rPr>
              <w:t>高级</w:t>
            </w:r>
            <w:r>
              <w:rPr>
                <w:rFonts w:ascii="Times New Roman" w:eastAsia="宋体" w:hAnsi="Times New Roman" w:cs="Times New Roman"/>
                <w:color w:val="000000"/>
                <w:kern w:val="0"/>
                <w:sz w:val="24"/>
                <w:lang w:bidi="ar"/>
              </w:rPr>
              <w:t>工程师，温州泰昌铁塔制造有限公司</w:t>
            </w:r>
          </w:p>
          <w:p w14:paraId="4BAC5D48" w14:textId="2C6C8451" w:rsidR="00E66F48" w:rsidRPr="008F030B" w:rsidRDefault="00BD7C3B">
            <w:pPr>
              <w:widowControl/>
              <w:rPr>
                <w:rFonts w:ascii="Times New Roman" w:eastAsia="宋体" w:hAnsi="Times New Roman" w:cs="Times New Roman"/>
                <w:kern w:val="0"/>
                <w:sz w:val="24"/>
                <w:lang w:bidi="ar"/>
              </w:rPr>
            </w:pPr>
            <w:r w:rsidRPr="008F030B">
              <w:rPr>
                <w:rFonts w:ascii="Times New Roman" w:eastAsia="宋体" w:hAnsi="Times New Roman" w:cs="Times New Roman" w:hint="eastAsia"/>
                <w:kern w:val="0"/>
                <w:sz w:val="24"/>
                <w:lang w:bidi="ar"/>
              </w:rPr>
              <w:t>林继兴</w:t>
            </w:r>
            <w:r w:rsidRPr="008F030B">
              <w:rPr>
                <w:rFonts w:ascii="Times New Roman" w:eastAsia="宋体" w:hAnsi="Times New Roman" w:cs="Times New Roman"/>
                <w:kern w:val="0"/>
                <w:sz w:val="24"/>
                <w:lang w:bidi="ar"/>
              </w:rPr>
              <w:t>，排名</w:t>
            </w:r>
            <w:r w:rsidRPr="008F030B">
              <w:rPr>
                <w:rFonts w:ascii="Times New Roman" w:eastAsia="宋体" w:hAnsi="Times New Roman" w:cs="Times New Roman" w:hint="eastAsia"/>
                <w:kern w:val="0"/>
                <w:sz w:val="24"/>
                <w:lang w:bidi="ar"/>
              </w:rPr>
              <w:t>2</w:t>
            </w:r>
            <w:r w:rsidR="008F030B">
              <w:rPr>
                <w:rFonts w:ascii="Times New Roman" w:eastAsia="宋体" w:hAnsi="Times New Roman" w:cs="Times New Roman"/>
                <w:kern w:val="0"/>
                <w:sz w:val="24"/>
                <w:lang w:bidi="ar"/>
              </w:rPr>
              <w:t>，</w:t>
            </w:r>
            <w:r w:rsidRPr="008F030B">
              <w:rPr>
                <w:rFonts w:ascii="Times New Roman" w:eastAsia="宋体" w:hAnsi="Times New Roman" w:cs="Times New Roman"/>
                <w:kern w:val="0"/>
                <w:sz w:val="24"/>
                <w:lang w:bidi="ar"/>
              </w:rPr>
              <w:t>研究员，温州医科大学</w:t>
            </w:r>
          </w:p>
          <w:p w14:paraId="4367297D" w14:textId="77777777" w:rsidR="00E66F48" w:rsidRPr="008F030B" w:rsidRDefault="00BD7C3B">
            <w:pPr>
              <w:widowControl/>
              <w:rPr>
                <w:rFonts w:ascii="Times New Roman" w:eastAsia="宋体" w:hAnsi="Times New Roman" w:cs="Times New Roman"/>
                <w:kern w:val="0"/>
                <w:sz w:val="24"/>
                <w:lang w:bidi="ar"/>
              </w:rPr>
            </w:pPr>
            <w:r w:rsidRPr="008F030B">
              <w:rPr>
                <w:rFonts w:ascii="Times New Roman" w:eastAsia="宋体" w:hAnsi="Times New Roman" w:cs="Times New Roman" w:hint="eastAsia"/>
                <w:kern w:val="0"/>
                <w:sz w:val="24"/>
                <w:lang w:bidi="ar"/>
              </w:rPr>
              <w:t>王</w:t>
            </w:r>
            <w:r w:rsidRPr="008F030B">
              <w:rPr>
                <w:rFonts w:ascii="Times New Roman" w:eastAsia="宋体" w:hAnsi="Times New Roman" w:cs="Times New Roman" w:hint="eastAsia"/>
                <w:kern w:val="0"/>
                <w:sz w:val="24"/>
                <w:lang w:bidi="ar"/>
              </w:rPr>
              <w:t xml:space="preserve">  </w:t>
            </w:r>
            <w:r w:rsidRPr="008F030B">
              <w:rPr>
                <w:rFonts w:ascii="Times New Roman" w:eastAsia="宋体" w:hAnsi="Times New Roman" w:cs="Times New Roman" w:hint="eastAsia"/>
                <w:kern w:val="0"/>
                <w:sz w:val="24"/>
                <w:lang w:bidi="ar"/>
              </w:rPr>
              <w:t>坤</w:t>
            </w:r>
            <w:r w:rsidRPr="008F030B">
              <w:rPr>
                <w:rFonts w:ascii="Times New Roman" w:eastAsia="宋体" w:hAnsi="Times New Roman" w:cs="Times New Roman"/>
                <w:kern w:val="0"/>
                <w:sz w:val="24"/>
                <w:lang w:bidi="ar"/>
              </w:rPr>
              <w:t>，排名</w:t>
            </w:r>
            <w:r w:rsidRPr="008F030B">
              <w:rPr>
                <w:rFonts w:ascii="Times New Roman" w:eastAsia="宋体" w:hAnsi="Times New Roman" w:cs="Times New Roman" w:hint="eastAsia"/>
                <w:kern w:val="0"/>
                <w:sz w:val="24"/>
                <w:lang w:bidi="ar"/>
              </w:rPr>
              <w:t>3</w:t>
            </w:r>
            <w:r w:rsidRPr="008F030B">
              <w:rPr>
                <w:rFonts w:ascii="Times New Roman" w:eastAsia="宋体" w:hAnsi="Times New Roman" w:cs="Times New Roman"/>
                <w:kern w:val="0"/>
                <w:sz w:val="24"/>
                <w:lang w:bidi="ar"/>
              </w:rPr>
              <w:t>，副教授，浙江工贸职业技术学院</w:t>
            </w:r>
          </w:p>
          <w:p w14:paraId="4015C9C2" w14:textId="77777777" w:rsidR="00E66F48" w:rsidRPr="008F030B" w:rsidRDefault="00BD7C3B">
            <w:pPr>
              <w:widowControl/>
              <w:rPr>
                <w:rFonts w:ascii="Times New Roman" w:eastAsia="宋体" w:hAnsi="Times New Roman" w:cs="Times New Roman"/>
                <w:kern w:val="0"/>
                <w:sz w:val="24"/>
                <w:lang w:bidi="ar"/>
              </w:rPr>
            </w:pPr>
            <w:r w:rsidRPr="008F030B">
              <w:rPr>
                <w:rFonts w:ascii="Times New Roman" w:eastAsia="宋体" w:hAnsi="Times New Roman" w:cs="Times New Roman" w:hint="eastAsia"/>
                <w:kern w:val="0"/>
                <w:sz w:val="24"/>
                <w:lang w:bidi="ar"/>
              </w:rPr>
              <w:t>王</w:t>
            </w:r>
            <w:r w:rsidRPr="008F030B">
              <w:rPr>
                <w:rFonts w:ascii="Times New Roman" w:eastAsia="宋体" w:hAnsi="Times New Roman" w:cs="Times New Roman" w:hint="eastAsia"/>
                <w:kern w:val="0"/>
                <w:sz w:val="24"/>
                <w:lang w:bidi="ar"/>
              </w:rPr>
              <w:t xml:space="preserve">  </w:t>
            </w:r>
            <w:r w:rsidRPr="008F030B">
              <w:rPr>
                <w:rFonts w:ascii="Times New Roman" w:eastAsia="宋体" w:hAnsi="Times New Roman" w:cs="Times New Roman" w:hint="eastAsia"/>
                <w:kern w:val="0"/>
                <w:sz w:val="24"/>
                <w:lang w:bidi="ar"/>
              </w:rPr>
              <w:t>亮</w:t>
            </w:r>
            <w:r w:rsidRPr="008F030B">
              <w:rPr>
                <w:rFonts w:ascii="Times New Roman" w:eastAsia="宋体" w:hAnsi="Times New Roman" w:cs="Times New Roman"/>
                <w:kern w:val="0"/>
                <w:sz w:val="24"/>
                <w:lang w:bidi="ar"/>
              </w:rPr>
              <w:t>，排名</w:t>
            </w:r>
            <w:r w:rsidRPr="008F030B">
              <w:rPr>
                <w:rFonts w:ascii="Times New Roman" w:eastAsia="宋体" w:hAnsi="Times New Roman" w:cs="Times New Roman"/>
                <w:kern w:val="0"/>
                <w:sz w:val="24"/>
                <w:lang w:bidi="ar"/>
              </w:rPr>
              <w:t>4</w:t>
            </w:r>
            <w:r w:rsidRPr="008F030B">
              <w:rPr>
                <w:rFonts w:ascii="Times New Roman" w:eastAsia="宋体" w:hAnsi="Times New Roman" w:cs="Times New Roman"/>
                <w:kern w:val="0"/>
                <w:sz w:val="24"/>
                <w:lang w:bidi="ar"/>
              </w:rPr>
              <w:t>，</w:t>
            </w:r>
            <w:r w:rsidRPr="008F030B">
              <w:rPr>
                <w:rFonts w:ascii="Times New Roman" w:eastAsia="宋体" w:hAnsi="Times New Roman" w:cs="Times New Roman" w:hint="eastAsia"/>
                <w:kern w:val="0"/>
                <w:sz w:val="24"/>
                <w:lang w:bidi="ar"/>
              </w:rPr>
              <w:t>高级经济</w:t>
            </w:r>
            <w:r w:rsidRPr="008F030B">
              <w:rPr>
                <w:rFonts w:ascii="Times New Roman" w:eastAsia="宋体" w:hAnsi="Times New Roman" w:cs="Times New Roman"/>
                <w:kern w:val="0"/>
                <w:sz w:val="24"/>
                <w:lang w:bidi="ar"/>
              </w:rPr>
              <w:t>师，温州泰昌铁塔制造有限公司</w:t>
            </w:r>
          </w:p>
          <w:p w14:paraId="14E7F992" w14:textId="77777777" w:rsidR="00E66F48" w:rsidRPr="008F030B" w:rsidRDefault="00BD7C3B">
            <w:pPr>
              <w:widowControl/>
              <w:rPr>
                <w:rFonts w:ascii="Times New Roman" w:eastAsia="宋体" w:hAnsi="Times New Roman" w:cs="Times New Roman"/>
                <w:kern w:val="0"/>
                <w:sz w:val="24"/>
                <w:lang w:bidi="ar"/>
              </w:rPr>
            </w:pPr>
            <w:r w:rsidRPr="008F030B">
              <w:rPr>
                <w:rFonts w:ascii="Times New Roman" w:eastAsia="宋体" w:hAnsi="Times New Roman" w:cs="Times New Roman" w:hint="eastAsia"/>
                <w:kern w:val="0"/>
                <w:sz w:val="24"/>
                <w:lang w:bidi="ar"/>
              </w:rPr>
              <w:t>马尚城</w:t>
            </w:r>
            <w:r w:rsidRPr="008F030B">
              <w:rPr>
                <w:rFonts w:ascii="Times New Roman" w:eastAsia="宋体" w:hAnsi="Times New Roman" w:cs="Times New Roman"/>
                <w:kern w:val="0"/>
                <w:sz w:val="24"/>
                <w:lang w:bidi="ar"/>
              </w:rPr>
              <w:t>，排名</w:t>
            </w:r>
            <w:r w:rsidRPr="008F030B">
              <w:rPr>
                <w:rFonts w:ascii="Times New Roman" w:eastAsia="宋体" w:hAnsi="Times New Roman" w:cs="Times New Roman"/>
                <w:kern w:val="0"/>
                <w:sz w:val="24"/>
                <w:lang w:bidi="ar"/>
              </w:rPr>
              <w:t>5</w:t>
            </w:r>
            <w:r w:rsidRPr="008F030B">
              <w:rPr>
                <w:rFonts w:ascii="Times New Roman" w:eastAsia="宋体" w:hAnsi="Times New Roman" w:cs="Times New Roman"/>
                <w:kern w:val="0"/>
                <w:sz w:val="24"/>
                <w:lang w:bidi="ar"/>
              </w:rPr>
              <w:t>，高级工程师，温州泰昌铁塔制造有限公司</w:t>
            </w:r>
          </w:p>
          <w:p w14:paraId="6307741F" w14:textId="146FE6F1" w:rsidR="00E66F48" w:rsidRPr="008F030B" w:rsidRDefault="00BD7C3B">
            <w:pPr>
              <w:widowControl/>
              <w:rPr>
                <w:rFonts w:ascii="Times New Roman" w:eastAsia="宋体" w:hAnsi="Times New Roman" w:cs="Times New Roman"/>
                <w:kern w:val="0"/>
                <w:sz w:val="24"/>
                <w:lang w:bidi="ar"/>
              </w:rPr>
            </w:pPr>
            <w:r w:rsidRPr="008F030B">
              <w:rPr>
                <w:rFonts w:ascii="Times New Roman" w:eastAsia="宋体" w:hAnsi="Times New Roman" w:cs="Times New Roman" w:hint="eastAsia"/>
                <w:kern w:val="0"/>
                <w:sz w:val="24"/>
                <w:lang w:bidi="ar"/>
              </w:rPr>
              <w:t>童</w:t>
            </w:r>
            <w:r w:rsidRPr="008F030B">
              <w:rPr>
                <w:rFonts w:ascii="Times New Roman" w:eastAsia="宋体" w:hAnsi="Times New Roman" w:cs="Times New Roman" w:hint="eastAsia"/>
                <w:kern w:val="0"/>
                <w:sz w:val="24"/>
                <w:lang w:bidi="ar"/>
              </w:rPr>
              <w:t xml:space="preserve">  </w:t>
            </w:r>
            <w:r w:rsidRPr="008F030B">
              <w:rPr>
                <w:rFonts w:ascii="Times New Roman" w:eastAsia="宋体" w:hAnsi="Times New Roman" w:cs="Times New Roman" w:hint="eastAsia"/>
                <w:kern w:val="0"/>
                <w:sz w:val="24"/>
                <w:lang w:bidi="ar"/>
              </w:rPr>
              <w:t>先</w:t>
            </w:r>
            <w:r w:rsidRPr="008F030B">
              <w:rPr>
                <w:rFonts w:ascii="Times New Roman" w:eastAsia="宋体" w:hAnsi="Times New Roman" w:cs="Times New Roman"/>
                <w:kern w:val="0"/>
                <w:sz w:val="24"/>
                <w:lang w:bidi="ar"/>
              </w:rPr>
              <w:t>，排名</w:t>
            </w:r>
            <w:r w:rsidRPr="008F030B">
              <w:rPr>
                <w:rFonts w:ascii="Times New Roman" w:eastAsia="宋体" w:hAnsi="Times New Roman" w:cs="Times New Roman"/>
                <w:kern w:val="0"/>
                <w:sz w:val="24"/>
                <w:lang w:bidi="ar"/>
              </w:rPr>
              <w:t>6</w:t>
            </w:r>
            <w:r w:rsidRPr="008F030B">
              <w:rPr>
                <w:rFonts w:ascii="Times New Roman" w:eastAsia="宋体" w:hAnsi="Times New Roman" w:cs="Times New Roman"/>
                <w:kern w:val="0"/>
                <w:sz w:val="24"/>
                <w:lang w:bidi="ar"/>
              </w:rPr>
              <w:t>，副</w:t>
            </w:r>
            <w:r w:rsidR="00620A88" w:rsidRPr="008F030B">
              <w:rPr>
                <w:rFonts w:ascii="Times New Roman" w:eastAsia="宋体" w:hAnsi="Times New Roman" w:cs="Times New Roman" w:hint="eastAsia"/>
                <w:kern w:val="0"/>
                <w:sz w:val="24"/>
                <w:lang w:bidi="ar"/>
              </w:rPr>
              <w:t>研究员</w:t>
            </w:r>
            <w:r w:rsidRPr="008F030B">
              <w:rPr>
                <w:rFonts w:ascii="Times New Roman" w:eastAsia="宋体" w:hAnsi="Times New Roman" w:cs="Times New Roman"/>
                <w:kern w:val="0"/>
                <w:sz w:val="24"/>
                <w:lang w:bidi="ar"/>
              </w:rPr>
              <w:t>，温州医科大学</w:t>
            </w:r>
          </w:p>
          <w:p w14:paraId="1925723C" w14:textId="77777777" w:rsidR="00E66F48" w:rsidRDefault="00BD7C3B">
            <w:pPr>
              <w:widowControl/>
              <w:rPr>
                <w:rFonts w:ascii="Times New Roman" w:eastAsia="宋体" w:hAnsi="Times New Roman" w:cs="Times New Roman"/>
                <w:color w:val="000000"/>
                <w:kern w:val="0"/>
                <w:sz w:val="24"/>
                <w:lang w:bidi="ar"/>
              </w:rPr>
            </w:pPr>
            <w:proofErr w:type="gramStart"/>
            <w:r>
              <w:rPr>
                <w:rFonts w:ascii="Times New Roman" w:eastAsia="宋体" w:hAnsi="Times New Roman" w:cs="Times New Roman"/>
                <w:color w:val="000000"/>
                <w:kern w:val="0"/>
                <w:sz w:val="24"/>
                <w:lang w:bidi="ar"/>
              </w:rPr>
              <w:t>谷长栋</w:t>
            </w:r>
            <w:proofErr w:type="gramEnd"/>
            <w:r>
              <w:rPr>
                <w:rFonts w:ascii="Times New Roman" w:eastAsia="宋体" w:hAnsi="Times New Roman" w:cs="Times New Roman"/>
                <w:color w:val="000000"/>
                <w:kern w:val="0"/>
                <w:sz w:val="24"/>
                <w:lang w:bidi="ar"/>
              </w:rPr>
              <w:t>，排名</w:t>
            </w:r>
            <w:r>
              <w:rPr>
                <w:rFonts w:ascii="Times New Roman" w:eastAsia="宋体" w:hAnsi="Times New Roman" w:cs="Times New Roman"/>
                <w:color w:val="000000"/>
                <w:kern w:val="0"/>
                <w:sz w:val="24"/>
                <w:lang w:bidi="ar"/>
              </w:rPr>
              <w:t>7</w:t>
            </w:r>
            <w:r>
              <w:rPr>
                <w:rFonts w:ascii="Times New Roman" w:eastAsia="宋体" w:hAnsi="Times New Roman" w:cs="Times New Roman"/>
                <w:color w:val="000000"/>
                <w:kern w:val="0"/>
                <w:sz w:val="24"/>
                <w:lang w:bidi="ar"/>
              </w:rPr>
              <w:t>，副教授，浙江大学</w:t>
            </w:r>
          </w:p>
          <w:p w14:paraId="38FD8D2B" w14:textId="77777777" w:rsidR="00E66F48" w:rsidRDefault="00BD7C3B">
            <w:pPr>
              <w:widowControl/>
              <w:rPr>
                <w:rFonts w:ascii="Times New Roman" w:eastAsia="宋体" w:hAnsi="Times New Roman" w:cs="Times New Roman"/>
                <w:color w:val="000000"/>
                <w:kern w:val="0"/>
                <w:sz w:val="24"/>
                <w:lang w:bidi="ar"/>
              </w:rPr>
            </w:pPr>
            <w:r>
              <w:rPr>
                <w:rFonts w:ascii="Times New Roman" w:eastAsia="宋体" w:hAnsi="Times New Roman" w:cs="Times New Roman" w:hint="eastAsia"/>
                <w:color w:val="000000"/>
                <w:kern w:val="0"/>
                <w:sz w:val="24"/>
                <w:lang w:bidi="ar"/>
              </w:rPr>
              <w:t>颜财敏</w:t>
            </w:r>
            <w:r>
              <w:rPr>
                <w:rFonts w:ascii="Times New Roman" w:eastAsia="宋体" w:hAnsi="Times New Roman" w:cs="Times New Roman"/>
                <w:color w:val="000000"/>
                <w:kern w:val="0"/>
                <w:sz w:val="24"/>
                <w:lang w:bidi="ar"/>
              </w:rPr>
              <w:t>，排名</w:t>
            </w:r>
            <w:r>
              <w:rPr>
                <w:rFonts w:ascii="Times New Roman" w:eastAsia="宋体" w:hAnsi="Times New Roman" w:cs="Times New Roman" w:hint="eastAsia"/>
                <w:color w:val="000000"/>
                <w:kern w:val="0"/>
                <w:sz w:val="24"/>
                <w:lang w:bidi="ar"/>
              </w:rPr>
              <w:t>8</w:t>
            </w:r>
            <w:r>
              <w:rPr>
                <w:rFonts w:ascii="Times New Roman" w:eastAsia="宋体" w:hAnsi="Times New Roman" w:cs="Times New Roman"/>
                <w:color w:val="000000"/>
                <w:kern w:val="0"/>
                <w:sz w:val="24"/>
                <w:lang w:bidi="ar"/>
              </w:rPr>
              <w:t>，</w:t>
            </w:r>
            <w:r>
              <w:rPr>
                <w:rFonts w:ascii="Times New Roman" w:eastAsia="宋体" w:hAnsi="Times New Roman" w:cs="Times New Roman" w:hint="eastAsia"/>
                <w:color w:val="000000"/>
                <w:kern w:val="0"/>
                <w:sz w:val="24"/>
                <w:lang w:bidi="ar"/>
              </w:rPr>
              <w:t>高级</w:t>
            </w:r>
            <w:r>
              <w:rPr>
                <w:rFonts w:ascii="Times New Roman" w:eastAsia="宋体" w:hAnsi="Times New Roman" w:cs="Times New Roman"/>
                <w:color w:val="000000"/>
                <w:kern w:val="0"/>
                <w:sz w:val="24"/>
                <w:lang w:bidi="ar"/>
              </w:rPr>
              <w:t>工程师，温州泰昌铁塔制造有限公司</w:t>
            </w:r>
          </w:p>
          <w:p w14:paraId="38083A73" w14:textId="534F1985" w:rsidR="00E66F48" w:rsidRDefault="008F030B">
            <w:pPr>
              <w:widowControl/>
              <w:rPr>
                <w:rFonts w:ascii="Times New Roman" w:eastAsia="宋体" w:hAnsi="Times New Roman" w:cs="Times New Roman"/>
                <w:color w:val="000000"/>
                <w:kern w:val="0"/>
                <w:sz w:val="24"/>
                <w:lang w:bidi="ar"/>
              </w:rPr>
            </w:pPr>
            <w:proofErr w:type="gramStart"/>
            <w:r>
              <w:rPr>
                <w:rFonts w:ascii="Times New Roman" w:eastAsia="宋体" w:hAnsi="Times New Roman" w:cs="Times New Roman" w:hint="eastAsia"/>
                <w:color w:val="000000"/>
                <w:kern w:val="0"/>
                <w:sz w:val="24"/>
                <w:lang w:bidi="ar"/>
              </w:rPr>
              <w:t>柯</w:t>
            </w:r>
            <w:proofErr w:type="gramEnd"/>
            <w:r>
              <w:rPr>
                <w:rFonts w:ascii="Times New Roman" w:eastAsia="宋体" w:hAnsi="Times New Roman" w:cs="Times New Roman" w:hint="eastAsia"/>
                <w:color w:val="000000"/>
                <w:kern w:val="0"/>
                <w:sz w:val="24"/>
                <w:lang w:bidi="ar"/>
              </w:rPr>
              <w:t>拥军</w:t>
            </w:r>
            <w:r w:rsidR="00BD7C3B">
              <w:rPr>
                <w:rFonts w:ascii="Times New Roman" w:eastAsia="宋体" w:hAnsi="Times New Roman" w:cs="Times New Roman"/>
                <w:color w:val="000000"/>
                <w:kern w:val="0"/>
                <w:sz w:val="24"/>
                <w:lang w:bidi="ar"/>
              </w:rPr>
              <w:t>，排名</w:t>
            </w:r>
            <w:r w:rsidR="00BD7C3B">
              <w:rPr>
                <w:rFonts w:ascii="Times New Roman" w:eastAsia="宋体" w:hAnsi="Times New Roman" w:cs="Times New Roman" w:hint="eastAsia"/>
                <w:color w:val="000000"/>
                <w:kern w:val="0"/>
                <w:sz w:val="24"/>
                <w:lang w:bidi="ar"/>
              </w:rPr>
              <w:t>9</w:t>
            </w:r>
            <w:r w:rsidR="00BD7C3B">
              <w:rPr>
                <w:rFonts w:ascii="Times New Roman" w:eastAsia="宋体" w:hAnsi="Times New Roman" w:cs="Times New Roman"/>
                <w:color w:val="000000"/>
                <w:kern w:val="0"/>
                <w:sz w:val="24"/>
                <w:lang w:bidi="ar"/>
              </w:rPr>
              <w:t>，</w:t>
            </w:r>
            <w:r>
              <w:rPr>
                <w:rFonts w:ascii="Times New Roman" w:eastAsia="宋体" w:hAnsi="Times New Roman" w:cs="Times New Roman" w:hint="eastAsia"/>
                <w:color w:val="000000"/>
                <w:kern w:val="0"/>
                <w:sz w:val="24"/>
                <w:lang w:bidi="ar"/>
              </w:rPr>
              <w:t>高级</w:t>
            </w:r>
            <w:r w:rsidR="00BD7C3B">
              <w:rPr>
                <w:rFonts w:ascii="Times New Roman" w:eastAsia="宋体" w:hAnsi="Times New Roman" w:cs="Times New Roman" w:hint="eastAsia"/>
                <w:color w:val="000000"/>
                <w:kern w:val="0"/>
                <w:sz w:val="24"/>
                <w:lang w:bidi="ar"/>
              </w:rPr>
              <w:t>工程师</w:t>
            </w:r>
            <w:r w:rsidR="00BD7C3B">
              <w:rPr>
                <w:rFonts w:ascii="Times New Roman" w:eastAsia="宋体" w:hAnsi="Times New Roman" w:cs="Times New Roman"/>
                <w:color w:val="000000"/>
                <w:kern w:val="0"/>
                <w:sz w:val="24"/>
                <w:lang w:bidi="ar"/>
              </w:rPr>
              <w:t>，温州泰昌铁塔制造有限公司</w:t>
            </w:r>
          </w:p>
        </w:tc>
      </w:tr>
      <w:tr w:rsidR="00E66F48" w14:paraId="05D0C8B0" w14:textId="77777777">
        <w:tc>
          <w:tcPr>
            <w:tcW w:w="2244" w:type="dxa"/>
            <w:vAlign w:val="center"/>
          </w:tcPr>
          <w:p w14:paraId="54EA3936" w14:textId="77777777" w:rsidR="00E66F48" w:rsidRDefault="00BD7C3B">
            <w:pPr>
              <w:widowControl/>
              <w:jc w:val="center"/>
              <w:rPr>
                <w:rFonts w:ascii="Times New Roman" w:eastAsia="微软雅黑" w:hAnsi="Times New Roman" w:cs="Times New Roman"/>
                <w:color w:val="000000"/>
                <w:kern w:val="0"/>
                <w:sz w:val="31"/>
                <w:szCs w:val="31"/>
                <w:lang w:bidi="ar"/>
              </w:rPr>
            </w:pPr>
            <w:r>
              <w:rPr>
                <w:rFonts w:ascii="Times New Roman" w:eastAsia="微软雅黑" w:hAnsi="Times New Roman" w:cs="Times New Roman"/>
                <w:color w:val="000000"/>
                <w:kern w:val="0"/>
                <w:sz w:val="31"/>
                <w:szCs w:val="31"/>
                <w:lang w:bidi="ar"/>
              </w:rPr>
              <w:t>主要完成单位</w:t>
            </w:r>
          </w:p>
        </w:tc>
        <w:tc>
          <w:tcPr>
            <w:tcW w:w="6719" w:type="dxa"/>
            <w:vAlign w:val="center"/>
          </w:tcPr>
          <w:p w14:paraId="25BD96B3" w14:textId="77777777" w:rsidR="00E66F48" w:rsidRDefault="00BD7C3B">
            <w:pPr>
              <w:widowControl/>
              <w:spacing w:line="360" w:lineRule="auto"/>
              <w:jc w:val="left"/>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1.</w:t>
            </w:r>
            <w:r>
              <w:rPr>
                <w:rFonts w:ascii="Times New Roman" w:eastAsia="宋体" w:hAnsi="Times New Roman" w:cs="Times New Roman"/>
                <w:color w:val="000000"/>
                <w:kern w:val="0"/>
                <w:sz w:val="24"/>
                <w:lang w:bidi="ar"/>
              </w:rPr>
              <w:t>单位名称：温州泰昌铁塔制造有限公司</w:t>
            </w:r>
          </w:p>
          <w:p w14:paraId="325641D6" w14:textId="77777777" w:rsidR="00E66F48" w:rsidRDefault="00BD7C3B">
            <w:pPr>
              <w:widowControl/>
              <w:spacing w:line="360" w:lineRule="auto"/>
              <w:jc w:val="left"/>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2.</w:t>
            </w:r>
            <w:r>
              <w:rPr>
                <w:rFonts w:ascii="Times New Roman" w:eastAsia="宋体" w:hAnsi="Times New Roman" w:cs="Times New Roman"/>
                <w:color w:val="000000"/>
                <w:kern w:val="0"/>
                <w:sz w:val="24"/>
                <w:lang w:bidi="ar"/>
              </w:rPr>
              <w:t>单位名称：浙江工贸职业技术学院</w:t>
            </w:r>
          </w:p>
          <w:p w14:paraId="78345A0A" w14:textId="77777777" w:rsidR="00E66F48" w:rsidRDefault="00BD7C3B">
            <w:pPr>
              <w:widowControl/>
              <w:spacing w:line="360" w:lineRule="auto"/>
              <w:jc w:val="left"/>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3.</w:t>
            </w:r>
            <w:r>
              <w:rPr>
                <w:rFonts w:ascii="Times New Roman" w:eastAsia="宋体" w:hAnsi="Times New Roman" w:cs="Times New Roman"/>
                <w:color w:val="000000"/>
                <w:kern w:val="0"/>
                <w:sz w:val="24"/>
                <w:lang w:bidi="ar"/>
              </w:rPr>
              <w:t>单位名称：温州医科大学</w:t>
            </w:r>
          </w:p>
          <w:p w14:paraId="0A98336D" w14:textId="77777777" w:rsidR="00E66F48" w:rsidRDefault="00BD7C3B">
            <w:pPr>
              <w:widowControl/>
              <w:spacing w:line="360" w:lineRule="auto"/>
              <w:jc w:val="left"/>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4.</w:t>
            </w:r>
            <w:r>
              <w:rPr>
                <w:rFonts w:ascii="Times New Roman" w:eastAsia="宋体" w:hAnsi="Times New Roman" w:cs="Times New Roman"/>
                <w:color w:val="000000"/>
                <w:kern w:val="0"/>
                <w:sz w:val="24"/>
                <w:lang w:bidi="ar"/>
              </w:rPr>
              <w:t>单位名称：浙江大学</w:t>
            </w:r>
          </w:p>
        </w:tc>
      </w:tr>
      <w:tr w:rsidR="00E66F48" w14:paraId="18B1805C" w14:textId="77777777">
        <w:tc>
          <w:tcPr>
            <w:tcW w:w="2244" w:type="dxa"/>
            <w:vAlign w:val="center"/>
          </w:tcPr>
          <w:p w14:paraId="11BB519B" w14:textId="77777777" w:rsidR="00E66F48" w:rsidRDefault="00BD7C3B">
            <w:pPr>
              <w:widowControl/>
              <w:jc w:val="center"/>
              <w:rPr>
                <w:rFonts w:ascii="Times New Roman" w:eastAsia="微软雅黑" w:hAnsi="Times New Roman" w:cs="Times New Roman"/>
                <w:color w:val="000000"/>
                <w:kern w:val="0"/>
                <w:sz w:val="31"/>
                <w:szCs w:val="31"/>
                <w:lang w:bidi="ar"/>
              </w:rPr>
            </w:pPr>
            <w:r>
              <w:rPr>
                <w:rFonts w:ascii="Times New Roman" w:eastAsia="微软雅黑" w:hAnsi="Times New Roman" w:cs="Times New Roman"/>
                <w:color w:val="000000"/>
                <w:kern w:val="0"/>
                <w:sz w:val="31"/>
                <w:szCs w:val="31"/>
                <w:lang w:bidi="ar"/>
              </w:rPr>
              <w:t>提名单位</w:t>
            </w:r>
          </w:p>
        </w:tc>
        <w:tc>
          <w:tcPr>
            <w:tcW w:w="6719" w:type="dxa"/>
            <w:vAlign w:val="center"/>
          </w:tcPr>
          <w:p w14:paraId="33A86E66" w14:textId="77777777" w:rsidR="00E66F48" w:rsidRDefault="00BD7C3B">
            <w:pPr>
              <w:widowControl/>
              <w:jc w:val="center"/>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温州市人民政府</w:t>
            </w:r>
          </w:p>
        </w:tc>
      </w:tr>
      <w:tr w:rsidR="00E66F48" w14:paraId="672A9FF7" w14:textId="77777777" w:rsidTr="00EC7897">
        <w:trPr>
          <w:trHeight w:val="2542"/>
        </w:trPr>
        <w:tc>
          <w:tcPr>
            <w:tcW w:w="2244" w:type="dxa"/>
            <w:vAlign w:val="center"/>
          </w:tcPr>
          <w:p w14:paraId="0504E316" w14:textId="77777777" w:rsidR="00E66F48" w:rsidRDefault="00BD7C3B">
            <w:pPr>
              <w:widowControl/>
              <w:jc w:val="center"/>
              <w:rPr>
                <w:rFonts w:ascii="Times New Roman" w:eastAsia="微软雅黑" w:hAnsi="Times New Roman" w:cs="Times New Roman"/>
                <w:color w:val="000000"/>
                <w:kern w:val="0"/>
                <w:sz w:val="31"/>
                <w:szCs w:val="31"/>
                <w:lang w:bidi="ar"/>
              </w:rPr>
            </w:pPr>
            <w:r>
              <w:rPr>
                <w:rFonts w:ascii="Times New Roman" w:eastAsia="微软雅黑" w:hAnsi="Times New Roman" w:cs="Times New Roman"/>
                <w:color w:val="000000"/>
                <w:kern w:val="0"/>
                <w:sz w:val="31"/>
                <w:szCs w:val="31"/>
                <w:lang w:bidi="ar"/>
              </w:rPr>
              <w:t>提名意见</w:t>
            </w:r>
          </w:p>
        </w:tc>
        <w:tc>
          <w:tcPr>
            <w:tcW w:w="6719" w:type="dxa"/>
            <w:vAlign w:val="center"/>
          </w:tcPr>
          <w:p w14:paraId="541E91A7" w14:textId="30F267BB" w:rsidR="00E6021F" w:rsidRDefault="00E6021F">
            <w:pPr>
              <w:pStyle w:val="a3"/>
              <w:tabs>
                <w:tab w:val="left" w:pos="1050"/>
              </w:tabs>
              <w:spacing w:line="240" w:lineRule="auto"/>
              <w:rPr>
                <w:rFonts w:ascii="Times New Roman" w:eastAsia="宋体" w:hAnsi="Times New Roman" w:cs="Times New Roman"/>
                <w:color w:val="000000"/>
                <w:kern w:val="0"/>
                <w:lang w:bidi="ar"/>
              </w:rPr>
            </w:pPr>
            <w:r>
              <w:rPr>
                <w:rFonts w:ascii="宋体" w:eastAsia="宋体" w:hAnsi="宋体" w:cs="宋体"/>
              </w:rPr>
              <w:t>国家重大战略工程--西电东送项目以及“一带一路”跨境输电走廊建设对特高压输电铁塔需求巨大。特高压输电技术是中国制造的金名片，具有全球技术领跑者地位，但特高压输电铁塔技术发展却相对滞后。</w:t>
            </w:r>
          </w:p>
          <w:p w14:paraId="2F44DA21" w14:textId="1856F1EA" w:rsidR="00E66F48" w:rsidRDefault="00BD7C3B" w:rsidP="00AA0F79">
            <w:pPr>
              <w:pStyle w:val="a3"/>
              <w:tabs>
                <w:tab w:val="left" w:pos="1050"/>
              </w:tabs>
              <w:spacing w:line="240" w:lineRule="auto"/>
              <w:rPr>
                <w:rFonts w:ascii="Times New Roman" w:eastAsia="宋体" w:hAnsi="Times New Roman" w:cs="Times New Roman"/>
                <w:color w:val="000000"/>
                <w:kern w:val="0"/>
                <w:lang w:bidi="ar"/>
              </w:rPr>
            </w:pPr>
            <w:r>
              <w:rPr>
                <w:rFonts w:ascii="Times New Roman" w:eastAsia="宋体" w:hAnsi="Times New Roman" w:cs="Times New Roman"/>
                <w:color w:val="000000"/>
                <w:kern w:val="0"/>
                <w:lang w:bidi="ar"/>
              </w:rPr>
              <w:t>成果</w:t>
            </w:r>
            <w:r w:rsidR="00AA0F79">
              <w:rPr>
                <w:rFonts w:ascii="Times New Roman" w:eastAsia="宋体" w:hAnsi="Times New Roman" w:cs="Times New Roman" w:hint="eastAsia"/>
                <w:color w:val="000000"/>
                <w:kern w:val="0"/>
                <w:lang w:bidi="ar"/>
              </w:rPr>
              <w:t>针对铁塔</w:t>
            </w:r>
            <w:r w:rsidR="00AA0F79">
              <w:t>构件自重大、异形组</w:t>
            </w:r>
            <w:r w:rsidR="00BD1883">
              <w:rPr>
                <w:rFonts w:hint="eastAsia"/>
              </w:rPr>
              <w:t>定位</w:t>
            </w:r>
            <w:r w:rsidR="00AA0F79">
              <w:t>不准导致无法全自动焊</w:t>
            </w:r>
            <w:r w:rsidR="00192B89">
              <w:rPr>
                <w:rFonts w:hint="eastAsia"/>
              </w:rPr>
              <w:t>接</w:t>
            </w:r>
            <w:r w:rsidR="00AA0F79">
              <w:t>、热浸镀锌</w:t>
            </w:r>
            <w:proofErr w:type="spellStart"/>
            <w:r w:rsidR="00AA0F79" w:rsidRPr="00AA0F79">
              <w:rPr>
                <w:rFonts w:ascii="Times New Roman" w:hAnsi="Times New Roman" w:cs="Times New Roman"/>
              </w:rPr>
              <w:t>Sandelin</w:t>
            </w:r>
            <w:proofErr w:type="spellEnd"/>
            <w:r w:rsidR="00AA0F79">
              <w:t>效应恶化镀层性能、工艺污染严重且锌渣难除等瓶颈问题</w:t>
            </w:r>
            <w:r>
              <w:rPr>
                <w:rFonts w:ascii="Times New Roman" w:eastAsia="宋体" w:hAnsi="Times New Roman" w:cs="Times New Roman"/>
                <w:color w:val="000000"/>
                <w:kern w:val="0"/>
                <w:lang w:bidi="ar"/>
              </w:rPr>
              <w:t>，开发了输电铁塔部件自适应全自动焊接与高耐蚀热浸厚锌层关键技术，主要创新工作内容包括：</w:t>
            </w:r>
          </w:p>
          <w:p w14:paraId="65F3729F" w14:textId="77777777" w:rsidR="00E66F48" w:rsidRDefault="00BD7C3B">
            <w:pPr>
              <w:pStyle w:val="a3"/>
              <w:tabs>
                <w:tab w:val="left" w:pos="1050"/>
              </w:tabs>
              <w:spacing w:line="240" w:lineRule="auto"/>
              <w:ind w:firstLineChars="100" w:firstLine="240"/>
              <w:rPr>
                <w:rFonts w:ascii="Times New Roman" w:eastAsia="宋体" w:hAnsi="Times New Roman" w:cs="Times New Roman"/>
                <w:color w:val="000000"/>
                <w:kern w:val="0"/>
                <w:lang w:bidi="ar"/>
              </w:rPr>
            </w:pPr>
            <w:r>
              <w:rPr>
                <w:rFonts w:ascii="Times New Roman" w:eastAsia="宋体" w:hAnsi="Times New Roman" w:cs="Times New Roman"/>
                <w:color w:val="000000"/>
                <w:kern w:val="0"/>
                <w:lang w:bidi="ar"/>
              </w:rPr>
              <w:t>（</w:t>
            </w:r>
            <w:r>
              <w:rPr>
                <w:rFonts w:ascii="Times New Roman" w:eastAsia="宋体" w:hAnsi="Times New Roman" w:cs="Times New Roman"/>
                <w:color w:val="000000"/>
                <w:kern w:val="0"/>
                <w:lang w:bidi="ar"/>
              </w:rPr>
              <w:t>1</w:t>
            </w:r>
            <w:r>
              <w:rPr>
                <w:rFonts w:ascii="Times New Roman" w:eastAsia="宋体" w:hAnsi="Times New Roman" w:cs="Times New Roman"/>
                <w:color w:val="000000"/>
                <w:kern w:val="0"/>
                <w:lang w:bidi="ar"/>
              </w:rPr>
              <w:t>）发明了可相向</w:t>
            </w:r>
            <w:r>
              <w:rPr>
                <w:rFonts w:ascii="Times New Roman" w:eastAsia="宋体" w:hAnsi="Times New Roman" w:cs="Times New Roman"/>
                <w:color w:val="000000"/>
                <w:kern w:val="0"/>
                <w:lang w:bidi="ar"/>
              </w:rPr>
              <w:t>/</w:t>
            </w:r>
            <w:r>
              <w:rPr>
                <w:rFonts w:ascii="Times New Roman" w:eastAsia="宋体" w:hAnsi="Times New Roman" w:cs="Times New Roman"/>
                <w:color w:val="000000"/>
                <w:kern w:val="0"/>
                <w:lang w:bidi="ar"/>
              </w:rPr>
              <w:t>背向运动的连接架的钢管塔法兰模块化定位装置、自动上料机构的抱</w:t>
            </w:r>
            <w:proofErr w:type="gramStart"/>
            <w:r>
              <w:rPr>
                <w:rFonts w:ascii="Times New Roman" w:eastAsia="宋体" w:hAnsi="Times New Roman" w:cs="Times New Roman"/>
                <w:color w:val="000000"/>
                <w:kern w:val="0"/>
                <w:lang w:bidi="ar"/>
              </w:rPr>
              <w:t>箍加强角</w:t>
            </w:r>
            <w:proofErr w:type="gramEnd"/>
            <w:r>
              <w:rPr>
                <w:rFonts w:ascii="Times New Roman" w:eastAsia="宋体" w:hAnsi="Times New Roman" w:cs="Times New Roman"/>
                <w:color w:val="000000"/>
                <w:kern w:val="0"/>
                <w:lang w:bidi="ar"/>
              </w:rPr>
              <w:t>自动焊接机以及埋弧焊磁吸焊接定位装置，实现了精准定位、</w:t>
            </w:r>
            <w:proofErr w:type="gramStart"/>
            <w:r>
              <w:rPr>
                <w:rFonts w:ascii="Times New Roman" w:eastAsia="宋体" w:hAnsi="Times New Roman" w:cs="Times New Roman"/>
                <w:color w:val="000000"/>
                <w:kern w:val="0"/>
                <w:lang w:bidi="ar"/>
              </w:rPr>
              <w:t>柔性装夹与</w:t>
            </w:r>
            <w:proofErr w:type="gramEnd"/>
            <w:r>
              <w:rPr>
                <w:rFonts w:ascii="Times New Roman" w:eastAsia="宋体" w:hAnsi="Times New Roman" w:cs="Times New Roman"/>
                <w:color w:val="000000"/>
                <w:kern w:val="0"/>
                <w:lang w:bidi="ar"/>
              </w:rPr>
              <w:t>全自动焊接，显著提升了生产效能与质量稳定性，生产工时减少</w:t>
            </w:r>
            <w:r>
              <w:rPr>
                <w:rFonts w:ascii="Times New Roman" w:eastAsia="宋体" w:hAnsi="Times New Roman" w:cs="Times New Roman"/>
                <w:color w:val="000000"/>
                <w:kern w:val="0"/>
                <w:lang w:bidi="ar"/>
              </w:rPr>
              <w:t>70%</w:t>
            </w:r>
            <w:r>
              <w:rPr>
                <w:rFonts w:ascii="Times New Roman" w:eastAsia="宋体" w:hAnsi="Times New Roman" w:cs="Times New Roman"/>
                <w:color w:val="000000"/>
                <w:kern w:val="0"/>
                <w:lang w:bidi="ar"/>
              </w:rPr>
              <w:t>。</w:t>
            </w:r>
          </w:p>
          <w:p w14:paraId="22EC0164" w14:textId="77777777" w:rsidR="00E66F48" w:rsidRDefault="00BD7C3B">
            <w:pPr>
              <w:pStyle w:val="a3"/>
              <w:tabs>
                <w:tab w:val="left" w:pos="1050"/>
              </w:tabs>
              <w:spacing w:line="240" w:lineRule="auto"/>
              <w:ind w:firstLineChars="100" w:firstLine="240"/>
              <w:rPr>
                <w:rFonts w:ascii="Times New Roman" w:eastAsia="宋体" w:hAnsi="Times New Roman" w:cs="Times New Roman"/>
                <w:color w:val="000000"/>
                <w:kern w:val="0"/>
                <w:lang w:bidi="ar"/>
              </w:rPr>
            </w:pPr>
            <w:r>
              <w:rPr>
                <w:rFonts w:ascii="Times New Roman" w:eastAsia="宋体" w:hAnsi="Times New Roman" w:cs="Times New Roman"/>
                <w:color w:val="000000"/>
                <w:kern w:val="0"/>
                <w:lang w:bidi="ar"/>
              </w:rPr>
              <w:t>（</w:t>
            </w:r>
            <w:r>
              <w:rPr>
                <w:rFonts w:ascii="Times New Roman" w:eastAsia="宋体" w:hAnsi="Times New Roman" w:cs="Times New Roman"/>
                <w:color w:val="000000"/>
                <w:kern w:val="0"/>
                <w:lang w:bidi="ar"/>
              </w:rPr>
              <w:t>2</w:t>
            </w:r>
            <w:r>
              <w:rPr>
                <w:rFonts w:ascii="Times New Roman" w:eastAsia="宋体" w:hAnsi="Times New Roman" w:cs="Times New Roman"/>
                <w:color w:val="000000"/>
                <w:kern w:val="0"/>
                <w:lang w:bidi="ar"/>
              </w:rPr>
              <w:t>）发明了一种高耐蚀</w:t>
            </w:r>
            <w:r>
              <w:rPr>
                <w:rFonts w:ascii="Times New Roman" w:eastAsia="宋体" w:hAnsi="Times New Roman" w:cs="Times New Roman"/>
                <w:color w:val="000000"/>
                <w:kern w:val="0"/>
                <w:lang w:bidi="ar"/>
              </w:rPr>
              <w:t>Zn-Al-Ni-</w:t>
            </w:r>
            <w:proofErr w:type="spellStart"/>
            <w:r>
              <w:rPr>
                <w:rFonts w:ascii="Times New Roman" w:eastAsia="宋体" w:hAnsi="Times New Roman" w:cs="Times New Roman"/>
                <w:color w:val="000000"/>
                <w:kern w:val="0"/>
                <w:lang w:bidi="ar"/>
              </w:rPr>
              <w:t>Ti</w:t>
            </w:r>
            <w:proofErr w:type="spellEnd"/>
            <w:r>
              <w:rPr>
                <w:rFonts w:ascii="Times New Roman" w:eastAsia="宋体" w:hAnsi="Times New Roman" w:cs="Times New Roman"/>
                <w:color w:val="000000"/>
                <w:kern w:val="0"/>
                <w:lang w:bidi="ar"/>
              </w:rPr>
              <w:t>热浸镀锌合金，抑制了热浸镀过程中的</w:t>
            </w:r>
            <w:proofErr w:type="spellStart"/>
            <w:r>
              <w:rPr>
                <w:rFonts w:ascii="Times New Roman" w:eastAsia="宋体" w:hAnsi="Times New Roman" w:cs="Times New Roman"/>
                <w:color w:val="000000"/>
                <w:kern w:val="0"/>
                <w:lang w:bidi="ar"/>
              </w:rPr>
              <w:t>Sandelin</w:t>
            </w:r>
            <w:proofErr w:type="spellEnd"/>
            <w:r>
              <w:rPr>
                <w:rFonts w:ascii="Times New Roman" w:eastAsia="宋体" w:hAnsi="Times New Roman" w:cs="Times New Roman"/>
                <w:color w:val="000000"/>
                <w:kern w:val="0"/>
                <w:lang w:bidi="ar"/>
              </w:rPr>
              <w:t>效应，细化了</w:t>
            </w:r>
            <w:r>
              <w:rPr>
                <w:rFonts w:ascii="Times New Roman" w:eastAsia="宋体" w:hAnsi="Times New Roman" w:cs="Times New Roman"/>
                <w:color w:val="000000"/>
                <w:kern w:val="0"/>
                <w:lang w:bidi="ar"/>
              </w:rPr>
              <w:t>ζ-FeZn13</w:t>
            </w:r>
            <w:r>
              <w:rPr>
                <w:rFonts w:ascii="Times New Roman" w:eastAsia="宋体" w:hAnsi="Times New Roman" w:cs="Times New Roman"/>
                <w:color w:val="000000"/>
                <w:kern w:val="0"/>
                <w:lang w:bidi="ar"/>
              </w:rPr>
              <w:t>与</w:t>
            </w:r>
            <w:r>
              <w:rPr>
                <w:rFonts w:ascii="Times New Roman" w:eastAsia="宋体" w:hAnsi="Times New Roman" w:cs="Times New Roman"/>
                <w:color w:val="000000"/>
                <w:kern w:val="0"/>
                <w:lang w:bidi="ar"/>
              </w:rPr>
              <w:t>δ-FeZn10</w:t>
            </w:r>
            <w:r>
              <w:rPr>
                <w:rFonts w:ascii="Times New Roman" w:eastAsia="宋体" w:hAnsi="Times New Roman" w:cs="Times New Roman"/>
                <w:color w:val="000000"/>
                <w:kern w:val="0"/>
                <w:lang w:bidi="ar"/>
              </w:rPr>
              <w:t>等脆性相，提高了镀层结合强度、厚度均匀性和耐蚀性，为</w:t>
            </w:r>
            <w:proofErr w:type="gramStart"/>
            <w:r>
              <w:rPr>
                <w:rFonts w:ascii="Times New Roman" w:eastAsia="宋体" w:hAnsi="Times New Roman" w:cs="Times New Roman"/>
                <w:color w:val="000000"/>
                <w:kern w:val="0"/>
                <w:lang w:bidi="ar"/>
              </w:rPr>
              <w:t>实现长</w:t>
            </w:r>
            <w:proofErr w:type="gramEnd"/>
            <w:r>
              <w:rPr>
                <w:rFonts w:ascii="Times New Roman" w:eastAsia="宋体" w:hAnsi="Times New Roman" w:cs="Times New Roman"/>
                <w:color w:val="000000"/>
                <w:kern w:val="0"/>
                <w:lang w:bidi="ar"/>
              </w:rPr>
              <w:t>寿命、高可靠输电铁塔构件提供了材料基础。</w:t>
            </w:r>
          </w:p>
          <w:p w14:paraId="5B3002CF" w14:textId="77777777" w:rsidR="00E66F48" w:rsidRDefault="00BD7C3B">
            <w:pPr>
              <w:pStyle w:val="a3"/>
              <w:tabs>
                <w:tab w:val="left" w:pos="1050"/>
              </w:tabs>
              <w:spacing w:line="240" w:lineRule="auto"/>
              <w:ind w:firstLineChars="100" w:firstLine="240"/>
              <w:rPr>
                <w:rFonts w:ascii="Times New Roman" w:eastAsia="宋体" w:hAnsi="Times New Roman" w:cs="Times New Roman"/>
                <w:color w:val="000000"/>
                <w:kern w:val="0"/>
                <w:lang w:bidi="ar"/>
              </w:rPr>
            </w:pPr>
            <w:r>
              <w:rPr>
                <w:rFonts w:ascii="Times New Roman" w:eastAsia="宋体" w:hAnsi="Times New Roman" w:cs="Times New Roman"/>
                <w:color w:val="000000"/>
                <w:kern w:val="0"/>
                <w:lang w:bidi="ar"/>
              </w:rPr>
              <w:t>（</w:t>
            </w:r>
            <w:r>
              <w:rPr>
                <w:rFonts w:ascii="Times New Roman" w:eastAsia="宋体" w:hAnsi="Times New Roman" w:cs="Times New Roman"/>
                <w:color w:val="000000"/>
                <w:kern w:val="0"/>
                <w:lang w:bidi="ar"/>
              </w:rPr>
              <w:t>3</w:t>
            </w:r>
            <w:r>
              <w:rPr>
                <w:rFonts w:ascii="Times New Roman" w:eastAsia="宋体" w:hAnsi="Times New Roman" w:cs="Times New Roman"/>
                <w:color w:val="000000"/>
                <w:kern w:val="0"/>
                <w:lang w:bidi="ar"/>
              </w:rPr>
              <w:t>）开发了</w:t>
            </w:r>
            <w:r w:rsidRPr="00400D85">
              <w:rPr>
                <w:rFonts w:ascii="宋体" w:eastAsia="宋体" w:hAnsi="宋体" w:cs="Times New Roman"/>
                <w:color w:val="000000"/>
                <w:kern w:val="0"/>
                <w:lang w:bidi="ar"/>
              </w:rPr>
              <w:t>“</w:t>
            </w:r>
            <w:r>
              <w:rPr>
                <w:rFonts w:ascii="Times New Roman" w:eastAsia="宋体" w:hAnsi="Times New Roman" w:cs="Times New Roman"/>
                <w:color w:val="000000"/>
                <w:kern w:val="0"/>
                <w:lang w:bidi="ar"/>
              </w:rPr>
              <w:t>无水洗助镀</w:t>
            </w:r>
            <w:r>
              <w:rPr>
                <w:rFonts w:ascii="Times New Roman" w:eastAsia="宋体" w:hAnsi="Times New Roman" w:cs="Times New Roman"/>
                <w:color w:val="000000"/>
                <w:kern w:val="0"/>
                <w:lang w:bidi="ar"/>
              </w:rPr>
              <w:t>—</w:t>
            </w:r>
            <w:r>
              <w:rPr>
                <w:rFonts w:ascii="Times New Roman" w:eastAsia="宋体" w:hAnsi="Times New Roman" w:cs="Times New Roman"/>
                <w:color w:val="000000"/>
                <w:kern w:val="0"/>
                <w:lang w:bidi="ar"/>
              </w:rPr>
              <w:t>分步浸锌</w:t>
            </w:r>
            <w:r>
              <w:rPr>
                <w:rFonts w:ascii="Times New Roman" w:eastAsia="宋体" w:hAnsi="Times New Roman" w:cs="Times New Roman"/>
                <w:color w:val="000000"/>
                <w:kern w:val="0"/>
                <w:lang w:bidi="ar"/>
              </w:rPr>
              <w:t>—</w:t>
            </w:r>
            <w:r>
              <w:rPr>
                <w:rFonts w:ascii="Times New Roman" w:eastAsia="宋体" w:hAnsi="Times New Roman" w:cs="Times New Roman"/>
                <w:color w:val="000000"/>
                <w:kern w:val="0"/>
                <w:lang w:bidi="ar"/>
              </w:rPr>
              <w:t>动态净化</w:t>
            </w:r>
            <w:r w:rsidRPr="00400D85">
              <w:rPr>
                <w:rFonts w:ascii="宋体" w:eastAsia="宋体" w:hAnsi="宋体" w:cs="Times New Roman"/>
                <w:color w:val="000000"/>
                <w:kern w:val="0"/>
                <w:lang w:bidi="ar"/>
              </w:rPr>
              <w:t>”</w:t>
            </w:r>
            <w:r>
              <w:rPr>
                <w:rFonts w:ascii="Times New Roman" w:eastAsia="宋体" w:hAnsi="Times New Roman" w:cs="Times New Roman"/>
                <w:color w:val="000000"/>
                <w:kern w:val="0"/>
                <w:lang w:bidi="ar"/>
              </w:rPr>
              <w:t>热浸镀锌工艺绿色化与熔体净化集成技术，优化了</w:t>
            </w:r>
            <w:proofErr w:type="gramStart"/>
            <w:r>
              <w:rPr>
                <w:rFonts w:ascii="Times New Roman" w:eastAsia="宋体" w:hAnsi="Times New Roman" w:cs="Times New Roman"/>
                <w:color w:val="000000"/>
                <w:kern w:val="0"/>
                <w:lang w:bidi="ar"/>
              </w:rPr>
              <w:t>从助镀、浸锌到镀液维护</w:t>
            </w:r>
            <w:proofErr w:type="gramEnd"/>
            <w:r>
              <w:rPr>
                <w:rFonts w:ascii="Times New Roman" w:eastAsia="宋体" w:hAnsi="Times New Roman" w:cs="Times New Roman"/>
                <w:color w:val="000000"/>
                <w:kern w:val="0"/>
                <w:lang w:bidi="ar"/>
              </w:rPr>
              <w:t>的全流程，</w:t>
            </w:r>
            <w:proofErr w:type="gramStart"/>
            <w:r>
              <w:rPr>
                <w:rFonts w:ascii="Times New Roman" w:eastAsia="宋体" w:hAnsi="Times New Roman" w:cs="Times New Roman"/>
                <w:color w:val="000000"/>
                <w:kern w:val="0"/>
                <w:lang w:bidi="ar"/>
              </w:rPr>
              <w:t>返镀率</w:t>
            </w:r>
            <w:proofErr w:type="gramEnd"/>
            <w:r>
              <w:rPr>
                <w:rFonts w:ascii="Times New Roman" w:eastAsia="宋体" w:hAnsi="Times New Roman" w:cs="Times New Roman"/>
                <w:color w:val="000000"/>
                <w:kern w:val="0"/>
                <w:lang w:bidi="ar"/>
              </w:rPr>
              <w:t>降低</w:t>
            </w:r>
            <w:r>
              <w:rPr>
                <w:rFonts w:ascii="Times New Roman" w:eastAsia="宋体" w:hAnsi="Times New Roman" w:cs="Times New Roman"/>
                <w:color w:val="000000"/>
                <w:kern w:val="0"/>
                <w:lang w:bidi="ar"/>
              </w:rPr>
              <w:t>67%</w:t>
            </w:r>
            <w:r>
              <w:rPr>
                <w:rFonts w:ascii="Times New Roman" w:eastAsia="宋体" w:hAnsi="Times New Roman" w:cs="Times New Roman"/>
                <w:color w:val="000000"/>
                <w:kern w:val="0"/>
                <w:lang w:bidi="ar"/>
              </w:rPr>
              <w:t>，实现了清洁生产与资源高效利用。</w:t>
            </w:r>
          </w:p>
          <w:p w14:paraId="4FB8A7D7" w14:textId="5C8D2655" w:rsidR="00E66F48" w:rsidRDefault="00BD7C3B" w:rsidP="00655585">
            <w:pPr>
              <w:pStyle w:val="a3"/>
              <w:tabs>
                <w:tab w:val="left" w:pos="1050"/>
              </w:tabs>
              <w:spacing w:line="240" w:lineRule="auto"/>
              <w:rPr>
                <w:rFonts w:ascii="Times New Roman" w:eastAsia="宋体" w:hAnsi="Times New Roman" w:cs="Times New Roman"/>
                <w:color w:val="000000"/>
                <w:kern w:val="0"/>
                <w:lang w:bidi="ar"/>
              </w:rPr>
            </w:pPr>
            <w:r>
              <w:rPr>
                <w:rFonts w:ascii="Times New Roman" w:eastAsia="宋体" w:hAnsi="Times New Roman" w:cs="Times New Roman"/>
                <w:color w:val="000000"/>
                <w:kern w:val="0"/>
                <w:lang w:bidi="ar"/>
              </w:rPr>
              <w:t>项目获授权发明专利</w:t>
            </w:r>
            <w:r w:rsidR="00655585">
              <w:rPr>
                <w:rFonts w:ascii="Times New Roman" w:eastAsia="宋体" w:hAnsi="Times New Roman" w:cs="Times New Roman"/>
                <w:color w:val="000000"/>
                <w:kern w:val="0"/>
                <w:lang w:bidi="ar"/>
              </w:rPr>
              <w:t>8</w:t>
            </w:r>
            <w:r>
              <w:rPr>
                <w:rFonts w:ascii="Times New Roman" w:eastAsia="宋体" w:hAnsi="Times New Roman" w:cs="Times New Roman"/>
                <w:color w:val="000000"/>
                <w:kern w:val="0"/>
                <w:lang w:bidi="ar"/>
              </w:rPr>
              <w:t>件，参与制定国家标准</w:t>
            </w:r>
            <w:r>
              <w:rPr>
                <w:rFonts w:ascii="Times New Roman" w:eastAsia="宋体" w:hAnsi="Times New Roman" w:cs="Times New Roman"/>
                <w:color w:val="000000"/>
                <w:kern w:val="0"/>
                <w:lang w:bidi="ar"/>
              </w:rPr>
              <w:t>1</w:t>
            </w:r>
            <w:r>
              <w:rPr>
                <w:rFonts w:ascii="Times New Roman" w:eastAsia="宋体" w:hAnsi="Times New Roman" w:cs="Times New Roman"/>
                <w:color w:val="000000"/>
                <w:kern w:val="0"/>
                <w:lang w:bidi="ar"/>
              </w:rPr>
              <w:t>项，行业标准</w:t>
            </w:r>
            <w:r>
              <w:rPr>
                <w:rFonts w:ascii="Times New Roman" w:eastAsia="宋体" w:hAnsi="Times New Roman" w:cs="Times New Roman"/>
                <w:color w:val="000000"/>
                <w:kern w:val="0"/>
                <w:lang w:bidi="ar"/>
              </w:rPr>
              <w:t>1</w:t>
            </w:r>
            <w:r>
              <w:rPr>
                <w:rFonts w:ascii="Times New Roman" w:eastAsia="宋体" w:hAnsi="Times New Roman" w:cs="Times New Roman"/>
                <w:color w:val="000000"/>
                <w:kern w:val="0"/>
                <w:lang w:bidi="ar"/>
              </w:rPr>
              <w:t>项，团体标准</w:t>
            </w:r>
            <w:r w:rsidR="0024648C">
              <w:rPr>
                <w:rFonts w:ascii="Times New Roman" w:eastAsia="宋体" w:hAnsi="Times New Roman" w:cs="Times New Roman"/>
                <w:color w:val="000000"/>
                <w:kern w:val="0"/>
                <w:lang w:bidi="ar"/>
              </w:rPr>
              <w:t>2</w:t>
            </w:r>
            <w:r>
              <w:rPr>
                <w:rFonts w:ascii="Times New Roman" w:eastAsia="宋体" w:hAnsi="Times New Roman" w:cs="Times New Roman"/>
                <w:color w:val="000000"/>
                <w:kern w:val="0"/>
                <w:lang w:bidi="ar"/>
              </w:rPr>
              <w:t>项。项目成果先后应用于阿坝</w:t>
            </w:r>
            <w:r w:rsidR="00AA0F79">
              <w:rPr>
                <w:rFonts w:ascii="宋体" w:eastAsia="宋体" w:hAnsi="宋体" w:cs="宋体"/>
              </w:rPr>
              <w:t>--</w:t>
            </w:r>
            <w:r>
              <w:rPr>
                <w:rFonts w:ascii="Times New Roman" w:eastAsia="宋体" w:hAnsi="Times New Roman" w:cs="Times New Roman"/>
                <w:color w:val="000000"/>
                <w:kern w:val="0"/>
                <w:lang w:bidi="ar"/>
              </w:rPr>
              <w:t>成都东</w:t>
            </w:r>
            <w:r>
              <w:rPr>
                <w:rFonts w:ascii="Times New Roman" w:eastAsia="宋体" w:hAnsi="Times New Roman" w:cs="Times New Roman"/>
                <w:color w:val="000000"/>
                <w:kern w:val="0"/>
                <w:lang w:bidi="ar"/>
              </w:rPr>
              <w:lastRenderedPageBreak/>
              <w:t>1000</w:t>
            </w:r>
            <w:r>
              <w:rPr>
                <w:rFonts w:ascii="Times New Roman" w:eastAsia="宋体" w:hAnsi="Times New Roman" w:cs="Times New Roman"/>
                <w:color w:val="000000"/>
                <w:kern w:val="0"/>
                <w:lang w:bidi="ar"/>
              </w:rPr>
              <w:t>千伏特高压交流输变电工程</w:t>
            </w:r>
            <w:r w:rsidR="007E3A09">
              <w:rPr>
                <w:rFonts w:ascii="Times New Roman" w:eastAsia="宋体" w:hAnsi="Times New Roman" w:cs="Times New Roman" w:hint="eastAsia"/>
                <w:color w:val="000000"/>
                <w:kern w:val="0"/>
                <w:lang w:bidi="ar"/>
              </w:rPr>
              <w:t>、</w:t>
            </w:r>
            <w:r w:rsidR="007E3A09">
              <w:rPr>
                <w:rFonts w:ascii="宋体" w:eastAsia="宋体" w:hAnsi="宋体" w:cs="宋体"/>
              </w:rPr>
              <w:t>巴基斯坦默蒂亚里-拉合尔±660千伏直流输电工程</w:t>
            </w:r>
            <w:r>
              <w:rPr>
                <w:rFonts w:ascii="Times New Roman" w:eastAsia="宋体" w:hAnsi="Times New Roman" w:cs="Times New Roman"/>
                <w:color w:val="000000"/>
                <w:kern w:val="0"/>
                <w:lang w:bidi="ar"/>
              </w:rPr>
              <w:t>等</w:t>
            </w:r>
            <w:r>
              <w:rPr>
                <w:rFonts w:ascii="Times New Roman" w:eastAsia="宋体" w:hAnsi="Times New Roman" w:cs="Times New Roman"/>
                <w:color w:val="000000"/>
                <w:kern w:val="0"/>
                <w:lang w:bidi="ar"/>
              </w:rPr>
              <w:t>21</w:t>
            </w:r>
            <w:r>
              <w:rPr>
                <w:rFonts w:ascii="Times New Roman" w:eastAsia="宋体" w:hAnsi="Times New Roman" w:cs="Times New Roman"/>
                <w:color w:val="000000"/>
                <w:kern w:val="0"/>
                <w:lang w:bidi="ar"/>
              </w:rPr>
              <w:t>条国内特高压输电线路</w:t>
            </w:r>
            <w:r w:rsidR="007E3A09">
              <w:rPr>
                <w:rFonts w:ascii="Times New Roman" w:eastAsia="宋体" w:hAnsi="Times New Roman" w:cs="Times New Roman" w:hint="eastAsia"/>
                <w:color w:val="000000"/>
                <w:kern w:val="0"/>
                <w:lang w:bidi="ar"/>
              </w:rPr>
              <w:t>和</w:t>
            </w:r>
            <w:r w:rsidR="007E3A09">
              <w:rPr>
                <w:rFonts w:ascii="宋体" w:eastAsia="宋体" w:hAnsi="宋体" w:cs="宋体"/>
              </w:rPr>
              <w:t>跨境输电走廊建设项目</w:t>
            </w:r>
            <w:r>
              <w:rPr>
                <w:rFonts w:ascii="Times New Roman" w:eastAsia="宋体" w:hAnsi="Times New Roman" w:cs="Times New Roman"/>
                <w:color w:val="000000"/>
                <w:kern w:val="0"/>
                <w:lang w:bidi="ar"/>
              </w:rPr>
              <w:t>。项目成果新增经济效益</w:t>
            </w:r>
            <w:r>
              <w:rPr>
                <w:rFonts w:ascii="Times New Roman" w:eastAsia="宋体" w:hAnsi="Times New Roman" w:cs="Times New Roman"/>
                <w:color w:val="000000"/>
                <w:kern w:val="0"/>
                <w:lang w:bidi="ar"/>
              </w:rPr>
              <w:t>42.07</w:t>
            </w:r>
            <w:r>
              <w:rPr>
                <w:rFonts w:ascii="Times New Roman" w:eastAsia="宋体" w:hAnsi="Times New Roman" w:cs="Times New Roman"/>
                <w:color w:val="000000"/>
                <w:kern w:val="0"/>
                <w:lang w:bidi="ar"/>
              </w:rPr>
              <w:t>亿，新增利润</w:t>
            </w:r>
            <w:r>
              <w:rPr>
                <w:rFonts w:ascii="Times New Roman" w:eastAsia="宋体" w:hAnsi="Times New Roman" w:cs="Times New Roman"/>
                <w:color w:val="000000"/>
                <w:kern w:val="0"/>
                <w:lang w:bidi="ar"/>
              </w:rPr>
              <w:t>0.68</w:t>
            </w:r>
            <w:r>
              <w:rPr>
                <w:rFonts w:ascii="Times New Roman" w:eastAsia="宋体" w:hAnsi="Times New Roman" w:cs="Times New Roman"/>
                <w:color w:val="000000"/>
                <w:kern w:val="0"/>
                <w:lang w:bidi="ar"/>
              </w:rPr>
              <w:t>亿元，新增税收</w:t>
            </w:r>
            <w:r>
              <w:rPr>
                <w:rFonts w:ascii="Times New Roman" w:eastAsia="宋体" w:hAnsi="Times New Roman" w:cs="Times New Roman"/>
                <w:color w:val="000000"/>
                <w:kern w:val="0"/>
                <w:lang w:bidi="ar"/>
              </w:rPr>
              <w:t>0.78</w:t>
            </w:r>
            <w:r>
              <w:rPr>
                <w:rFonts w:ascii="Times New Roman" w:eastAsia="宋体" w:hAnsi="Times New Roman" w:cs="Times New Roman"/>
                <w:color w:val="000000"/>
                <w:kern w:val="0"/>
                <w:lang w:bidi="ar"/>
              </w:rPr>
              <w:t>亿元。项目成果经中国钢铁工业协会组织的行业专家评价，认为该项科技成果整体技术达到了国际先进水平。</w:t>
            </w:r>
          </w:p>
          <w:p w14:paraId="201284CC" w14:textId="5C415382" w:rsidR="00E714E3" w:rsidRPr="00E714E3" w:rsidRDefault="00E714E3" w:rsidP="00655585">
            <w:pPr>
              <w:pStyle w:val="a3"/>
              <w:tabs>
                <w:tab w:val="left" w:pos="1050"/>
              </w:tabs>
              <w:spacing w:line="240" w:lineRule="auto"/>
              <w:rPr>
                <w:rFonts w:ascii="Times New Roman" w:eastAsia="宋体" w:hAnsi="Times New Roman" w:cs="Times New Roman"/>
                <w:color w:val="000000"/>
                <w:kern w:val="0"/>
                <w:lang w:bidi="ar"/>
              </w:rPr>
            </w:pPr>
            <w:r w:rsidRPr="00E714E3">
              <w:rPr>
                <w:rFonts w:ascii="Times New Roman" w:eastAsia="宋体" w:hAnsi="Times New Roman" w:cs="Times New Roman" w:hint="eastAsia"/>
                <w:color w:val="000000"/>
                <w:kern w:val="0"/>
                <w:lang w:bidi="ar"/>
              </w:rPr>
              <w:t>提名该成果为省科学技术进步奖</w:t>
            </w:r>
            <w:r>
              <w:rPr>
                <w:rFonts w:ascii="Times New Roman" w:eastAsia="宋体" w:hAnsi="Times New Roman" w:cs="Times New Roman" w:hint="eastAsia"/>
                <w:color w:val="000000"/>
                <w:kern w:val="0"/>
                <w:lang w:bidi="ar"/>
              </w:rPr>
              <w:t>二</w:t>
            </w:r>
            <w:r w:rsidRPr="00E714E3">
              <w:rPr>
                <w:rFonts w:ascii="Times New Roman" w:eastAsia="宋体" w:hAnsi="Times New Roman" w:cs="Times New Roman" w:hint="eastAsia"/>
                <w:color w:val="000000"/>
                <w:kern w:val="0"/>
                <w:lang w:bidi="ar"/>
              </w:rPr>
              <w:t>等奖。</w:t>
            </w:r>
          </w:p>
        </w:tc>
      </w:tr>
    </w:tbl>
    <w:p w14:paraId="0A5C0881" w14:textId="77777777" w:rsidR="00E66F48" w:rsidRDefault="00E66F48"/>
    <w:sectPr w:rsidR="00E66F4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C89D8" w14:textId="77777777" w:rsidR="00B4778E" w:rsidRDefault="00B4778E">
      <w:r>
        <w:separator/>
      </w:r>
    </w:p>
  </w:endnote>
  <w:endnote w:type="continuationSeparator" w:id="0">
    <w:p w14:paraId="390F4BD4" w14:textId="77777777" w:rsidR="00B4778E" w:rsidRDefault="00B4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1CC3D" w14:textId="77777777" w:rsidR="00B4778E" w:rsidRDefault="00B4778E">
      <w:r>
        <w:separator/>
      </w:r>
    </w:p>
  </w:footnote>
  <w:footnote w:type="continuationSeparator" w:id="0">
    <w:p w14:paraId="39AC130C" w14:textId="77777777" w:rsidR="00B4778E" w:rsidRDefault="00B47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CB041" w14:textId="77777777" w:rsidR="00E66F48" w:rsidRDefault="00B4778E">
    <w:pPr>
      <w:pStyle w:val="a5"/>
    </w:pPr>
    <w:r>
      <w:pict w14:anchorId="63F63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2" o:spid="_x0000_s3075" type="#_x0000_t136" style="position:absolute;left:0;text-align:left;margin-left:0;margin-top:0;width:574.2pt;height:50.3pt;rotation:-45;z-index:-251658752;mso-position-horizontal:center;mso-position-horizontal-relative:margin;mso-position-vertical:center;mso-position-vertical-relative:margin;mso-width-relative:page;mso-height-relative:page" fillcolor="silver" stroked="f">
          <v:fill opacity=".5"/>
          <v:textpath style="font-family:&quot;宋体&quot;;font-size:50pt" trim="t" fitpath="t" string="2025年浙江省科学技术奖公示"/>
          <o:lock v:ext="edit" aspectratio="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7381F"/>
    <w:multiLevelType w:val="singleLevel"/>
    <w:tmpl w:val="C6F7381F"/>
    <w:lvl w:ilvl="0">
      <w:start w:val="1"/>
      <w:numFmt w:val="decimal"/>
      <w:lvlText w:val="%1."/>
      <w:lvlJc w:val="left"/>
      <w:pPr>
        <w:tabs>
          <w:tab w:val="left" w:pos="312"/>
        </w:tabs>
      </w:pPr>
    </w:lvl>
  </w:abstractNum>
  <w:abstractNum w:abstractNumId="1" w15:restartNumberingAfterBreak="0">
    <w:nsid w:val="F5D51086"/>
    <w:multiLevelType w:val="singleLevel"/>
    <w:tmpl w:val="F5D51086"/>
    <w:lvl w:ilvl="0">
      <w:start w:val="1"/>
      <w:numFmt w:val="chineseCounting"/>
      <w:suff w:val="nothing"/>
      <w:lvlText w:val="%1、"/>
      <w:lvlJc w:val="left"/>
      <w:rPr>
        <w:rFonts w:hint="eastAsia"/>
      </w:rPr>
    </w:lvl>
  </w:abstractNum>
  <w:abstractNum w:abstractNumId="2" w15:restartNumberingAfterBreak="0">
    <w:nsid w:val="3ADF9106"/>
    <w:multiLevelType w:val="singleLevel"/>
    <w:tmpl w:val="3ADF9106"/>
    <w:lvl w:ilvl="0">
      <w:start w:val="1"/>
      <w:numFmt w:val="decimal"/>
      <w:lvlText w:val="%1."/>
      <w:lvlJc w:val="left"/>
      <w:pPr>
        <w:tabs>
          <w:tab w:val="left" w:pos="312"/>
        </w:tabs>
      </w:pPr>
    </w:lvl>
  </w:abstractNum>
  <w:abstractNum w:abstractNumId="3" w15:restartNumberingAfterBreak="0">
    <w:nsid w:val="7605C2F4"/>
    <w:multiLevelType w:val="singleLevel"/>
    <w:tmpl w:val="7605C2F4"/>
    <w:lvl w:ilvl="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jYmMwZDM5NmFkZjlkM2Q1YzhjOTlhOGIxOGI0OTAifQ=="/>
  </w:docVars>
  <w:rsids>
    <w:rsidRoot w:val="7F9D5053"/>
    <w:rsid w:val="00192B89"/>
    <w:rsid w:val="001A06AE"/>
    <w:rsid w:val="001F0A18"/>
    <w:rsid w:val="0024648C"/>
    <w:rsid w:val="002E2A37"/>
    <w:rsid w:val="003238BB"/>
    <w:rsid w:val="00400D85"/>
    <w:rsid w:val="004C0F41"/>
    <w:rsid w:val="005F1CAE"/>
    <w:rsid w:val="00620A88"/>
    <w:rsid w:val="00655585"/>
    <w:rsid w:val="007B0CCF"/>
    <w:rsid w:val="007E3A09"/>
    <w:rsid w:val="008F030B"/>
    <w:rsid w:val="009E68E4"/>
    <w:rsid w:val="00AA0F79"/>
    <w:rsid w:val="00AE43C6"/>
    <w:rsid w:val="00B4778E"/>
    <w:rsid w:val="00B805E8"/>
    <w:rsid w:val="00BD1883"/>
    <w:rsid w:val="00BD7C3B"/>
    <w:rsid w:val="00CE75AF"/>
    <w:rsid w:val="00D2714D"/>
    <w:rsid w:val="00D74127"/>
    <w:rsid w:val="00E54312"/>
    <w:rsid w:val="00E6021F"/>
    <w:rsid w:val="00E66F48"/>
    <w:rsid w:val="00E714E3"/>
    <w:rsid w:val="00E922C6"/>
    <w:rsid w:val="00EC7897"/>
    <w:rsid w:val="00FE4037"/>
    <w:rsid w:val="010A478A"/>
    <w:rsid w:val="01B42948"/>
    <w:rsid w:val="0333554D"/>
    <w:rsid w:val="03A569EC"/>
    <w:rsid w:val="03B15391"/>
    <w:rsid w:val="045C354F"/>
    <w:rsid w:val="04BF3ADE"/>
    <w:rsid w:val="05013DD9"/>
    <w:rsid w:val="05630B76"/>
    <w:rsid w:val="0571302A"/>
    <w:rsid w:val="05E732EC"/>
    <w:rsid w:val="063F0D37"/>
    <w:rsid w:val="064C75F3"/>
    <w:rsid w:val="06BF7DC5"/>
    <w:rsid w:val="070D6D82"/>
    <w:rsid w:val="07F25F78"/>
    <w:rsid w:val="085D7896"/>
    <w:rsid w:val="094B1DE4"/>
    <w:rsid w:val="0C3923C8"/>
    <w:rsid w:val="0CBE21BA"/>
    <w:rsid w:val="0CCA1272"/>
    <w:rsid w:val="0CDB347F"/>
    <w:rsid w:val="0DA6583B"/>
    <w:rsid w:val="0EF16F8A"/>
    <w:rsid w:val="0F44530B"/>
    <w:rsid w:val="0F9556AF"/>
    <w:rsid w:val="11333889"/>
    <w:rsid w:val="13135720"/>
    <w:rsid w:val="13AA77D9"/>
    <w:rsid w:val="13D22018"/>
    <w:rsid w:val="13E1581F"/>
    <w:rsid w:val="1424570B"/>
    <w:rsid w:val="15DA0777"/>
    <w:rsid w:val="15FA2BC8"/>
    <w:rsid w:val="17D86F39"/>
    <w:rsid w:val="182E4DAB"/>
    <w:rsid w:val="18DE232D"/>
    <w:rsid w:val="19D41982"/>
    <w:rsid w:val="1A27385F"/>
    <w:rsid w:val="1AD05CA5"/>
    <w:rsid w:val="1AE9320B"/>
    <w:rsid w:val="1B3426D8"/>
    <w:rsid w:val="1B7E1BA5"/>
    <w:rsid w:val="1BB455C7"/>
    <w:rsid w:val="1C2269D4"/>
    <w:rsid w:val="1CD35F20"/>
    <w:rsid w:val="1E21262C"/>
    <w:rsid w:val="1E9F255E"/>
    <w:rsid w:val="1EF2667F"/>
    <w:rsid w:val="1F705CA9"/>
    <w:rsid w:val="1F971487"/>
    <w:rsid w:val="20B61DE1"/>
    <w:rsid w:val="219F63D1"/>
    <w:rsid w:val="22106840"/>
    <w:rsid w:val="2338088B"/>
    <w:rsid w:val="236C49D9"/>
    <w:rsid w:val="251D242F"/>
    <w:rsid w:val="268D5392"/>
    <w:rsid w:val="26EF1BA9"/>
    <w:rsid w:val="271E423C"/>
    <w:rsid w:val="275A34C6"/>
    <w:rsid w:val="27896E11"/>
    <w:rsid w:val="27E17743"/>
    <w:rsid w:val="282615FA"/>
    <w:rsid w:val="293D309F"/>
    <w:rsid w:val="2A222295"/>
    <w:rsid w:val="2BBF5FEE"/>
    <w:rsid w:val="2CE60E7F"/>
    <w:rsid w:val="2D142369"/>
    <w:rsid w:val="2DD613CD"/>
    <w:rsid w:val="2E352597"/>
    <w:rsid w:val="2E5F5866"/>
    <w:rsid w:val="2F146650"/>
    <w:rsid w:val="31FA6CD1"/>
    <w:rsid w:val="32A777DC"/>
    <w:rsid w:val="33296443"/>
    <w:rsid w:val="33B05C81"/>
    <w:rsid w:val="33C84F12"/>
    <w:rsid w:val="3417273F"/>
    <w:rsid w:val="34D50630"/>
    <w:rsid w:val="351D638D"/>
    <w:rsid w:val="357961FE"/>
    <w:rsid w:val="35B91D00"/>
    <w:rsid w:val="372E5E9D"/>
    <w:rsid w:val="376932B2"/>
    <w:rsid w:val="37C1407A"/>
    <w:rsid w:val="39C11183"/>
    <w:rsid w:val="3B4648CF"/>
    <w:rsid w:val="3C502C92"/>
    <w:rsid w:val="3DA54918"/>
    <w:rsid w:val="3DE222A8"/>
    <w:rsid w:val="3F081602"/>
    <w:rsid w:val="40384169"/>
    <w:rsid w:val="40752CC7"/>
    <w:rsid w:val="40905D53"/>
    <w:rsid w:val="42DF6B1E"/>
    <w:rsid w:val="45DB181E"/>
    <w:rsid w:val="46115240"/>
    <w:rsid w:val="463D6035"/>
    <w:rsid w:val="49A62143"/>
    <w:rsid w:val="4AAC40A2"/>
    <w:rsid w:val="4ABA5EA6"/>
    <w:rsid w:val="4B582B40"/>
    <w:rsid w:val="4CA54934"/>
    <w:rsid w:val="4E7E274A"/>
    <w:rsid w:val="4E944C60"/>
    <w:rsid w:val="4EBD41B7"/>
    <w:rsid w:val="4EE009A4"/>
    <w:rsid w:val="501F49FD"/>
    <w:rsid w:val="506B7C43"/>
    <w:rsid w:val="50D13F4A"/>
    <w:rsid w:val="524D3E1A"/>
    <w:rsid w:val="547215A0"/>
    <w:rsid w:val="547D2FE1"/>
    <w:rsid w:val="56503B63"/>
    <w:rsid w:val="56980EE5"/>
    <w:rsid w:val="56E12A0D"/>
    <w:rsid w:val="572A7F10"/>
    <w:rsid w:val="577E0472"/>
    <w:rsid w:val="578A4E52"/>
    <w:rsid w:val="5798756F"/>
    <w:rsid w:val="5A315A59"/>
    <w:rsid w:val="5A6B0F6B"/>
    <w:rsid w:val="5B8F0C89"/>
    <w:rsid w:val="5C871960"/>
    <w:rsid w:val="5C89392A"/>
    <w:rsid w:val="5C8E5513"/>
    <w:rsid w:val="5D064F7B"/>
    <w:rsid w:val="5D414205"/>
    <w:rsid w:val="60121E89"/>
    <w:rsid w:val="6129748A"/>
    <w:rsid w:val="622D2FAA"/>
    <w:rsid w:val="627C38C5"/>
    <w:rsid w:val="631A01DD"/>
    <w:rsid w:val="64AF414A"/>
    <w:rsid w:val="64E73796"/>
    <w:rsid w:val="65A17F37"/>
    <w:rsid w:val="65CF0FAF"/>
    <w:rsid w:val="65D143F1"/>
    <w:rsid w:val="690B56C7"/>
    <w:rsid w:val="695B664F"/>
    <w:rsid w:val="69A2427D"/>
    <w:rsid w:val="6A1231B1"/>
    <w:rsid w:val="6B543355"/>
    <w:rsid w:val="6B7E6624"/>
    <w:rsid w:val="6B9D4CFC"/>
    <w:rsid w:val="6C0B610A"/>
    <w:rsid w:val="6C564B0B"/>
    <w:rsid w:val="6C6D2921"/>
    <w:rsid w:val="6C983716"/>
    <w:rsid w:val="6CAB3449"/>
    <w:rsid w:val="6E160D96"/>
    <w:rsid w:val="6E781A51"/>
    <w:rsid w:val="6EE82732"/>
    <w:rsid w:val="6F0F4163"/>
    <w:rsid w:val="70626515"/>
    <w:rsid w:val="707149AA"/>
    <w:rsid w:val="708C17E3"/>
    <w:rsid w:val="72037883"/>
    <w:rsid w:val="724E4FA2"/>
    <w:rsid w:val="73102258"/>
    <w:rsid w:val="738F7621"/>
    <w:rsid w:val="73B928EF"/>
    <w:rsid w:val="746E36DA"/>
    <w:rsid w:val="747B5DF7"/>
    <w:rsid w:val="74B15375"/>
    <w:rsid w:val="74C01A5C"/>
    <w:rsid w:val="75436915"/>
    <w:rsid w:val="761738FD"/>
    <w:rsid w:val="76E2215D"/>
    <w:rsid w:val="774D3A7A"/>
    <w:rsid w:val="7769462C"/>
    <w:rsid w:val="780F6F82"/>
    <w:rsid w:val="781A73C2"/>
    <w:rsid w:val="786077DD"/>
    <w:rsid w:val="793A6280"/>
    <w:rsid w:val="7A4F7B0A"/>
    <w:rsid w:val="7AAF2356"/>
    <w:rsid w:val="7BDF63DC"/>
    <w:rsid w:val="7C0E57A2"/>
    <w:rsid w:val="7C105077"/>
    <w:rsid w:val="7D133070"/>
    <w:rsid w:val="7D39684F"/>
    <w:rsid w:val="7D853842"/>
    <w:rsid w:val="7F207CC7"/>
    <w:rsid w:val="7F9D5053"/>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3FCB760B"/>
  <w15:docId w15:val="{73351295-BBBE-4696-BBD4-288BAFC4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480" w:after="360"/>
      <w:jc w:val="center"/>
      <w:outlineLvl w:val="0"/>
    </w:pPr>
    <w:rPr>
      <w:rFonts w:ascii="Times New Roman" w:eastAsia="黑体" w:hAnsi="Times New Roman"/>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paragraph" w:styleId="a4">
    <w:name w:val="footer"/>
    <w:basedOn w:val="a"/>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ascii="Times New Roman" w:eastAsia="黑体" w:hAnsi="Times New Roman"/>
      <w:b/>
      <w:kern w:val="44"/>
      <w:sz w:val="32"/>
    </w:rPr>
  </w:style>
  <w:style w:type="paragraph" w:styleId="a7">
    <w:name w:val="Balloon Text"/>
    <w:basedOn w:val="a"/>
    <w:link w:val="a8"/>
    <w:rsid w:val="008F030B"/>
    <w:rPr>
      <w:sz w:val="18"/>
      <w:szCs w:val="18"/>
    </w:rPr>
  </w:style>
  <w:style w:type="character" w:customStyle="1" w:styleId="a8">
    <w:name w:val="批注框文本 字符"/>
    <w:basedOn w:val="a0"/>
    <w:link w:val="a7"/>
    <w:rsid w:val="008F030B"/>
    <w:rPr>
      <w:rFonts w:asciiTheme="minorHAnsi" w:eastAsiaTheme="minorEastAsia" w:hAnsiTheme="minorHAnsi" w:cstheme="minorBidi"/>
      <w:kern w:val="2"/>
      <w:sz w:val="18"/>
      <w:szCs w:val="18"/>
    </w:rPr>
  </w:style>
  <w:style w:type="character" w:styleId="a9">
    <w:name w:val="Hyperlink"/>
    <w:basedOn w:val="a0"/>
    <w:uiPriority w:val="99"/>
    <w:unhideWhenUsed/>
    <w:rsid w:val="009E68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51542">
      <w:bodyDiv w:val="1"/>
      <w:marLeft w:val="0"/>
      <w:marRight w:val="0"/>
      <w:marTop w:val="0"/>
      <w:marBottom w:val="0"/>
      <w:divBdr>
        <w:top w:val="none" w:sz="0" w:space="0" w:color="auto"/>
        <w:left w:val="none" w:sz="0" w:space="0" w:color="auto"/>
        <w:bottom w:val="none" w:sz="0" w:space="0" w:color="auto"/>
        <w:right w:val="none" w:sz="0" w:space="0" w:color="auto"/>
      </w:divBdr>
      <w:divsChild>
        <w:div w:id="1530603333">
          <w:marLeft w:val="0"/>
          <w:marRight w:val="0"/>
          <w:marTop w:val="0"/>
          <w:marBottom w:val="0"/>
          <w:divBdr>
            <w:top w:val="none" w:sz="0" w:space="0" w:color="auto"/>
            <w:left w:val="none" w:sz="0" w:space="0" w:color="auto"/>
            <w:bottom w:val="none" w:sz="0" w:space="0" w:color="auto"/>
            <w:right w:val="none" w:sz="0" w:space="0" w:color="auto"/>
          </w:divBdr>
          <w:divsChild>
            <w:div w:id="1517185084">
              <w:marLeft w:val="0"/>
              <w:marRight w:val="0"/>
              <w:marTop w:val="0"/>
              <w:marBottom w:val="0"/>
              <w:divBdr>
                <w:top w:val="none" w:sz="0" w:space="0" w:color="auto"/>
                <w:left w:val="none" w:sz="0" w:space="0" w:color="auto"/>
                <w:bottom w:val="none" w:sz="0" w:space="0" w:color="auto"/>
                <w:right w:val="none" w:sz="0" w:space="0" w:color="auto"/>
              </w:divBdr>
              <w:divsChild>
                <w:div w:id="428890968">
                  <w:marLeft w:val="0"/>
                  <w:marRight w:val="0"/>
                  <w:marTop w:val="0"/>
                  <w:marBottom w:val="0"/>
                  <w:divBdr>
                    <w:top w:val="none" w:sz="0" w:space="0" w:color="auto"/>
                    <w:left w:val="none" w:sz="0" w:space="0" w:color="auto"/>
                    <w:bottom w:val="none" w:sz="0" w:space="0" w:color="auto"/>
                    <w:right w:val="none" w:sz="0" w:space="0" w:color="auto"/>
                  </w:divBdr>
                  <w:divsChild>
                    <w:div w:id="1797142688">
                      <w:marLeft w:val="0"/>
                      <w:marRight w:val="0"/>
                      <w:marTop w:val="0"/>
                      <w:marBottom w:val="0"/>
                      <w:divBdr>
                        <w:top w:val="none" w:sz="0" w:space="0" w:color="auto"/>
                        <w:left w:val="none" w:sz="0" w:space="0" w:color="auto"/>
                        <w:bottom w:val="none" w:sz="0" w:space="0" w:color="auto"/>
                        <w:right w:val="none" w:sz="0" w:space="0" w:color="auto"/>
                      </w:divBdr>
                    </w:div>
                    <w:div w:id="1555505101">
                      <w:marLeft w:val="0"/>
                      <w:marRight w:val="0"/>
                      <w:marTop w:val="0"/>
                      <w:marBottom w:val="0"/>
                      <w:divBdr>
                        <w:top w:val="none" w:sz="0" w:space="0" w:color="auto"/>
                        <w:left w:val="none" w:sz="0" w:space="0" w:color="auto"/>
                        <w:bottom w:val="none" w:sz="0" w:space="0" w:color="auto"/>
                        <w:right w:val="none" w:sz="0" w:space="0" w:color="auto"/>
                      </w:divBdr>
                    </w:div>
                    <w:div w:id="194736654">
                      <w:marLeft w:val="0"/>
                      <w:marRight w:val="0"/>
                      <w:marTop w:val="0"/>
                      <w:marBottom w:val="0"/>
                      <w:divBdr>
                        <w:top w:val="none" w:sz="0" w:space="0" w:color="auto"/>
                        <w:left w:val="none" w:sz="0" w:space="0" w:color="auto"/>
                        <w:bottom w:val="none" w:sz="0" w:space="0" w:color="auto"/>
                        <w:right w:val="none" w:sz="0" w:space="0" w:color="auto"/>
                      </w:divBdr>
                    </w:div>
                    <w:div w:id="462967125">
                      <w:marLeft w:val="0"/>
                      <w:marRight w:val="0"/>
                      <w:marTop w:val="0"/>
                      <w:marBottom w:val="0"/>
                      <w:divBdr>
                        <w:top w:val="none" w:sz="0" w:space="0" w:color="auto"/>
                        <w:left w:val="none" w:sz="0" w:space="0" w:color="auto"/>
                        <w:bottom w:val="none" w:sz="0" w:space="0" w:color="auto"/>
                        <w:right w:val="none" w:sz="0" w:space="0" w:color="auto"/>
                      </w:divBdr>
                    </w:div>
                    <w:div w:id="11844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6636">
      <w:bodyDiv w:val="1"/>
      <w:marLeft w:val="0"/>
      <w:marRight w:val="0"/>
      <w:marTop w:val="0"/>
      <w:marBottom w:val="0"/>
      <w:divBdr>
        <w:top w:val="none" w:sz="0" w:space="0" w:color="auto"/>
        <w:left w:val="none" w:sz="0" w:space="0" w:color="auto"/>
        <w:bottom w:val="none" w:sz="0" w:space="0" w:color="auto"/>
        <w:right w:val="none" w:sz="0" w:space="0" w:color="auto"/>
      </w:divBdr>
      <w:divsChild>
        <w:div w:id="1232883719">
          <w:marLeft w:val="0"/>
          <w:marRight w:val="0"/>
          <w:marTop w:val="0"/>
          <w:marBottom w:val="0"/>
          <w:divBdr>
            <w:top w:val="none" w:sz="0" w:space="0" w:color="auto"/>
            <w:left w:val="none" w:sz="0" w:space="0" w:color="auto"/>
            <w:bottom w:val="none" w:sz="0" w:space="0" w:color="auto"/>
            <w:right w:val="none" w:sz="0" w:space="0" w:color="auto"/>
          </w:divBdr>
        </w:div>
        <w:div w:id="1318388041">
          <w:marLeft w:val="0"/>
          <w:marRight w:val="0"/>
          <w:marTop w:val="0"/>
          <w:marBottom w:val="0"/>
          <w:divBdr>
            <w:top w:val="none" w:sz="0" w:space="0" w:color="auto"/>
            <w:left w:val="none" w:sz="0" w:space="0" w:color="auto"/>
            <w:bottom w:val="none" w:sz="0" w:space="0" w:color="auto"/>
            <w:right w:val="none" w:sz="0" w:space="0" w:color="auto"/>
          </w:divBdr>
        </w:div>
        <w:div w:id="1143814141">
          <w:marLeft w:val="0"/>
          <w:marRight w:val="0"/>
          <w:marTop w:val="0"/>
          <w:marBottom w:val="0"/>
          <w:divBdr>
            <w:top w:val="none" w:sz="0" w:space="0" w:color="auto"/>
            <w:left w:val="none" w:sz="0" w:space="0" w:color="auto"/>
            <w:bottom w:val="none" w:sz="0" w:space="0" w:color="auto"/>
            <w:right w:val="none" w:sz="0" w:space="0" w:color="auto"/>
          </w:divBdr>
        </w:div>
        <w:div w:id="108817160">
          <w:marLeft w:val="0"/>
          <w:marRight w:val="0"/>
          <w:marTop w:val="0"/>
          <w:marBottom w:val="0"/>
          <w:divBdr>
            <w:top w:val="none" w:sz="0" w:space="0" w:color="auto"/>
            <w:left w:val="none" w:sz="0" w:space="0" w:color="auto"/>
            <w:bottom w:val="none" w:sz="0" w:space="0" w:color="auto"/>
            <w:right w:val="none" w:sz="0" w:space="0" w:color="auto"/>
          </w:divBdr>
        </w:div>
        <w:div w:id="1152410797">
          <w:marLeft w:val="0"/>
          <w:marRight w:val="0"/>
          <w:marTop w:val="0"/>
          <w:marBottom w:val="0"/>
          <w:divBdr>
            <w:top w:val="none" w:sz="0" w:space="0" w:color="auto"/>
            <w:left w:val="none" w:sz="0" w:space="0" w:color="auto"/>
            <w:bottom w:val="none" w:sz="0" w:space="0" w:color="auto"/>
            <w:right w:val="none" w:sz="0" w:space="0" w:color="auto"/>
          </w:divBdr>
        </w:div>
        <w:div w:id="1880320996">
          <w:marLeft w:val="0"/>
          <w:marRight w:val="0"/>
          <w:marTop w:val="0"/>
          <w:marBottom w:val="0"/>
          <w:divBdr>
            <w:top w:val="none" w:sz="0" w:space="0" w:color="auto"/>
            <w:left w:val="none" w:sz="0" w:space="0" w:color="auto"/>
            <w:bottom w:val="none" w:sz="0" w:space="0" w:color="auto"/>
            <w:right w:val="none" w:sz="0" w:space="0" w:color="auto"/>
          </w:divBdr>
        </w:div>
        <w:div w:id="9311613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王坤</dc:creator>
  <cp:lastModifiedBy>lin</cp:lastModifiedBy>
  <cp:revision>22</cp:revision>
  <dcterms:created xsi:type="dcterms:W3CDTF">2026-06-03T07:57:00Z</dcterms:created>
  <dcterms:modified xsi:type="dcterms:W3CDTF">2026-06-15T01:14:00Z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A2E9FB31A2784758B45C9324DA083128_13</vt:lpwstr>
  </property>
  <property fmtid="{D5CDD505-2E9C-101B-9397-08002B2CF9AE}" pid="4" name="KSOTemplateDocerSaveRecord">
    <vt:lpwstr>eyJoZGlkIjoiMmZlM2ZmYmJkOTNhMTZiOGUyOWQ4OWEwZDBiMzU1YzQiLCJ1c2VySWQiOiI3OTg0ODU3ODAifQ==</vt:lpwstr>
  </property>
</Properties>
</file>