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8B7E5" w14:textId="77777777" w:rsidR="004E4876" w:rsidRDefault="00132F18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bookmarkStart w:id="0" w:name="_GoBack"/>
      <w:bookmarkEnd w:id="0"/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2253C102" w14:textId="77777777" w:rsidR="004E4876" w:rsidRDefault="00132F18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6492"/>
      </w:tblGrid>
      <w:tr w:rsidR="004E4876" w14:paraId="25B4ECA6" w14:textId="77777777">
        <w:trPr>
          <w:trHeight w:val="647"/>
        </w:trPr>
        <w:tc>
          <w:tcPr>
            <w:tcW w:w="2014" w:type="dxa"/>
            <w:vAlign w:val="center"/>
          </w:tcPr>
          <w:p w14:paraId="0220241A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492" w:type="dxa"/>
            <w:vAlign w:val="center"/>
          </w:tcPr>
          <w:p w14:paraId="2AAB10E0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低空设施网、智联网、服务网一体化构建</w:t>
            </w:r>
          </w:p>
          <w:p w14:paraId="261599AB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关键技术与应用</w:t>
            </w:r>
          </w:p>
        </w:tc>
      </w:tr>
      <w:tr w:rsidR="004E4876" w14:paraId="3B1235F9" w14:textId="77777777">
        <w:trPr>
          <w:trHeight w:val="561"/>
        </w:trPr>
        <w:tc>
          <w:tcPr>
            <w:tcW w:w="2014" w:type="dxa"/>
            <w:vAlign w:val="center"/>
          </w:tcPr>
          <w:p w14:paraId="28E75746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492" w:type="dxa"/>
            <w:vAlign w:val="center"/>
          </w:tcPr>
          <w:p w14:paraId="4E0BF065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二</w:t>
            </w: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等奖</w:t>
            </w:r>
          </w:p>
        </w:tc>
      </w:tr>
      <w:tr w:rsidR="004E4876" w14:paraId="4BA674FE" w14:textId="77777777">
        <w:trPr>
          <w:trHeight w:val="2461"/>
        </w:trPr>
        <w:tc>
          <w:tcPr>
            <w:tcW w:w="2014" w:type="dxa"/>
            <w:vAlign w:val="center"/>
          </w:tcPr>
          <w:p w14:paraId="44AD5EC8" w14:textId="77777777" w:rsidR="004E4876" w:rsidRDefault="00132F1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A1A09E1" w14:textId="77777777" w:rsidR="004E4876" w:rsidRDefault="00132F1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492" w:type="dxa"/>
            <w:vAlign w:val="center"/>
          </w:tcPr>
          <w:p w14:paraId="251CB5A7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[1] 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低空经济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下低空空域利用的规划应对策略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[J]. </w:t>
            </w:r>
            <w:r>
              <w:rPr>
                <w:rFonts w:eastAsia="仿宋_GB2312" w:hint="eastAsia"/>
                <w:bCs/>
                <w:sz w:val="24"/>
                <w:szCs w:val="24"/>
              </w:rPr>
              <w:t>规划师</w:t>
            </w:r>
            <w:r>
              <w:rPr>
                <w:rFonts w:eastAsia="仿宋_GB2312" w:hint="eastAsia"/>
                <w:bCs/>
                <w:sz w:val="24"/>
                <w:szCs w:val="24"/>
              </w:rPr>
              <w:t>, 2025, 41(4): 31-38.</w:t>
            </w:r>
          </w:p>
          <w:p w14:paraId="236A155E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 xml:space="preserve">[2]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中国主要城市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低空适飞空域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分析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[J].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交通运输工程与信息学报</w:t>
            </w:r>
            <w:r>
              <w:rPr>
                <w:rFonts w:eastAsia="仿宋_GB2312" w:hint="eastAsia"/>
                <w:bCs/>
                <w:sz w:val="24"/>
                <w:szCs w:val="24"/>
              </w:rPr>
              <w:t>, 2025, 23(3): 60-73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38816D0C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 w:hint="eastAsia"/>
                <w:bCs/>
                <w:sz w:val="24"/>
                <w:szCs w:val="24"/>
              </w:rPr>
              <w:t>G</w:t>
            </w:r>
            <w:r>
              <w:rPr>
                <w:rFonts w:eastAsia="仿宋_GB2312" w:hint="eastAsia"/>
                <w:bCs/>
                <w:sz w:val="24"/>
                <w:szCs w:val="24"/>
              </w:rPr>
              <w:t>类空域利用效能评价导则，团体标准，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T/AOPA 0098-2025</w:t>
            </w:r>
          </w:p>
          <w:p w14:paraId="5A3BD8F2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城市治理用低空航空器数据采集规范，团体标准，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T/ZSCPA 006</w:t>
            </w:r>
            <w:r>
              <w:rPr>
                <w:rFonts w:eastAsia="仿宋_GB2312" w:hint="eastAsia"/>
                <w:bCs/>
                <w:sz w:val="24"/>
                <w:szCs w:val="24"/>
              </w:rPr>
              <w:t>—</w:t>
            </w:r>
            <w:r>
              <w:rPr>
                <w:rFonts w:eastAsia="仿宋_GB2312" w:hint="eastAsia"/>
                <w:bCs/>
                <w:sz w:val="24"/>
                <w:szCs w:val="24"/>
              </w:rPr>
              <w:t>2025</w:t>
            </w:r>
          </w:p>
          <w:p w14:paraId="47CBC1A6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一种无人机群协同感知方法及系统，国家发明专利，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 202510979716.9</w:t>
            </w:r>
          </w:p>
          <w:p w14:paraId="38B02E24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一种针对无人机的高精度监测方法、装置及设备，国家发明专利，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 202510022552.0</w:t>
            </w:r>
          </w:p>
          <w:p w14:paraId="53D0F960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一种面向交通管理者的多模式交通复合网络构建方法，国家发明专利，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 202311499609.3</w:t>
            </w:r>
          </w:p>
          <w:p w14:paraId="13A2AB77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基于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低空点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云的三维建模方法及系统，国家发明专利，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 202511123414.8</w:t>
            </w:r>
          </w:p>
          <w:p w14:paraId="2857155F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9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基于无人机视频的交通信号配时参数反演</w:t>
            </w:r>
            <w:r>
              <w:rPr>
                <w:rFonts w:eastAsia="仿宋_GB2312" w:hint="eastAsia"/>
                <w:bCs/>
                <w:sz w:val="24"/>
                <w:szCs w:val="24"/>
              </w:rPr>
              <w:t>方法和设备，国家发明专利，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 202511914035.0</w:t>
            </w:r>
          </w:p>
          <w:p w14:paraId="54A7FD1F" w14:textId="77777777" w:rsidR="004E4876" w:rsidRDefault="00132F1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[</w:t>
            </w:r>
            <w:r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] </w:t>
            </w:r>
            <w:r>
              <w:rPr>
                <w:rFonts w:eastAsia="仿宋_GB2312" w:hint="eastAsia"/>
                <w:bCs/>
                <w:sz w:val="24"/>
                <w:szCs w:val="24"/>
              </w:rPr>
              <w:t>空天地一体化网络的吞吐量优化方法、装置、电子设备及存储介质，国家发明专利，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ZL 202511233707.1</w:t>
            </w:r>
          </w:p>
        </w:tc>
      </w:tr>
      <w:tr w:rsidR="004E4876" w14:paraId="15BDA9A2" w14:textId="77777777">
        <w:trPr>
          <w:trHeight w:val="1958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14:paraId="4BE2FFE0" w14:textId="77777777" w:rsidR="004E4876" w:rsidRDefault="00132F18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14:paraId="7314C219" w14:textId="77777777" w:rsidR="004E4876" w:rsidRDefault="00132F18">
            <w:pPr>
              <w:spacing w:line="440" w:lineRule="exact"/>
              <w:rPr>
                <w:rFonts w:ascii="仿宋_GB2312" w:eastAsia="仿宋_GB2312" w:hAnsi="仿宋_GB2312" w:cs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章俊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屾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，高级工程师，</w:t>
            </w:r>
            <w:r>
              <w:rPr>
                <w:rFonts w:eastAsia="仿宋_GB2312"/>
                <w:bCs/>
                <w:sz w:val="24"/>
                <w:szCs w:val="24"/>
              </w:rPr>
              <w:t>浙大</w:t>
            </w:r>
            <w:proofErr w:type="gramStart"/>
            <w:r>
              <w:rPr>
                <w:rFonts w:eastAsia="仿宋_GB2312"/>
                <w:bCs/>
                <w:sz w:val="24"/>
                <w:szCs w:val="24"/>
              </w:rPr>
              <w:t>启真未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来城市科技（杭州）有限公司</w:t>
            </w:r>
          </w:p>
          <w:p w14:paraId="56B3ACF1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厉华笑，排名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，教授级高级工程师，浙江大学</w:t>
            </w:r>
          </w:p>
          <w:p w14:paraId="2317C04C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徐程，排名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，教授，浙江警察学院</w:t>
            </w:r>
          </w:p>
          <w:p w14:paraId="351AA32A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lastRenderedPageBreak/>
              <w:t>陈梦微，排名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助理研究员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，浙江工业大学</w:t>
            </w:r>
          </w:p>
          <w:p w14:paraId="17ACF56F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王纪武，排名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，教授，浙江大学</w:t>
            </w:r>
          </w:p>
          <w:p w14:paraId="6624B392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屠宇飞，排名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，正高级经济师，浙江移动数智科技有限公司</w:t>
            </w:r>
          </w:p>
          <w:p w14:paraId="1E033396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徐亮，排名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副研究员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，北京航空航天大学杭州创新研究院</w:t>
            </w:r>
          </w:p>
          <w:p w14:paraId="2B5A13C7" w14:textId="77777777" w:rsidR="004E4876" w:rsidRDefault="00132F18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许建伟，排名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，正高级工程师，浙江大学城乡规划设计研究院有限公司</w:t>
            </w:r>
          </w:p>
          <w:p w14:paraId="0E20A745" w14:textId="77777777" w:rsidR="004E4876" w:rsidRDefault="00132F18">
            <w:pPr>
              <w:spacing w:line="440" w:lineRule="exact"/>
              <w:rPr>
                <w:rFonts w:ascii="仿宋_GB2312" w:eastAsia="仿宋_GB2312" w:hAnsi="仿宋_GB2312" w:cs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刘文丽，排名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9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，高级工程师，</w:t>
            </w:r>
            <w:r>
              <w:rPr>
                <w:rFonts w:eastAsia="仿宋_GB2312"/>
                <w:bCs/>
                <w:sz w:val="24"/>
                <w:szCs w:val="24"/>
              </w:rPr>
              <w:t>浙大</w:t>
            </w:r>
            <w:proofErr w:type="gramStart"/>
            <w:r>
              <w:rPr>
                <w:rFonts w:eastAsia="仿宋_GB2312"/>
                <w:bCs/>
                <w:sz w:val="24"/>
                <w:szCs w:val="24"/>
              </w:rPr>
              <w:t>启真未来</w:t>
            </w:r>
            <w:proofErr w:type="gramEnd"/>
            <w:r>
              <w:rPr>
                <w:rFonts w:eastAsia="仿宋_GB2312"/>
                <w:bCs/>
                <w:sz w:val="24"/>
                <w:szCs w:val="24"/>
              </w:rPr>
              <w:t>城市科技（杭州）有限公司</w:t>
            </w:r>
          </w:p>
        </w:tc>
      </w:tr>
      <w:tr w:rsidR="004E4876" w14:paraId="122E5A44" w14:textId="77777777">
        <w:trPr>
          <w:trHeight w:val="1986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14:paraId="28215BBC" w14:textId="77777777" w:rsidR="004E4876" w:rsidRDefault="00132F18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14:paraId="7488D17D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浙大</w:t>
            </w:r>
            <w:proofErr w:type="gramStart"/>
            <w:r>
              <w:rPr>
                <w:rFonts w:hint="eastAsia"/>
                <w:bCs/>
                <w:sz w:val="24"/>
                <w:szCs w:val="24"/>
              </w:rPr>
              <w:t>启真未来</w:t>
            </w:r>
            <w:proofErr w:type="gramEnd"/>
            <w:r>
              <w:rPr>
                <w:rFonts w:hint="eastAsia"/>
                <w:bCs/>
                <w:sz w:val="24"/>
                <w:szCs w:val="24"/>
              </w:rPr>
              <w:t>城市科技（杭州）有限公司</w:t>
            </w:r>
          </w:p>
          <w:p w14:paraId="26692AEF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浙江大学</w:t>
            </w:r>
          </w:p>
          <w:p w14:paraId="3D8BC28A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浙江警察学院</w:t>
            </w:r>
          </w:p>
          <w:p w14:paraId="1F709698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北京航空航天大学杭州创新研究院</w:t>
            </w:r>
          </w:p>
          <w:p w14:paraId="58A7D682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浙江工业大学</w:t>
            </w:r>
          </w:p>
          <w:p w14:paraId="380BEAE8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浙江移动数智科技有限公司</w:t>
            </w:r>
          </w:p>
          <w:p w14:paraId="2D1C3449" w14:textId="77777777" w:rsidR="004E4876" w:rsidRDefault="00132F18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浙江大学城乡规划设计研究院有限公司</w:t>
            </w:r>
          </w:p>
        </w:tc>
      </w:tr>
      <w:tr w:rsidR="004E4876" w14:paraId="123F81F6" w14:textId="77777777">
        <w:trPr>
          <w:trHeight w:val="692"/>
        </w:trPr>
        <w:tc>
          <w:tcPr>
            <w:tcW w:w="2014" w:type="dxa"/>
            <w:vAlign w:val="center"/>
          </w:tcPr>
          <w:p w14:paraId="1749900A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492" w:type="dxa"/>
            <w:vAlign w:val="center"/>
          </w:tcPr>
          <w:p w14:paraId="7C277EFC" w14:textId="77777777" w:rsidR="004E4876" w:rsidRDefault="00132F18">
            <w:pPr>
              <w:spacing w:line="440" w:lineRule="exact"/>
              <w:rPr>
                <w:rStyle w:val="title1"/>
                <w:b w:val="0"/>
                <w:color w:val="auto"/>
                <w:szCs w:val="22"/>
              </w:rPr>
            </w:pPr>
            <w:r>
              <w:rPr>
                <w:rFonts w:eastAsia="仿宋_GB2312" w:hint="eastAsia"/>
                <w:sz w:val="24"/>
                <w:szCs w:val="22"/>
              </w:rPr>
              <w:t>浙江省人民政府国有资产监督管理委员会</w:t>
            </w:r>
          </w:p>
        </w:tc>
      </w:tr>
      <w:tr w:rsidR="004E4876" w14:paraId="758EC126" w14:textId="77777777">
        <w:trPr>
          <w:trHeight w:val="3683"/>
        </w:trPr>
        <w:tc>
          <w:tcPr>
            <w:tcW w:w="2014" w:type="dxa"/>
            <w:vAlign w:val="center"/>
          </w:tcPr>
          <w:p w14:paraId="296969F3" w14:textId="77777777" w:rsidR="004E4876" w:rsidRDefault="00132F18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492" w:type="dxa"/>
            <w:vAlign w:val="center"/>
          </w:tcPr>
          <w:p w14:paraId="28D4D650" w14:textId="77777777" w:rsidR="004E4876" w:rsidRDefault="00132F18">
            <w:pPr>
              <w:spacing w:line="312" w:lineRule="auto"/>
              <w:ind w:firstLineChars="200" w:firstLine="488"/>
              <w:rPr>
                <w:rFonts w:eastAsia="仿宋_GB2312"/>
                <w:bCs/>
                <w:spacing w:val="2"/>
                <w:sz w:val="24"/>
              </w:rPr>
            </w:pPr>
            <w:r>
              <w:rPr>
                <w:rFonts w:eastAsia="仿宋_GB2312" w:hint="eastAsia"/>
                <w:bCs/>
                <w:spacing w:val="2"/>
                <w:sz w:val="24"/>
              </w:rPr>
              <w:t>经认真审阅提名材料，认为该成果面向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低空经济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发展中低空设施布局、多系统协同运行、全域管控难度大等行业难题，系统开展了低空设施网、智联网、服务网一体化构建关键技术研究与实践应用，形成“设施网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智联网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服务网”三网融合的低空协同管理与服务体系，创新性突出，技术先进性和实用性强。</w:t>
            </w:r>
          </w:p>
          <w:p w14:paraId="2BF0DF50" w14:textId="77777777" w:rsidR="004E4876" w:rsidRDefault="00132F18">
            <w:pPr>
              <w:spacing w:line="312" w:lineRule="auto"/>
              <w:ind w:firstLineChars="200" w:firstLine="488"/>
              <w:rPr>
                <w:rFonts w:eastAsia="仿宋_GB2312"/>
                <w:bCs/>
                <w:spacing w:val="2"/>
                <w:sz w:val="24"/>
              </w:rPr>
            </w:pPr>
            <w:r>
              <w:rPr>
                <w:rFonts w:eastAsia="仿宋_GB2312" w:hint="eastAsia"/>
                <w:bCs/>
                <w:spacing w:val="2"/>
                <w:sz w:val="24"/>
              </w:rPr>
              <w:t>成果提出了孪生认知驱动的低空空域航路一体化智配方法，实现设施布局与航路组织联动优化；攻克“通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感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算”语义对齐的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低空智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联网态势认知技术，构建起“感知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识别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评估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-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调度”一体化闭环，强化空域环境与飞行风险主动响应能力；建立信息互联与韧性驱动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的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低空多网统一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编排闭环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管控新模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式，打造物理承载、信息认知与应用服务全链条联动体系，支撑低空产业规模化、网络化运行。项目成果总体达到国际先进水平，其中信息互联与韧性驱动的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低空多网统一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编排闭环管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控模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式达到国际领先水平。</w:t>
            </w:r>
          </w:p>
          <w:p w14:paraId="4C124FDD" w14:textId="77777777" w:rsidR="004E4876" w:rsidRDefault="00132F18">
            <w:pPr>
              <w:spacing w:line="312" w:lineRule="auto"/>
              <w:ind w:firstLineChars="200" w:firstLine="488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Fonts w:eastAsia="仿宋_GB2312" w:hint="eastAsia"/>
                <w:bCs/>
                <w:spacing w:val="2"/>
                <w:sz w:val="24"/>
              </w:rPr>
              <w:t>项目牵头或参与制定标准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9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项，获授权发明专利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41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项，</w:t>
            </w:r>
            <w:r>
              <w:rPr>
                <w:rFonts w:eastAsia="仿宋_GB2312" w:hint="eastAsia"/>
                <w:bCs/>
                <w:spacing w:val="2"/>
                <w:sz w:val="24"/>
              </w:rPr>
              <w:lastRenderedPageBreak/>
              <w:t>出版学术著作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1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部，发表高水平论文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16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篇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，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其他知识产权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62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项（其中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软件著作权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52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项、数据知识产权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10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项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）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。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项目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成果已覆盖全国省、市、县（区）多级低空核心场景，在航路规划、管控平台、运营服务及重点工程中规模化标杆落地，近三年累计直接经济效益超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1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0</w:t>
            </w:r>
            <w:r>
              <w:rPr>
                <w:rFonts w:eastAsia="仿宋_GB2312" w:hint="eastAsia"/>
                <w:bCs/>
                <w:spacing w:val="2"/>
                <w:sz w:val="24"/>
              </w:rPr>
              <w:t>亿元。项目显著提升了空域资源配置效率与安全管控水平，形成了可复制推广的行业解决方案，为我国</w:t>
            </w:r>
            <w:proofErr w:type="gramStart"/>
            <w:r>
              <w:rPr>
                <w:rFonts w:eastAsia="仿宋_GB2312" w:hint="eastAsia"/>
                <w:bCs/>
                <w:spacing w:val="2"/>
                <w:sz w:val="24"/>
              </w:rPr>
              <w:t>低空经济</w:t>
            </w:r>
            <w:proofErr w:type="gramEnd"/>
            <w:r>
              <w:rPr>
                <w:rFonts w:eastAsia="仿宋_GB2312" w:hint="eastAsia"/>
                <w:bCs/>
                <w:spacing w:val="2"/>
                <w:sz w:val="24"/>
              </w:rPr>
              <w:t>规范化、高质量发展提供核心技术支撑，有力服务国家战略落地。</w:t>
            </w:r>
          </w:p>
        </w:tc>
      </w:tr>
    </w:tbl>
    <w:p w14:paraId="0094D647" w14:textId="77777777" w:rsidR="004E4876" w:rsidRDefault="004E487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4E487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FB7A4" w14:textId="77777777" w:rsidR="00132F18" w:rsidRDefault="00132F18">
      <w:r>
        <w:separator/>
      </w:r>
    </w:p>
  </w:endnote>
  <w:endnote w:type="continuationSeparator" w:id="0">
    <w:p w14:paraId="5E6B8A2C" w14:textId="77777777" w:rsidR="00132F18" w:rsidRDefault="00132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A0022D7-2FFC-4E04-8EEF-F77310363DFD}"/>
    <w:embedBold r:id="rId2" w:fontKey="{BCC776BD-2F91-4A58-8B1C-BD2879BCA2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B47725-6418-4DC2-8F90-EDB509E0D6ED}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B969F5A-4546-425C-A86E-7898DEA5ADA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仿宋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43F664D-1DE0-4C40-9C3D-F57E72A2A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14:paraId="42287247" w14:textId="77777777" w:rsidR="004E4876" w:rsidRDefault="00132F18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6281B" w14:textId="77777777" w:rsidR="00132F18" w:rsidRDefault="00132F18">
      <w:r>
        <w:separator/>
      </w:r>
    </w:p>
  </w:footnote>
  <w:footnote w:type="continuationSeparator" w:id="0">
    <w:p w14:paraId="1860F2FB" w14:textId="77777777" w:rsidR="00132F18" w:rsidRDefault="00132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E6E3" w14:textId="77777777" w:rsidR="004E4876" w:rsidRDefault="004E4876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A0ABE" w14:textId="77777777" w:rsidR="004E4876" w:rsidRDefault="004E4876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DA738" w14:textId="77777777" w:rsidR="004E4876" w:rsidRDefault="004E4876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B6FA156"/>
    <w:multiLevelType w:val="singleLevel"/>
    <w:tmpl w:val="DB6FA1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bordersDoNotSurroundHeader/>
  <w:bordersDoNotSurroundFooter/>
  <w:hideSpellingErrors/>
  <w:proofState w:spelling="clean" w:grammar="clean"/>
  <w:trackRevisions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7F7E62C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4D58"/>
    <w:rsid w:val="000165DC"/>
    <w:rsid w:val="00031E44"/>
    <w:rsid w:val="0003324D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56AC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F18"/>
    <w:rsid w:val="001435CC"/>
    <w:rsid w:val="00147115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512"/>
    <w:rsid w:val="00213CE9"/>
    <w:rsid w:val="0021734C"/>
    <w:rsid w:val="002242B0"/>
    <w:rsid w:val="002247F4"/>
    <w:rsid w:val="00230FE9"/>
    <w:rsid w:val="0023223F"/>
    <w:rsid w:val="00233F33"/>
    <w:rsid w:val="00244749"/>
    <w:rsid w:val="00247A49"/>
    <w:rsid w:val="00251808"/>
    <w:rsid w:val="002579D1"/>
    <w:rsid w:val="0027291D"/>
    <w:rsid w:val="002745F8"/>
    <w:rsid w:val="00283031"/>
    <w:rsid w:val="00287BB7"/>
    <w:rsid w:val="0029509E"/>
    <w:rsid w:val="00296134"/>
    <w:rsid w:val="002A2925"/>
    <w:rsid w:val="002A7955"/>
    <w:rsid w:val="002B3198"/>
    <w:rsid w:val="002C6803"/>
    <w:rsid w:val="002C6E65"/>
    <w:rsid w:val="002D1FA7"/>
    <w:rsid w:val="002D3412"/>
    <w:rsid w:val="002D3BA3"/>
    <w:rsid w:val="002E42A8"/>
    <w:rsid w:val="002E43DB"/>
    <w:rsid w:val="002E60B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22B6"/>
    <w:rsid w:val="0039550D"/>
    <w:rsid w:val="003A08CF"/>
    <w:rsid w:val="003A343A"/>
    <w:rsid w:val="003A466E"/>
    <w:rsid w:val="003A5D0E"/>
    <w:rsid w:val="003A60A7"/>
    <w:rsid w:val="003A71BA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0637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A6EAA"/>
    <w:rsid w:val="004B531C"/>
    <w:rsid w:val="004B5DA0"/>
    <w:rsid w:val="004C2337"/>
    <w:rsid w:val="004D3106"/>
    <w:rsid w:val="004D55B5"/>
    <w:rsid w:val="004E11C6"/>
    <w:rsid w:val="004E36AB"/>
    <w:rsid w:val="004E394B"/>
    <w:rsid w:val="004E4876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3992"/>
    <w:rsid w:val="005354E4"/>
    <w:rsid w:val="00552729"/>
    <w:rsid w:val="005663D6"/>
    <w:rsid w:val="00570701"/>
    <w:rsid w:val="0057414B"/>
    <w:rsid w:val="0057576E"/>
    <w:rsid w:val="00576168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C0026"/>
    <w:rsid w:val="005C22BA"/>
    <w:rsid w:val="005D2A14"/>
    <w:rsid w:val="005D36E9"/>
    <w:rsid w:val="005E0059"/>
    <w:rsid w:val="005E261D"/>
    <w:rsid w:val="005E49A6"/>
    <w:rsid w:val="005E6D32"/>
    <w:rsid w:val="005F0DC8"/>
    <w:rsid w:val="005F5DF1"/>
    <w:rsid w:val="00600C8B"/>
    <w:rsid w:val="00600FA4"/>
    <w:rsid w:val="006035F5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407A"/>
    <w:rsid w:val="006A580A"/>
    <w:rsid w:val="006B34CD"/>
    <w:rsid w:val="006C528F"/>
    <w:rsid w:val="006C691E"/>
    <w:rsid w:val="006C6CA7"/>
    <w:rsid w:val="006D59C3"/>
    <w:rsid w:val="006E1FEE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5E8D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25AE"/>
    <w:rsid w:val="007A5E60"/>
    <w:rsid w:val="007B0382"/>
    <w:rsid w:val="007B7CAA"/>
    <w:rsid w:val="007C28FF"/>
    <w:rsid w:val="007C3316"/>
    <w:rsid w:val="007C5AC5"/>
    <w:rsid w:val="007D26E7"/>
    <w:rsid w:val="007D4A56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162D"/>
    <w:rsid w:val="00832862"/>
    <w:rsid w:val="00832F6E"/>
    <w:rsid w:val="00832F80"/>
    <w:rsid w:val="00833452"/>
    <w:rsid w:val="00834CE8"/>
    <w:rsid w:val="0083551E"/>
    <w:rsid w:val="00844262"/>
    <w:rsid w:val="00845A89"/>
    <w:rsid w:val="00845F36"/>
    <w:rsid w:val="008527A7"/>
    <w:rsid w:val="00853603"/>
    <w:rsid w:val="008550E7"/>
    <w:rsid w:val="00855C04"/>
    <w:rsid w:val="00856D92"/>
    <w:rsid w:val="00866267"/>
    <w:rsid w:val="008666C1"/>
    <w:rsid w:val="00866773"/>
    <w:rsid w:val="008706BC"/>
    <w:rsid w:val="00872CCF"/>
    <w:rsid w:val="008805F4"/>
    <w:rsid w:val="008903E1"/>
    <w:rsid w:val="00890A44"/>
    <w:rsid w:val="00891DDA"/>
    <w:rsid w:val="00894724"/>
    <w:rsid w:val="00895B4B"/>
    <w:rsid w:val="008A09D1"/>
    <w:rsid w:val="008A37FE"/>
    <w:rsid w:val="008B5F0B"/>
    <w:rsid w:val="008B78AD"/>
    <w:rsid w:val="008C37F3"/>
    <w:rsid w:val="008C5BE5"/>
    <w:rsid w:val="008C7FED"/>
    <w:rsid w:val="008E65C5"/>
    <w:rsid w:val="0090595F"/>
    <w:rsid w:val="0090670A"/>
    <w:rsid w:val="00906781"/>
    <w:rsid w:val="009211BA"/>
    <w:rsid w:val="00922838"/>
    <w:rsid w:val="009309CF"/>
    <w:rsid w:val="009339E2"/>
    <w:rsid w:val="00942CCA"/>
    <w:rsid w:val="00945930"/>
    <w:rsid w:val="00947118"/>
    <w:rsid w:val="009529F5"/>
    <w:rsid w:val="00955E4C"/>
    <w:rsid w:val="009572C9"/>
    <w:rsid w:val="009607CA"/>
    <w:rsid w:val="0096088C"/>
    <w:rsid w:val="00963F92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2A5B"/>
    <w:rsid w:val="009F0766"/>
    <w:rsid w:val="009F19B6"/>
    <w:rsid w:val="009F4B40"/>
    <w:rsid w:val="009F65CC"/>
    <w:rsid w:val="00A03853"/>
    <w:rsid w:val="00A11F99"/>
    <w:rsid w:val="00A156D9"/>
    <w:rsid w:val="00A243BC"/>
    <w:rsid w:val="00A27943"/>
    <w:rsid w:val="00A31D43"/>
    <w:rsid w:val="00A36061"/>
    <w:rsid w:val="00A402C6"/>
    <w:rsid w:val="00A40586"/>
    <w:rsid w:val="00A40B97"/>
    <w:rsid w:val="00A43FDC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E6291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869C3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26E9E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968A7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170F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3678"/>
    <w:rsid w:val="00E26009"/>
    <w:rsid w:val="00E3162A"/>
    <w:rsid w:val="00E32C27"/>
    <w:rsid w:val="00E37C85"/>
    <w:rsid w:val="00E407C9"/>
    <w:rsid w:val="00E425CA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6359"/>
    <w:rsid w:val="00EB7300"/>
    <w:rsid w:val="00EC5664"/>
    <w:rsid w:val="00EE0CE1"/>
    <w:rsid w:val="00EE1078"/>
    <w:rsid w:val="00EE1EA2"/>
    <w:rsid w:val="00EF79B0"/>
    <w:rsid w:val="00F024DB"/>
    <w:rsid w:val="00F143B1"/>
    <w:rsid w:val="00F1451E"/>
    <w:rsid w:val="00F161B2"/>
    <w:rsid w:val="00F162BD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84C63"/>
    <w:rsid w:val="00F90DFB"/>
    <w:rsid w:val="00F91089"/>
    <w:rsid w:val="00F94DE6"/>
    <w:rsid w:val="00F972AC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212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103BC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985E9A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8F60EE4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6567F1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1952FC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3E646F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F92CA4-77F6-4803-A533-C6E9508D8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link w:val="af8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af8">
    <w:name w:val="列表段落 字符"/>
    <w:link w:val="af7"/>
    <w:autoRedefine/>
    <w:uiPriority w:val="34"/>
    <w:qFormat/>
    <w:rPr>
      <w:rFonts w:ascii="仿宋_GB2312" w:eastAsia="仿宋_GB2312"/>
      <w:spacing w:val="-4"/>
      <w:kern w:val="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228</Words>
  <Characters>1303</Characters>
  <Application>Microsoft Office Word</Application>
  <DocSecurity>0</DocSecurity>
  <Lines>10</Lines>
  <Paragraphs>3</Paragraphs>
  <ScaleCrop>false</ScaleCrop>
  <Company>Microsoft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Administrator</cp:lastModifiedBy>
  <cp:revision>2</cp:revision>
  <cp:lastPrinted>2022-01-27T09:53:00Z</cp:lastPrinted>
  <dcterms:created xsi:type="dcterms:W3CDTF">2026-06-12T00:23:00Z</dcterms:created>
  <dcterms:modified xsi:type="dcterms:W3CDTF">2026-06-12T00:23:00Z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8DC6384998BD44A8BC4F3D78BA4A4C26_13</vt:lpwstr>
  </property>
  <property fmtid="{D5CDD505-2E9C-101B-9397-08002B2CF9AE}" pid="4" name="KSOTemplateDocerSaveRecord">
    <vt:lpwstr>eyJoZGlkIjoiZTUwZDA4NzAzYzIyOWVjYTcxZTk0YmJhZjI5YmQ0N2IiLCJ1c2VySWQiOiIxNDg1OTg2NjQ3In0=</vt:lpwstr>
  </property>
</Properties>
</file>