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BF80" w14:textId="77777777" w:rsidR="003B45C3" w:rsidRDefault="00000000">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57EE7AFF" w14:textId="77777777" w:rsidR="003B45C3" w:rsidRDefault="00000000">
      <w:pPr>
        <w:spacing w:line="440" w:lineRule="exact"/>
        <w:rPr>
          <w:rFonts w:eastAsia="仿宋_GB2312"/>
          <w:sz w:val="28"/>
          <w:szCs w:val="24"/>
        </w:rPr>
      </w:pPr>
      <w:r>
        <w:rPr>
          <w:rFonts w:eastAsia="仿宋_GB2312"/>
          <w:sz w:val="28"/>
          <w:szCs w:val="24"/>
        </w:rPr>
        <w:t>提名奖项：（自然科学奖）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3B45C3" w14:paraId="0FB3C6D5" w14:textId="77777777">
        <w:trPr>
          <w:trHeight w:val="647"/>
        </w:trPr>
        <w:tc>
          <w:tcPr>
            <w:tcW w:w="2269" w:type="dxa"/>
            <w:vAlign w:val="center"/>
          </w:tcPr>
          <w:p w14:paraId="72F17F3F" w14:textId="77777777" w:rsidR="003B45C3" w:rsidRDefault="00000000">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14:paraId="35AB8255" w14:textId="77777777" w:rsidR="003B45C3" w:rsidRDefault="00000000">
            <w:pPr>
              <w:jc w:val="center"/>
              <w:rPr>
                <w:rStyle w:val="title1"/>
                <w:rFonts w:eastAsia="仿宋_GB2312"/>
                <w:b w:val="0"/>
                <w:color w:val="auto"/>
              </w:rPr>
            </w:pPr>
            <w:r>
              <w:rPr>
                <w:rFonts w:ascii="仿宋_GB2312" w:eastAsia="仿宋_GB2312" w:hAnsi="仿宋_GB2312"/>
                <w:sz w:val="24"/>
                <w:szCs w:val="24"/>
              </w:rPr>
              <w:t>肠道菌群</w:t>
            </w:r>
            <w:r>
              <w:rPr>
                <w:rFonts w:ascii="仿宋_GB2312" w:eastAsia="仿宋_GB2312" w:hAnsi="仿宋_GB2312" w:hint="eastAsia"/>
                <w:sz w:val="24"/>
                <w:szCs w:val="24"/>
              </w:rPr>
              <w:t>介导</w:t>
            </w:r>
            <w:r>
              <w:rPr>
                <w:rFonts w:ascii="仿宋_GB2312" w:eastAsia="仿宋_GB2312" w:hAnsi="仿宋_GB2312"/>
                <w:sz w:val="24"/>
                <w:szCs w:val="24"/>
              </w:rPr>
              <w:t>宿主</w:t>
            </w:r>
            <w:r>
              <w:rPr>
                <w:rFonts w:ascii="仿宋_GB2312" w:eastAsia="仿宋_GB2312" w:hAnsi="仿宋_GB2312" w:hint="eastAsia"/>
                <w:sz w:val="24"/>
                <w:szCs w:val="24"/>
              </w:rPr>
              <w:t>内</w:t>
            </w:r>
            <w:r>
              <w:rPr>
                <w:rFonts w:ascii="仿宋_GB2312" w:eastAsia="仿宋_GB2312" w:hAnsi="仿宋_GB2312" w:cs="宋体" w:hint="eastAsia"/>
                <w:sz w:val="24"/>
                <w:szCs w:val="24"/>
              </w:rPr>
              <w:t>环境稳态</w:t>
            </w:r>
            <w:r>
              <w:rPr>
                <w:rFonts w:ascii="仿宋_GB2312" w:eastAsia="仿宋_GB2312" w:hAnsi="仿宋_GB2312" w:hint="eastAsia"/>
                <w:sz w:val="24"/>
                <w:szCs w:val="24"/>
              </w:rPr>
              <w:t>重塑的机制</w:t>
            </w:r>
            <w:r>
              <w:rPr>
                <w:rFonts w:ascii="仿宋_GB2312" w:eastAsia="仿宋_GB2312" w:hAnsi="仿宋_GB2312"/>
                <w:sz w:val="24"/>
                <w:szCs w:val="24"/>
              </w:rPr>
              <w:t>解析及</w:t>
            </w:r>
            <w:r>
              <w:rPr>
                <w:rFonts w:ascii="仿宋_GB2312" w:eastAsia="仿宋_GB2312" w:hAnsi="仿宋_GB2312" w:hint="eastAsia"/>
                <w:sz w:val="24"/>
                <w:szCs w:val="24"/>
              </w:rPr>
              <w:t>应用</w:t>
            </w:r>
          </w:p>
        </w:tc>
      </w:tr>
      <w:tr w:rsidR="003B45C3" w14:paraId="140EB482" w14:textId="77777777">
        <w:trPr>
          <w:trHeight w:val="561"/>
        </w:trPr>
        <w:tc>
          <w:tcPr>
            <w:tcW w:w="2269" w:type="dxa"/>
            <w:vAlign w:val="center"/>
          </w:tcPr>
          <w:p w14:paraId="7EDF8595" w14:textId="77777777" w:rsidR="003B45C3" w:rsidRDefault="00000000">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14:paraId="6014ABC6" w14:textId="77777777" w:rsidR="003B45C3" w:rsidRDefault="00000000">
            <w:pPr>
              <w:jc w:val="center"/>
              <w:rPr>
                <w:rStyle w:val="title1"/>
                <w:rFonts w:eastAsia="仿宋_GB2312"/>
                <w:b w:val="0"/>
                <w:color w:val="auto"/>
              </w:rPr>
            </w:pPr>
            <w:r>
              <w:rPr>
                <w:rStyle w:val="title1"/>
                <w:rFonts w:eastAsia="仿宋_GB2312" w:hint="eastAsia"/>
                <w:b w:val="0"/>
                <w:color w:val="auto"/>
              </w:rPr>
              <w:t>一等奖</w:t>
            </w:r>
          </w:p>
        </w:tc>
      </w:tr>
      <w:tr w:rsidR="003B45C3" w14:paraId="147FCFEC" w14:textId="77777777">
        <w:trPr>
          <w:trHeight w:val="1787"/>
        </w:trPr>
        <w:tc>
          <w:tcPr>
            <w:tcW w:w="2269" w:type="dxa"/>
            <w:vAlign w:val="center"/>
          </w:tcPr>
          <w:p w14:paraId="132F9015" w14:textId="77777777" w:rsidR="003B45C3" w:rsidRDefault="00000000">
            <w:pPr>
              <w:spacing w:line="440" w:lineRule="exact"/>
              <w:jc w:val="center"/>
              <w:rPr>
                <w:rFonts w:eastAsia="仿宋_GB2312"/>
                <w:bCs/>
                <w:sz w:val="28"/>
                <w:szCs w:val="24"/>
              </w:rPr>
            </w:pPr>
            <w:r>
              <w:rPr>
                <w:rFonts w:eastAsia="仿宋_GB2312"/>
                <w:bCs/>
                <w:sz w:val="28"/>
                <w:szCs w:val="24"/>
              </w:rPr>
              <w:t>提名书</w:t>
            </w:r>
          </w:p>
          <w:p w14:paraId="22B73997" w14:textId="77777777" w:rsidR="003B45C3" w:rsidRDefault="00000000">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16B40DBD" w14:textId="77777777" w:rsidR="003B45C3" w:rsidRDefault="00000000">
            <w:pPr>
              <w:spacing w:line="440" w:lineRule="exact"/>
              <w:jc w:val="left"/>
              <w:rPr>
                <w:rFonts w:eastAsia="仿宋_GB2312"/>
                <w:bCs/>
                <w:sz w:val="24"/>
                <w:szCs w:val="24"/>
              </w:rPr>
            </w:pPr>
            <w:r>
              <w:rPr>
                <w:rStyle w:val="title1"/>
                <w:rFonts w:ascii="仿宋" w:eastAsia="仿宋" w:hAnsi="仿宋" w:cs="仿宋" w:hint="eastAsia"/>
                <w:b w:val="0"/>
                <w:color w:val="000000"/>
              </w:rPr>
              <w:t>详见附件。</w:t>
            </w:r>
          </w:p>
        </w:tc>
      </w:tr>
      <w:tr w:rsidR="003B45C3" w14:paraId="5AF04543" w14:textId="77777777">
        <w:trPr>
          <w:trHeight w:val="1958"/>
        </w:trPr>
        <w:tc>
          <w:tcPr>
            <w:tcW w:w="2269" w:type="dxa"/>
            <w:tcBorders>
              <w:right w:val="single" w:sz="4" w:space="0" w:color="auto"/>
            </w:tcBorders>
            <w:vAlign w:val="center"/>
          </w:tcPr>
          <w:p w14:paraId="0658566C" w14:textId="77777777" w:rsidR="003B45C3" w:rsidRDefault="00000000">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sz="4" w:space="0" w:color="auto"/>
            </w:tcBorders>
            <w:vAlign w:val="center"/>
          </w:tcPr>
          <w:p w14:paraId="778D7719" w14:textId="77777777" w:rsidR="003B45C3" w:rsidRDefault="00000000">
            <w:pPr>
              <w:spacing w:line="440" w:lineRule="exact"/>
              <w:rPr>
                <w:rFonts w:eastAsia="仿宋_GB2312"/>
                <w:bCs/>
                <w:sz w:val="24"/>
                <w:szCs w:val="24"/>
              </w:rPr>
            </w:pPr>
            <w:r>
              <w:rPr>
                <w:rFonts w:eastAsia="仿宋_GB2312"/>
                <w:bCs/>
                <w:sz w:val="24"/>
                <w:szCs w:val="24"/>
              </w:rPr>
              <w:t>王宇浩</w:t>
            </w:r>
            <w:r>
              <w:rPr>
                <w:rFonts w:eastAsia="仿宋_GB2312" w:hint="eastAsia"/>
                <w:bCs/>
                <w:sz w:val="24"/>
                <w:szCs w:val="24"/>
              </w:rPr>
              <w:t>，</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研究员</w:t>
            </w:r>
            <w:r>
              <w:rPr>
                <w:rFonts w:eastAsia="仿宋_GB2312"/>
                <w:bCs/>
                <w:sz w:val="24"/>
                <w:szCs w:val="24"/>
              </w:rPr>
              <w:t>，</w:t>
            </w:r>
            <w:r>
              <w:rPr>
                <w:rFonts w:eastAsia="仿宋_GB2312" w:hint="eastAsia"/>
                <w:bCs/>
                <w:sz w:val="24"/>
                <w:szCs w:val="24"/>
              </w:rPr>
              <w:t>浙江大学医学院</w:t>
            </w:r>
            <w:r>
              <w:rPr>
                <w:rFonts w:eastAsia="仿宋_GB2312"/>
                <w:bCs/>
                <w:sz w:val="24"/>
                <w:szCs w:val="24"/>
              </w:rPr>
              <w:t>；</w:t>
            </w:r>
          </w:p>
          <w:p w14:paraId="1A9E7CB5" w14:textId="77777777" w:rsidR="003B45C3" w:rsidRDefault="00000000">
            <w:pPr>
              <w:spacing w:line="440" w:lineRule="exact"/>
              <w:rPr>
                <w:rFonts w:eastAsia="仿宋_GB2312"/>
                <w:bCs/>
                <w:sz w:val="24"/>
                <w:szCs w:val="24"/>
              </w:rPr>
            </w:pPr>
            <w:r>
              <w:rPr>
                <w:rFonts w:eastAsia="仿宋_GB2312" w:hint="eastAsia"/>
                <w:bCs/>
                <w:sz w:val="24"/>
                <w:szCs w:val="24"/>
              </w:rPr>
              <w:t>窦晓兵</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浙江中医药大学</w:t>
            </w:r>
            <w:r>
              <w:rPr>
                <w:rFonts w:eastAsia="仿宋_GB2312"/>
                <w:bCs/>
                <w:sz w:val="24"/>
                <w:szCs w:val="24"/>
              </w:rPr>
              <w:t>；</w:t>
            </w:r>
          </w:p>
          <w:p w14:paraId="4D22E1ED" w14:textId="77777777" w:rsidR="003B45C3" w:rsidRDefault="00000000">
            <w:pPr>
              <w:spacing w:line="440" w:lineRule="exact"/>
              <w:rPr>
                <w:rFonts w:eastAsia="仿宋_GB2312"/>
                <w:bCs/>
                <w:sz w:val="24"/>
                <w:szCs w:val="24"/>
              </w:rPr>
            </w:pPr>
            <w:r>
              <w:rPr>
                <w:rFonts w:eastAsia="仿宋_GB2312" w:hint="eastAsia"/>
                <w:bCs/>
                <w:sz w:val="24"/>
                <w:szCs w:val="24"/>
              </w:rPr>
              <w:t>邱剑楠</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副研究员</w:t>
            </w:r>
            <w:r>
              <w:rPr>
                <w:rFonts w:eastAsia="仿宋_GB2312"/>
                <w:bCs/>
                <w:sz w:val="24"/>
                <w:szCs w:val="24"/>
              </w:rPr>
              <w:t>，</w:t>
            </w:r>
            <w:r>
              <w:rPr>
                <w:rFonts w:eastAsia="仿宋_GB2312" w:hint="eastAsia"/>
                <w:bCs/>
                <w:sz w:val="24"/>
                <w:szCs w:val="24"/>
              </w:rPr>
              <w:t>浙江中医药大学</w:t>
            </w:r>
            <w:r>
              <w:rPr>
                <w:rFonts w:eastAsia="仿宋_GB2312"/>
                <w:bCs/>
                <w:sz w:val="24"/>
                <w:szCs w:val="24"/>
              </w:rPr>
              <w:t>；</w:t>
            </w:r>
          </w:p>
          <w:p w14:paraId="69C7B2FE" w14:textId="77777777" w:rsidR="003B45C3" w:rsidRDefault="00000000">
            <w:pPr>
              <w:spacing w:line="440" w:lineRule="exact"/>
              <w:rPr>
                <w:rFonts w:eastAsia="仿宋_GB2312"/>
                <w:bCs/>
                <w:sz w:val="24"/>
                <w:szCs w:val="24"/>
              </w:rPr>
            </w:pPr>
            <w:r>
              <w:rPr>
                <w:rFonts w:eastAsia="仿宋_GB2312" w:hint="eastAsia"/>
                <w:bCs/>
                <w:sz w:val="24"/>
                <w:szCs w:val="24"/>
              </w:rPr>
              <w:t>李松涛</w:t>
            </w:r>
            <w:r>
              <w:rPr>
                <w:rFonts w:eastAsia="仿宋_GB2312"/>
                <w:bCs/>
                <w:sz w:val="24"/>
                <w:szCs w:val="24"/>
              </w:rPr>
              <w:t>，排名</w:t>
            </w:r>
            <w:r>
              <w:rPr>
                <w:rFonts w:eastAsia="仿宋_GB2312" w:hint="eastAsia"/>
                <w:bCs/>
                <w:sz w:val="24"/>
                <w:szCs w:val="24"/>
              </w:rPr>
              <w:t>4</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浙江中医药大学</w:t>
            </w:r>
            <w:r>
              <w:rPr>
                <w:rFonts w:eastAsia="仿宋_GB2312"/>
                <w:bCs/>
                <w:sz w:val="24"/>
                <w:szCs w:val="24"/>
              </w:rPr>
              <w:t>；</w:t>
            </w:r>
          </w:p>
          <w:p w14:paraId="196A1503" w14:textId="77777777" w:rsidR="003B45C3" w:rsidRDefault="00000000">
            <w:pPr>
              <w:spacing w:line="440" w:lineRule="exact"/>
              <w:rPr>
                <w:rFonts w:eastAsia="仿宋_GB2312"/>
                <w:bCs/>
                <w:sz w:val="24"/>
                <w:szCs w:val="24"/>
              </w:rPr>
            </w:pPr>
            <w:r>
              <w:rPr>
                <w:rFonts w:eastAsia="仿宋_GB2312" w:hint="eastAsia"/>
                <w:bCs/>
                <w:sz w:val="24"/>
                <w:szCs w:val="24"/>
              </w:rPr>
              <w:t>杨贞，排名</w:t>
            </w:r>
            <w:r>
              <w:rPr>
                <w:rFonts w:eastAsia="仿宋_GB2312" w:hint="eastAsia"/>
                <w:bCs/>
                <w:sz w:val="24"/>
                <w:szCs w:val="24"/>
              </w:rPr>
              <w:t>5</w:t>
            </w:r>
            <w:r>
              <w:rPr>
                <w:rFonts w:eastAsia="仿宋_GB2312" w:hint="eastAsia"/>
                <w:bCs/>
                <w:sz w:val="24"/>
                <w:szCs w:val="24"/>
              </w:rPr>
              <w:t>，讲师，</w:t>
            </w:r>
            <w:r>
              <w:rPr>
                <w:rFonts w:eastAsia="仿宋_GB2312"/>
                <w:bCs/>
                <w:sz w:val="24"/>
                <w:szCs w:val="24"/>
              </w:rPr>
              <w:t>杭州普元生物技术有限公司</w:t>
            </w:r>
            <w:r>
              <w:rPr>
                <w:rFonts w:eastAsia="仿宋_GB2312" w:hint="eastAsia"/>
                <w:bCs/>
                <w:sz w:val="24"/>
                <w:szCs w:val="24"/>
              </w:rPr>
              <w:t>。</w:t>
            </w:r>
          </w:p>
        </w:tc>
      </w:tr>
      <w:tr w:rsidR="003B45C3" w14:paraId="0AE64141" w14:textId="77777777">
        <w:trPr>
          <w:trHeight w:val="1697"/>
        </w:trPr>
        <w:tc>
          <w:tcPr>
            <w:tcW w:w="2269" w:type="dxa"/>
            <w:tcBorders>
              <w:right w:val="single" w:sz="4" w:space="0" w:color="auto"/>
            </w:tcBorders>
            <w:vAlign w:val="center"/>
          </w:tcPr>
          <w:p w14:paraId="4E9DF70D" w14:textId="77777777" w:rsidR="003B45C3" w:rsidRDefault="00000000">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sz="4" w:space="0" w:color="auto"/>
            </w:tcBorders>
            <w:vAlign w:val="center"/>
          </w:tcPr>
          <w:p w14:paraId="1D1B9427" w14:textId="77777777" w:rsidR="003B45C3" w:rsidRDefault="00000000">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浙江大学</w:t>
            </w:r>
          </w:p>
          <w:p w14:paraId="460F5B42" w14:textId="77777777" w:rsidR="003B45C3" w:rsidRDefault="00000000">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bCs/>
                <w:sz w:val="24"/>
                <w:szCs w:val="24"/>
              </w:rPr>
              <w:t>浙江中医药大学</w:t>
            </w:r>
          </w:p>
          <w:p w14:paraId="0F64037B" w14:textId="77777777" w:rsidR="003B45C3" w:rsidRDefault="00000000">
            <w:pPr>
              <w:spacing w:line="440" w:lineRule="exact"/>
              <w:jc w:val="left"/>
              <w:rPr>
                <w:rFonts w:eastAsia="仿宋"/>
                <w:bCs/>
                <w:sz w:val="24"/>
                <w:szCs w:val="24"/>
              </w:rPr>
            </w:pPr>
            <w:r>
              <w:rPr>
                <w:rFonts w:eastAsia="仿宋_GB2312"/>
                <w:bCs/>
                <w:sz w:val="24"/>
                <w:szCs w:val="24"/>
              </w:rPr>
              <w:t>3.</w:t>
            </w:r>
            <w:r>
              <w:rPr>
                <w:rFonts w:eastAsia="仿宋_GB2312"/>
                <w:bCs/>
                <w:sz w:val="24"/>
                <w:szCs w:val="24"/>
              </w:rPr>
              <w:t>单位名称：杭州普元生物技术有限公司</w:t>
            </w:r>
          </w:p>
        </w:tc>
      </w:tr>
      <w:tr w:rsidR="003B45C3" w14:paraId="5651374C" w14:textId="77777777">
        <w:trPr>
          <w:trHeight w:val="504"/>
        </w:trPr>
        <w:tc>
          <w:tcPr>
            <w:tcW w:w="2269" w:type="dxa"/>
            <w:vAlign w:val="center"/>
          </w:tcPr>
          <w:p w14:paraId="3E621D99" w14:textId="77777777" w:rsidR="003B45C3" w:rsidRDefault="00000000">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14:paraId="55165F42" w14:textId="77777777" w:rsidR="003B45C3" w:rsidRDefault="00000000">
            <w:pPr>
              <w:contextualSpacing/>
              <w:jc w:val="center"/>
              <w:rPr>
                <w:rStyle w:val="title1"/>
                <w:b w:val="0"/>
                <w:color w:val="auto"/>
              </w:rPr>
            </w:pPr>
            <w:r>
              <w:rPr>
                <w:rFonts w:eastAsia="仿宋_GB2312" w:hint="eastAsia"/>
                <w:bCs/>
                <w:sz w:val="24"/>
                <w:szCs w:val="24"/>
              </w:rPr>
              <w:t>浙江大学</w:t>
            </w:r>
          </w:p>
        </w:tc>
      </w:tr>
      <w:tr w:rsidR="003B45C3" w14:paraId="15CDFDEF" w14:textId="77777777">
        <w:trPr>
          <w:trHeight w:val="3683"/>
        </w:trPr>
        <w:tc>
          <w:tcPr>
            <w:tcW w:w="2269" w:type="dxa"/>
            <w:vAlign w:val="center"/>
          </w:tcPr>
          <w:p w14:paraId="04C35407" w14:textId="77777777" w:rsidR="003B45C3" w:rsidRDefault="00000000">
            <w:pPr>
              <w:jc w:val="center"/>
              <w:rPr>
                <w:rStyle w:val="title1"/>
                <w:rFonts w:eastAsia="仿宋_GB2312"/>
                <w:b w:val="0"/>
                <w:color w:val="auto"/>
                <w:sz w:val="28"/>
                <w:szCs w:val="28"/>
              </w:rPr>
            </w:pPr>
            <w:r>
              <w:rPr>
                <w:rStyle w:val="title1"/>
                <w:rFonts w:eastAsia="仿宋_GB2312"/>
                <w:b w:val="0"/>
                <w:color w:val="auto"/>
                <w:sz w:val="28"/>
                <w:szCs w:val="28"/>
              </w:rPr>
              <w:t>提名意见</w:t>
            </w:r>
          </w:p>
        </w:tc>
        <w:tc>
          <w:tcPr>
            <w:tcW w:w="6237" w:type="dxa"/>
            <w:vAlign w:val="center"/>
          </w:tcPr>
          <w:p w14:paraId="32168DE9" w14:textId="77777777" w:rsidR="00372D66" w:rsidRDefault="00000000" w:rsidP="00372D66">
            <w:pPr>
              <w:widowControl/>
              <w:spacing w:line="279" w:lineRule="auto"/>
              <w:ind w:firstLineChars="200" w:firstLine="480"/>
              <w:rPr>
                <w:kern w:val="0"/>
                <w:sz w:val="24"/>
                <w:szCs w:val="24"/>
                <w:lang w:bidi="ar"/>
              </w:rPr>
            </w:pPr>
            <w:r w:rsidRPr="00E4154B">
              <w:rPr>
                <w:kern w:val="0"/>
                <w:sz w:val="24"/>
                <w:szCs w:val="24"/>
                <w:lang w:bidi="ar"/>
              </w:rPr>
              <w:t>宿主内环境稳态失衡及其诱发的代谢与免疫疾病已成为重大公共卫生难题，面临机制不清、靶点匮乏、干预体系不完善、转化难等行业瓶颈。</w:t>
            </w:r>
            <w:r w:rsidRPr="00E4154B">
              <w:rPr>
                <w:rFonts w:hint="eastAsia"/>
                <w:kern w:val="0"/>
                <w:sz w:val="24"/>
                <w:szCs w:val="24"/>
                <w:lang w:bidi="ar"/>
              </w:rPr>
              <w:t>该成果</w:t>
            </w:r>
            <w:r w:rsidRPr="00E4154B">
              <w:rPr>
                <w:kern w:val="0"/>
                <w:sz w:val="24"/>
                <w:szCs w:val="24"/>
                <w:lang w:bidi="ar"/>
              </w:rPr>
              <w:t>立足肠道</w:t>
            </w:r>
            <w:r w:rsidRPr="00E4154B">
              <w:rPr>
                <w:rFonts w:hint="eastAsia"/>
                <w:kern w:val="0"/>
                <w:sz w:val="24"/>
                <w:szCs w:val="24"/>
                <w:lang w:bidi="ar"/>
              </w:rPr>
              <w:t>菌群调控宿主内环境稳态</w:t>
            </w:r>
            <w:r w:rsidRPr="00E4154B">
              <w:rPr>
                <w:kern w:val="0"/>
                <w:sz w:val="24"/>
                <w:szCs w:val="24"/>
                <w:lang w:bidi="ar"/>
              </w:rPr>
              <w:t>前沿，从机制解析、靶点挖掘、</w:t>
            </w:r>
            <w:r w:rsidRPr="00E4154B">
              <w:rPr>
                <w:rFonts w:hint="eastAsia"/>
                <w:kern w:val="0"/>
                <w:sz w:val="24"/>
                <w:szCs w:val="24"/>
                <w:lang w:bidi="ar"/>
              </w:rPr>
              <w:t>转化应用</w:t>
            </w:r>
            <w:r w:rsidRPr="00E4154B">
              <w:rPr>
                <w:kern w:val="0"/>
                <w:sz w:val="24"/>
                <w:szCs w:val="24"/>
                <w:lang w:bidi="ar"/>
              </w:rPr>
              <w:t>三</w:t>
            </w:r>
            <w:r w:rsidRPr="00E4154B">
              <w:rPr>
                <w:rFonts w:hint="eastAsia"/>
                <w:kern w:val="0"/>
                <w:sz w:val="24"/>
                <w:szCs w:val="24"/>
                <w:lang w:bidi="ar"/>
              </w:rPr>
              <w:t>方面</w:t>
            </w:r>
            <w:r w:rsidRPr="00E4154B">
              <w:rPr>
                <w:kern w:val="0"/>
                <w:sz w:val="24"/>
                <w:szCs w:val="24"/>
                <w:lang w:bidi="ar"/>
              </w:rPr>
              <w:t>取得</w:t>
            </w:r>
            <w:r w:rsidRPr="00E4154B">
              <w:rPr>
                <w:rFonts w:hint="eastAsia"/>
                <w:kern w:val="0"/>
                <w:sz w:val="24"/>
                <w:szCs w:val="24"/>
                <w:lang w:bidi="ar"/>
              </w:rPr>
              <w:t>系统性突破</w:t>
            </w:r>
            <w:r w:rsidRPr="00E4154B">
              <w:rPr>
                <w:kern w:val="0"/>
                <w:sz w:val="24"/>
                <w:szCs w:val="24"/>
                <w:lang w:bidi="ar"/>
              </w:rPr>
              <w:t>，整体达到国际先进、国内领先水平。</w:t>
            </w:r>
          </w:p>
          <w:p w14:paraId="3B31FFD4" w14:textId="12613E20" w:rsidR="00372D66" w:rsidRDefault="00372D66" w:rsidP="00372D66">
            <w:pPr>
              <w:widowControl/>
              <w:spacing w:line="279" w:lineRule="auto"/>
              <w:ind w:firstLineChars="200" w:firstLine="480"/>
              <w:rPr>
                <w:kern w:val="0"/>
                <w:sz w:val="24"/>
                <w:szCs w:val="24"/>
                <w:lang w:bidi="ar"/>
              </w:rPr>
            </w:pPr>
            <w:r>
              <w:rPr>
                <w:rFonts w:hint="eastAsia"/>
                <w:kern w:val="0"/>
                <w:sz w:val="24"/>
                <w:szCs w:val="24"/>
                <w:lang w:bidi="ar"/>
              </w:rPr>
              <w:t>（</w:t>
            </w:r>
            <w:r w:rsidR="00FA07E4">
              <w:rPr>
                <w:rFonts w:hint="eastAsia"/>
                <w:kern w:val="0"/>
                <w:sz w:val="24"/>
                <w:szCs w:val="24"/>
                <w:lang w:bidi="ar"/>
              </w:rPr>
              <w:t>一</w:t>
            </w:r>
            <w:r>
              <w:rPr>
                <w:rFonts w:hint="eastAsia"/>
                <w:kern w:val="0"/>
                <w:sz w:val="24"/>
                <w:szCs w:val="24"/>
                <w:lang w:bidi="ar"/>
              </w:rPr>
              <w:t>）</w:t>
            </w:r>
            <w:r w:rsidR="00FA07E4" w:rsidRPr="00E4154B">
              <w:rPr>
                <w:kern w:val="0"/>
                <w:sz w:val="24"/>
                <w:szCs w:val="24"/>
                <w:lang w:bidi="ar"/>
              </w:rPr>
              <w:t>基础机制</w:t>
            </w:r>
            <w:r w:rsidR="00FA07E4" w:rsidRPr="00E4154B">
              <w:rPr>
                <w:rFonts w:hint="eastAsia"/>
                <w:kern w:val="0"/>
                <w:sz w:val="24"/>
                <w:szCs w:val="24"/>
                <w:lang w:bidi="ar"/>
              </w:rPr>
              <w:t>取得国际引领性突破</w:t>
            </w:r>
            <w:r w:rsidR="00FA07E4" w:rsidRPr="00E4154B">
              <w:rPr>
                <w:kern w:val="0"/>
                <w:sz w:val="24"/>
                <w:szCs w:val="24"/>
                <w:lang w:bidi="ar"/>
              </w:rPr>
              <w:t>：从</w:t>
            </w:r>
            <w:r w:rsidR="00FA07E4" w:rsidRPr="00E4154B">
              <w:rPr>
                <w:rFonts w:hint="eastAsia"/>
                <w:kern w:val="0"/>
                <w:sz w:val="24"/>
                <w:szCs w:val="24"/>
                <w:lang w:bidi="ar"/>
              </w:rPr>
              <w:t>长链非编码</w:t>
            </w:r>
            <w:r w:rsidR="00FA07E4" w:rsidRPr="00E4154B">
              <w:rPr>
                <w:kern w:val="0"/>
                <w:sz w:val="24"/>
                <w:szCs w:val="24"/>
                <w:lang w:bidi="ar"/>
              </w:rPr>
              <w:t>RNA</w:t>
            </w:r>
            <w:r w:rsidR="00FA07E4" w:rsidRPr="00E4154B">
              <w:rPr>
                <w:rFonts w:hint="eastAsia"/>
                <w:kern w:val="0"/>
                <w:sz w:val="24"/>
                <w:szCs w:val="24"/>
                <w:lang w:bidi="ar"/>
              </w:rPr>
              <w:t>与生物钟节律两个维度</w:t>
            </w:r>
            <w:r w:rsidR="00FA07E4" w:rsidRPr="00E4154B">
              <w:rPr>
                <w:kern w:val="0"/>
                <w:sz w:val="24"/>
                <w:szCs w:val="24"/>
                <w:lang w:bidi="ar"/>
              </w:rPr>
              <w:t>揭示</w:t>
            </w:r>
            <w:r w:rsidR="005F451C" w:rsidRPr="00E4154B">
              <w:rPr>
                <w:rFonts w:hint="eastAsia"/>
                <w:kern w:val="0"/>
                <w:sz w:val="24"/>
                <w:szCs w:val="24"/>
                <w:lang w:bidi="ar"/>
              </w:rPr>
              <w:t>肠道</w:t>
            </w:r>
            <w:r w:rsidR="00FA07E4" w:rsidRPr="00E4154B">
              <w:rPr>
                <w:kern w:val="0"/>
                <w:sz w:val="24"/>
                <w:szCs w:val="24"/>
                <w:lang w:bidi="ar"/>
              </w:rPr>
              <w:t>菌群重塑宿主</w:t>
            </w:r>
            <w:r w:rsidR="00FA07E4" w:rsidRPr="00E4154B">
              <w:rPr>
                <w:rFonts w:hint="eastAsia"/>
                <w:kern w:val="0"/>
                <w:sz w:val="24"/>
                <w:szCs w:val="24"/>
                <w:lang w:bidi="ar"/>
              </w:rPr>
              <w:t>内环境稳态</w:t>
            </w:r>
            <w:r w:rsidR="00FA07E4" w:rsidRPr="00E4154B">
              <w:rPr>
                <w:kern w:val="0"/>
                <w:sz w:val="24"/>
                <w:szCs w:val="24"/>
                <w:lang w:bidi="ar"/>
              </w:rPr>
              <w:t>核心机制</w:t>
            </w:r>
            <w:r w:rsidR="00FA07E4" w:rsidRPr="00E4154B">
              <w:rPr>
                <w:rFonts w:hint="eastAsia"/>
                <w:kern w:val="0"/>
                <w:sz w:val="24"/>
                <w:szCs w:val="24"/>
                <w:lang w:bidi="ar"/>
              </w:rPr>
              <w:t>，</w:t>
            </w:r>
            <w:r w:rsidR="00B958CC" w:rsidRPr="00E4154B">
              <w:rPr>
                <w:rFonts w:hint="eastAsia"/>
                <w:kern w:val="0"/>
                <w:sz w:val="24"/>
                <w:szCs w:val="24"/>
                <w:lang w:bidi="ar"/>
              </w:rPr>
              <w:t>在</w:t>
            </w:r>
            <w:r w:rsidR="00C62D2D" w:rsidRPr="00E4154B">
              <w:rPr>
                <w:rFonts w:hint="eastAsia"/>
                <w:kern w:val="0"/>
                <w:sz w:val="24"/>
                <w:szCs w:val="24"/>
                <w:lang w:bidi="ar"/>
              </w:rPr>
              <w:t>国际上</w:t>
            </w:r>
            <w:r w:rsidR="00FA07E4" w:rsidRPr="00E4154B">
              <w:rPr>
                <w:rFonts w:hint="eastAsia"/>
                <w:kern w:val="0"/>
                <w:sz w:val="24"/>
                <w:szCs w:val="24"/>
                <w:lang w:bidi="ar"/>
              </w:rPr>
              <w:t>首次发现</w:t>
            </w:r>
            <w:r w:rsidR="00FA07E4" w:rsidRPr="00E4154B">
              <w:rPr>
                <w:rFonts w:hint="eastAsia"/>
                <w:i/>
                <w:iCs/>
                <w:kern w:val="0"/>
                <w:sz w:val="24"/>
                <w:szCs w:val="24"/>
                <w:lang w:bidi="ar"/>
              </w:rPr>
              <w:t>S</w:t>
            </w:r>
            <w:r w:rsidR="00FA07E4" w:rsidRPr="00E4154B">
              <w:rPr>
                <w:i/>
                <w:iCs/>
                <w:kern w:val="0"/>
                <w:sz w:val="24"/>
                <w:szCs w:val="24"/>
                <w:lang w:bidi="ar"/>
              </w:rPr>
              <w:t>nhg9</w:t>
            </w:r>
            <w:r w:rsidR="00FA07E4" w:rsidRPr="00E4154B">
              <w:rPr>
                <w:rFonts w:hint="eastAsia"/>
                <w:kern w:val="0"/>
                <w:sz w:val="24"/>
                <w:szCs w:val="24"/>
                <w:lang w:bidi="ar"/>
              </w:rPr>
              <w:t>及</w:t>
            </w:r>
            <w:r w:rsidR="00FA07E4" w:rsidRPr="00E4154B">
              <w:rPr>
                <w:rFonts w:hint="eastAsia"/>
                <w:kern w:val="0"/>
                <w:sz w:val="24"/>
                <w:szCs w:val="24"/>
                <w:lang w:bidi="ar"/>
              </w:rPr>
              <w:t>NFIL3</w:t>
            </w:r>
            <w:r w:rsidR="00FA07E4" w:rsidRPr="00E4154B">
              <w:rPr>
                <w:rFonts w:hint="eastAsia"/>
                <w:kern w:val="0"/>
                <w:sz w:val="24"/>
                <w:szCs w:val="24"/>
                <w:lang w:bidi="ar"/>
              </w:rPr>
              <w:t>是协同介导菌群对宿主脂代谢及免疫反应调控的关键宿主因子。成</w:t>
            </w:r>
            <w:r w:rsidR="00FA07E4" w:rsidRPr="00E4154B">
              <w:rPr>
                <w:kern w:val="0"/>
                <w:sz w:val="24"/>
                <w:szCs w:val="24"/>
                <w:lang w:bidi="ar"/>
              </w:rPr>
              <w:t>果</w:t>
            </w:r>
            <w:r w:rsidR="00FA07E4" w:rsidRPr="00E4154B">
              <w:rPr>
                <w:rFonts w:hint="eastAsia"/>
                <w:kern w:val="0"/>
                <w:sz w:val="24"/>
                <w:szCs w:val="24"/>
                <w:lang w:bidi="ar"/>
              </w:rPr>
              <w:t>两次</w:t>
            </w:r>
            <w:r w:rsidR="00FA07E4" w:rsidRPr="00E4154B">
              <w:rPr>
                <w:kern w:val="0"/>
                <w:sz w:val="24"/>
                <w:szCs w:val="24"/>
                <w:lang w:bidi="ar"/>
              </w:rPr>
              <w:t>发表于</w:t>
            </w:r>
            <w:r w:rsidR="00FA07E4" w:rsidRPr="00E4154B">
              <w:rPr>
                <w:i/>
                <w:iCs/>
                <w:kern w:val="0"/>
                <w:sz w:val="24"/>
                <w:szCs w:val="24"/>
                <w:lang w:bidi="ar"/>
              </w:rPr>
              <w:t>Science</w:t>
            </w:r>
            <w:r w:rsidR="00FA07E4" w:rsidRPr="00E4154B">
              <w:rPr>
                <w:kern w:val="0"/>
                <w:sz w:val="24"/>
                <w:szCs w:val="24"/>
                <w:lang w:bidi="ar"/>
              </w:rPr>
              <w:t>，</w:t>
            </w:r>
            <w:r w:rsidR="00493A15" w:rsidRPr="00E4154B">
              <w:rPr>
                <w:rFonts w:hint="eastAsia"/>
                <w:kern w:val="0"/>
                <w:sz w:val="24"/>
                <w:szCs w:val="24"/>
                <w:lang w:bidi="ar"/>
              </w:rPr>
              <w:t>被</w:t>
            </w:r>
            <w:r w:rsidR="00A4047C">
              <w:rPr>
                <w:rFonts w:hint="eastAsia"/>
                <w:kern w:val="0"/>
                <w:sz w:val="24"/>
                <w:szCs w:val="24"/>
                <w:lang w:bidi="ar"/>
              </w:rPr>
              <w:t>CNS</w:t>
            </w:r>
            <w:r w:rsidR="00A4047C">
              <w:rPr>
                <w:rFonts w:hint="eastAsia"/>
                <w:kern w:val="0"/>
                <w:sz w:val="24"/>
                <w:szCs w:val="24"/>
                <w:lang w:bidi="ar"/>
              </w:rPr>
              <w:t>等</w:t>
            </w:r>
            <w:r w:rsidR="00493A15" w:rsidRPr="00E4154B">
              <w:rPr>
                <w:rFonts w:hint="eastAsia"/>
                <w:kern w:val="0"/>
                <w:sz w:val="24"/>
                <w:szCs w:val="24"/>
                <w:lang w:bidi="ar"/>
              </w:rPr>
              <w:t>权威期刊广泛引用，</w:t>
            </w:r>
            <w:r w:rsidR="00FA07E4" w:rsidRPr="00E4154B">
              <w:rPr>
                <w:rFonts w:hint="eastAsia"/>
                <w:kern w:val="0"/>
                <w:sz w:val="24"/>
                <w:szCs w:val="24"/>
                <w:lang w:bidi="ar"/>
              </w:rPr>
              <w:t>他引</w:t>
            </w:r>
            <w:r w:rsidR="002E6FBA" w:rsidRPr="00E4154B">
              <w:rPr>
                <w:rFonts w:hint="eastAsia"/>
                <w:kern w:val="0"/>
                <w:sz w:val="24"/>
                <w:szCs w:val="24"/>
                <w:lang w:bidi="ar"/>
              </w:rPr>
              <w:t>合计</w:t>
            </w:r>
            <w:r w:rsidR="00FA07E4" w:rsidRPr="00E4154B">
              <w:rPr>
                <w:rFonts w:hint="eastAsia"/>
                <w:kern w:val="0"/>
                <w:sz w:val="24"/>
                <w:szCs w:val="24"/>
                <w:lang w:bidi="ar"/>
              </w:rPr>
              <w:t>近</w:t>
            </w:r>
            <w:r w:rsidR="00FA07E4" w:rsidRPr="00E4154B">
              <w:rPr>
                <w:kern w:val="0"/>
                <w:sz w:val="24"/>
                <w:szCs w:val="24"/>
                <w:lang w:bidi="ar"/>
              </w:rPr>
              <w:t>5</w:t>
            </w:r>
            <w:r w:rsidR="00FA07E4" w:rsidRPr="00E4154B">
              <w:rPr>
                <w:rFonts w:hint="eastAsia"/>
                <w:kern w:val="0"/>
                <w:sz w:val="24"/>
                <w:szCs w:val="24"/>
                <w:lang w:bidi="ar"/>
              </w:rPr>
              <w:t>00</w:t>
            </w:r>
            <w:r w:rsidR="00FA07E4" w:rsidRPr="00E4154B">
              <w:rPr>
                <w:kern w:val="0"/>
                <w:sz w:val="24"/>
                <w:szCs w:val="24"/>
                <w:lang w:bidi="ar"/>
              </w:rPr>
              <w:t>次</w:t>
            </w:r>
            <w:r w:rsidR="00FA07E4" w:rsidRPr="00E4154B">
              <w:rPr>
                <w:rFonts w:hint="eastAsia"/>
                <w:kern w:val="0"/>
                <w:sz w:val="24"/>
                <w:szCs w:val="24"/>
                <w:lang w:bidi="ar"/>
              </w:rPr>
              <w:t>，</w:t>
            </w:r>
            <w:r w:rsidR="00FA07E4" w:rsidRPr="00E4154B">
              <w:rPr>
                <w:kern w:val="0"/>
                <w:sz w:val="24"/>
                <w:szCs w:val="24"/>
                <w:lang w:bidi="ar"/>
              </w:rPr>
              <w:t>解决了菌群调控宿主内环境稳态底层机制不清的核心难题。</w:t>
            </w:r>
          </w:p>
          <w:p w14:paraId="3E108398" w14:textId="1A1456D3" w:rsidR="00372D66" w:rsidRDefault="00372D66" w:rsidP="00372D66">
            <w:pPr>
              <w:widowControl/>
              <w:spacing w:line="279" w:lineRule="auto"/>
              <w:ind w:firstLineChars="200" w:firstLine="480"/>
              <w:rPr>
                <w:kern w:val="0"/>
                <w:sz w:val="24"/>
                <w:szCs w:val="24"/>
                <w:lang w:bidi="ar"/>
              </w:rPr>
            </w:pPr>
            <w:r>
              <w:rPr>
                <w:rFonts w:hint="eastAsia"/>
                <w:kern w:val="0"/>
                <w:sz w:val="24"/>
                <w:szCs w:val="24"/>
                <w:lang w:bidi="ar"/>
              </w:rPr>
              <w:lastRenderedPageBreak/>
              <w:t>（</w:t>
            </w:r>
            <w:r w:rsidR="00FA07E4">
              <w:rPr>
                <w:rFonts w:hint="eastAsia"/>
                <w:kern w:val="0"/>
                <w:sz w:val="24"/>
                <w:szCs w:val="24"/>
                <w:lang w:bidi="ar"/>
              </w:rPr>
              <w:t>二</w:t>
            </w:r>
            <w:r>
              <w:rPr>
                <w:rFonts w:hint="eastAsia"/>
                <w:kern w:val="0"/>
                <w:sz w:val="24"/>
                <w:szCs w:val="24"/>
                <w:lang w:bidi="ar"/>
              </w:rPr>
              <w:t>）</w:t>
            </w:r>
            <w:r w:rsidR="00FA07E4" w:rsidRPr="00E4154B">
              <w:rPr>
                <w:rFonts w:hint="eastAsia"/>
                <w:kern w:val="0"/>
                <w:sz w:val="24"/>
                <w:szCs w:val="24"/>
                <w:lang w:bidi="ar"/>
              </w:rPr>
              <w:t>中药靶向菌群干预机理创新</w:t>
            </w:r>
            <w:r w:rsidR="00FA07E4" w:rsidRPr="00E4154B">
              <w:rPr>
                <w:kern w:val="0"/>
                <w:sz w:val="24"/>
                <w:szCs w:val="24"/>
                <w:lang w:bidi="ar"/>
              </w:rPr>
              <w:t>：以</w:t>
            </w:r>
            <w:r w:rsidR="00A4047C" w:rsidRPr="00A4047C">
              <w:rPr>
                <w:kern w:val="0"/>
                <w:sz w:val="24"/>
                <w:szCs w:val="24"/>
                <w:lang w:bidi="ar"/>
              </w:rPr>
              <w:t>全国名</w:t>
            </w:r>
            <w:r w:rsidR="001A6B0D" w:rsidRPr="00E4154B">
              <w:rPr>
                <w:rFonts w:hint="eastAsia"/>
                <w:kern w:val="0"/>
                <w:sz w:val="24"/>
                <w:szCs w:val="24"/>
                <w:lang w:bidi="ar"/>
              </w:rPr>
              <w:t>中医</w:t>
            </w:r>
            <w:r w:rsidR="00DE4A80" w:rsidRPr="00E4154B">
              <w:rPr>
                <w:rFonts w:hint="eastAsia"/>
                <w:kern w:val="0"/>
                <w:sz w:val="24"/>
                <w:szCs w:val="24"/>
                <w:lang w:bidi="ar"/>
              </w:rPr>
              <w:t>临床</w:t>
            </w:r>
            <w:r w:rsidR="00DE4A80" w:rsidRPr="00E4154B">
              <w:rPr>
                <w:kern w:val="0"/>
                <w:sz w:val="24"/>
                <w:szCs w:val="24"/>
                <w:lang w:bidi="ar"/>
              </w:rPr>
              <w:t>经验方</w:t>
            </w:r>
            <w:r w:rsidR="00FA07E4" w:rsidRPr="00E4154B">
              <w:rPr>
                <w:kern w:val="0"/>
                <w:sz w:val="24"/>
                <w:szCs w:val="24"/>
                <w:lang w:bidi="ar"/>
              </w:rPr>
              <w:t>为基础，</w:t>
            </w:r>
            <w:r w:rsidR="00FA07E4" w:rsidRPr="00E4154B">
              <w:rPr>
                <w:rFonts w:hint="eastAsia"/>
                <w:kern w:val="0"/>
                <w:sz w:val="24"/>
                <w:szCs w:val="24"/>
                <w:lang w:bidi="ar"/>
              </w:rPr>
              <w:t>阐明</w:t>
            </w:r>
            <w:r w:rsidR="004F2406">
              <w:rPr>
                <w:rFonts w:hint="eastAsia"/>
                <w:kern w:val="0"/>
                <w:sz w:val="24"/>
                <w:szCs w:val="24"/>
                <w:lang w:bidi="ar"/>
              </w:rPr>
              <w:t>了</w:t>
            </w:r>
            <w:r w:rsidR="00FA07E4" w:rsidRPr="00E4154B">
              <w:rPr>
                <w:kern w:val="0"/>
                <w:sz w:val="24"/>
                <w:szCs w:val="24"/>
                <w:lang w:bidi="ar"/>
              </w:rPr>
              <w:t>丹酚酸</w:t>
            </w:r>
            <w:r w:rsidR="00FA07E4" w:rsidRPr="00E4154B">
              <w:rPr>
                <w:kern w:val="0"/>
                <w:sz w:val="24"/>
                <w:szCs w:val="24"/>
                <w:lang w:bidi="ar"/>
              </w:rPr>
              <w:t>A</w:t>
            </w:r>
            <w:r w:rsidR="00FA07E4" w:rsidRPr="00E4154B">
              <w:rPr>
                <w:kern w:val="0"/>
                <w:sz w:val="24"/>
                <w:szCs w:val="24"/>
                <w:lang w:bidi="ar"/>
              </w:rPr>
              <w:t>等关键活性物质通过激活菌群重塑</w:t>
            </w:r>
            <w:r w:rsidR="00FA07E4" w:rsidRPr="00E4154B">
              <w:rPr>
                <w:rFonts w:hint="eastAsia"/>
                <w:kern w:val="0"/>
                <w:sz w:val="24"/>
                <w:szCs w:val="24"/>
                <w:lang w:bidi="ar"/>
              </w:rPr>
              <w:t>内环境稳态</w:t>
            </w:r>
            <w:r w:rsidR="00FA07E4" w:rsidRPr="00E4154B">
              <w:rPr>
                <w:kern w:val="0"/>
                <w:sz w:val="24"/>
                <w:szCs w:val="24"/>
                <w:lang w:bidi="ar"/>
              </w:rPr>
              <w:t>通路</w:t>
            </w:r>
            <w:r w:rsidR="00FA07E4" w:rsidRPr="00E4154B">
              <w:rPr>
                <w:rFonts w:hint="eastAsia"/>
                <w:kern w:val="0"/>
                <w:sz w:val="24"/>
                <w:szCs w:val="24"/>
                <w:lang w:bidi="ar"/>
              </w:rPr>
              <w:t>，</w:t>
            </w:r>
            <w:r w:rsidR="00FA07E4" w:rsidRPr="00E4154B">
              <w:rPr>
                <w:kern w:val="0"/>
                <w:sz w:val="24"/>
                <w:szCs w:val="24"/>
                <w:lang w:bidi="ar"/>
              </w:rPr>
              <w:t>缓解肝脏脂肪变性</w:t>
            </w:r>
            <w:r w:rsidR="00FA07E4" w:rsidRPr="00E4154B">
              <w:rPr>
                <w:rFonts w:hint="eastAsia"/>
                <w:kern w:val="0"/>
                <w:sz w:val="24"/>
                <w:szCs w:val="24"/>
                <w:lang w:bidi="ar"/>
              </w:rPr>
              <w:t>的作用机理。</w:t>
            </w:r>
            <w:r w:rsidR="00FA07E4" w:rsidRPr="00E4154B">
              <w:rPr>
                <w:kern w:val="0"/>
                <w:sz w:val="24"/>
                <w:szCs w:val="24"/>
                <w:lang w:bidi="ar"/>
              </w:rPr>
              <w:t>成果发表于</w:t>
            </w:r>
            <w:r w:rsidR="00FA07E4" w:rsidRPr="00E4154B">
              <w:rPr>
                <w:i/>
                <w:iCs/>
                <w:kern w:val="0"/>
                <w:sz w:val="24"/>
                <w:szCs w:val="24"/>
                <w:lang w:bidi="ar"/>
              </w:rPr>
              <w:t>Phytomedicine</w:t>
            </w:r>
            <w:r w:rsidR="00FA07E4" w:rsidRPr="00E4154B">
              <w:rPr>
                <w:kern w:val="0"/>
                <w:sz w:val="24"/>
                <w:szCs w:val="24"/>
                <w:lang w:bidi="ar"/>
              </w:rPr>
              <w:t>等期刊，被</w:t>
            </w:r>
            <w:r w:rsidR="00FA07E4" w:rsidRPr="00E4154B">
              <w:rPr>
                <w:rFonts w:hint="eastAsia"/>
                <w:i/>
                <w:iCs/>
                <w:kern w:val="0"/>
                <w:sz w:val="24"/>
                <w:szCs w:val="24"/>
                <w:lang w:bidi="ar"/>
              </w:rPr>
              <w:t xml:space="preserve">Cell </w:t>
            </w:r>
            <w:proofErr w:type="spellStart"/>
            <w:r w:rsidR="00FA07E4" w:rsidRPr="00E4154B">
              <w:rPr>
                <w:rFonts w:hint="eastAsia"/>
                <w:i/>
                <w:iCs/>
                <w:kern w:val="0"/>
                <w:sz w:val="24"/>
                <w:szCs w:val="24"/>
                <w:lang w:bidi="ar"/>
              </w:rPr>
              <w:t>Metab</w:t>
            </w:r>
            <w:proofErr w:type="spellEnd"/>
            <w:r w:rsidR="004F2406">
              <w:rPr>
                <w:rFonts w:hint="eastAsia"/>
                <w:i/>
                <w:iCs/>
                <w:kern w:val="0"/>
                <w:sz w:val="24"/>
                <w:szCs w:val="24"/>
                <w:lang w:bidi="ar"/>
              </w:rPr>
              <w:t>、</w:t>
            </w:r>
            <w:r w:rsidR="004F2406">
              <w:rPr>
                <w:rFonts w:hint="eastAsia"/>
                <w:i/>
                <w:iCs/>
                <w:kern w:val="0"/>
                <w:sz w:val="24"/>
                <w:szCs w:val="24"/>
                <w:lang w:bidi="ar"/>
              </w:rPr>
              <w:t>STTT</w:t>
            </w:r>
            <w:r w:rsidR="00FA07E4" w:rsidRPr="00E4154B">
              <w:rPr>
                <w:kern w:val="0"/>
                <w:sz w:val="24"/>
                <w:szCs w:val="24"/>
                <w:lang w:bidi="ar"/>
              </w:rPr>
              <w:t>等</w:t>
            </w:r>
            <w:r w:rsidR="00FA07E4" w:rsidRPr="00E4154B">
              <w:rPr>
                <w:rFonts w:hint="eastAsia"/>
                <w:kern w:val="0"/>
                <w:sz w:val="24"/>
                <w:szCs w:val="24"/>
                <w:lang w:bidi="ar"/>
              </w:rPr>
              <w:t>权威期刊</w:t>
            </w:r>
            <w:r w:rsidR="00CF3FF5">
              <w:rPr>
                <w:rFonts w:hint="eastAsia"/>
                <w:kern w:val="0"/>
                <w:sz w:val="24"/>
                <w:szCs w:val="24"/>
                <w:lang w:bidi="ar"/>
              </w:rPr>
              <w:t>多次</w:t>
            </w:r>
            <w:r w:rsidR="00FA07E4" w:rsidRPr="00E4154B">
              <w:rPr>
                <w:kern w:val="0"/>
                <w:sz w:val="24"/>
                <w:szCs w:val="24"/>
                <w:lang w:bidi="ar"/>
              </w:rPr>
              <w:t>引用</w:t>
            </w:r>
            <w:r w:rsidR="00FA07E4" w:rsidRPr="00E4154B">
              <w:rPr>
                <w:rFonts w:hint="eastAsia"/>
                <w:kern w:val="0"/>
                <w:sz w:val="24"/>
                <w:szCs w:val="24"/>
                <w:lang w:bidi="ar"/>
              </w:rPr>
              <w:t>，</w:t>
            </w:r>
            <w:r w:rsidR="00FA07E4" w:rsidRPr="00E4154B">
              <w:rPr>
                <w:kern w:val="0"/>
                <w:sz w:val="24"/>
                <w:szCs w:val="24"/>
                <w:lang w:bidi="ar"/>
              </w:rPr>
              <w:t>为中药联合益生菌干预代谢慢病提供</w:t>
            </w:r>
            <w:r w:rsidR="00FA07E4" w:rsidRPr="00E4154B">
              <w:rPr>
                <w:rFonts w:hint="eastAsia"/>
                <w:kern w:val="0"/>
                <w:sz w:val="24"/>
                <w:szCs w:val="24"/>
                <w:lang w:bidi="ar"/>
              </w:rPr>
              <w:t>了</w:t>
            </w:r>
            <w:r w:rsidR="00FA07E4" w:rsidRPr="00E4154B">
              <w:rPr>
                <w:kern w:val="0"/>
                <w:sz w:val="24"/>
                <w:szCs w:val="24"/>
                <w:lang w:bidi="ar"/>
              </w:rPr>
              <w:t>科学依据。</w:t>
            </w:r>
          </w:p>
          <w:p w14:paraId="39F5D329" w14:textId="116C83C4" w:rsidR="0042663B" w:rsidRDefault="00372D66" w:rsidP="0042663B">
            <w:pPr>
              <w:widowControl/>
              <w:spacing w:line="279" w:lineRule="auto"/>
              <w:ind w:firstLineChars="200" w:firstLine="480"/>
              <w:rPr>
                <w:kern w:val="0"/>
                <w:sz w:val="24"/>
                <w:szCs w:val="24"/>
                <w:lang w:bidi="ar"/>
              </w:rPr>
            </w:pPr>
            <w:r>
              <w:rPr>
                <w:rFonts w:hint="eastAsia"/>
                <w:kern w:val="0"/>
                <w:sz w:val="24"/>
                <w:szCs w:val="24"/>
                <w:lang w:bidi="ar"/>
              </w:rPr>
              <w:t>（</w:t>
            </w:r>
            <w:r w:rsidR="00FA07E4">
              <w:rPr>
                <w:rFonts w:hint="eastAsia"/>
                <w:kern w:val="0"/>
                <w:sz w:val="24"/>
                <w:szCs w:val="24"/>
                <w:lang w:bidi="ar"/>
              </w:rPr>
              <w:t>三</w:t>
            </w:r>
            <w:r>
              <w:rPr>
                <w:rFonts w:hint="eastAsia"/>
                <w:kern w:val="0"/>
                <w:sz w:val="24"/>
                <w:szCs w:val="24"/>
                <w:lang w:bidi="ar"/>
              </w:rPr>
              <w:t>）</w:t>
            </w:r>
            <w:r w:rsidR="00FA07E4" w:rsidRPr="00E4154B">
              <w:rPr>
                <w:kern w:val="0"/>
                <w:sz w:val="24"/>
                <w:szCs w:val="24"/>
                <w:lang w:bidi="ar"/>
              </w:rPr>
              <w:t>成果转化成效突出：获</w:t>
            </w:r>
            <w:r w:rsidR="00FA07E4" w:rsidRPr="00E4154B">
              <w:rPr>
                <w:rFonts w:hint="eastAsia"/>
                <w:kern w:val="0"/>
                <w:sz w:val="24"/>
                <w:szCs w:val="24"/>
                <w:lang w:bidi="ar"/>
              </w:rPr>
              <w:t>授权</w:t>
            </w:r>
            <w:r w:rsidR="00FA07E4" w:rsidRPr="00E4154B">
              <w:rPr>
                <w:kern w:val="0"/>
                <w:sz w:val="24"/>
                <w:szCs w:val="24"/>
                <w:lang w:bidi="ar"/>
              </w:rPr>
              <w:t>发明专利</w:t>
            </w:r>
            <w:r w:rsidR="00FA07E4" w:rsidRPr="00E4154B">
              <w:rPr>
                <w:rFonts w:hint="eastAsia"/>
                <w:kern w:val="0"/>
                <w:sz w:val="24"/>
                <w:szCs w:val="24"/>
                <w:lang w:bidi="ar"/>
              </w:rPr>
              <w:t>8</w:t>
            </w:r>
            <w:r w:rsidR="00FA07E4" w:rsidRPr="00E4154B">
              <w:rPr>
                <w:kern w:val="0"/>
                <w:sz w:val="24"/>
                <w:szCs w:val="24"/>
                <w:lang w:bidi="ar"/>
              </w:rPr>
              <w:t>项</w:t>
            </w:r>
            <w:r w:rsidR="00FA07E4" w:rsidRPr="00E4154B">
              <w:rPr>
                <w:rFonts w:hint="eastAsia"/>
                <w:kern w:val="0"/>
                <w:sz w:val="24"/>
                <w:szCs w:val="24"/>
                <w:lang w:bidi="ar"/>
              </w:rPr>
              <w:t>，</w:t>
            </w:r>
            <w:r w:rsidR="00FA07E4" w:rsidRPr="00E4154B">
              <w:rPr>
                <w:kern w:val="0"/>
                <w:sz w:val="24"/>
                <w:szCs w:val="24"/>
                <w:lang w:bidi="ar"/>
              </w:rPr>
              <w:t>以</w:t>
            </w:r>
            <w:r w:rsidR="00FA07E4" w:rsidRPr="00E4154B">
              <w:rPr>
                <w:i/>
                <w:iCs/>
                <w:kern w:val="0"/>
                <w:sz w:val="24"/>
                <w:szCs w:val="24"/>
                <w:lang w:bidi="ar"/>
              </w:rPr>
              <w:t>Snhg9</w:t>
            </w:r>
            <w:r w:rsidR="00FA07E4" w:rsidRPr="00E4154B">
              <w:rPr>
                <w:kern w:val="0"/>
                <w:sz w:val="24"/>
                <w:szCs w:val="24"/>
                <w:lang w:bidi="ar"/>
              </w:rPr>
              <w:t>与</w:t>
            </w:r>
            <w:r w:rsidR="00FA07E4" w:rsidRPr="00E4154B">
              <w:rPr>
                <w:kern w:val="0"/>
                <w:sz w:val="24"/>
                <w:szCs w:val="24"/>
                <w:lang w:bidi="ar"/>
              </w:rPr>
              <w:t>NFIL3</w:t>
            </w:r>
            <w:r w:rsidR="00FA07E4" w:rsidRPr="00E4154B">
              <w:rPr>
                <w:kern w:val="0"/>
                <w:sz w:val="24"/>
                <w:szCs w:val="24"/>
                <w:lang w:bidi="ar"/>
              </w:rPr>
              <w:t>为</w:t>
            </w:r>
            <w:r w:rsidR="00FA07E4" w:rsidRPr="00E4154B">
              <w:rPr>
                <w:rFonts w:hint="eastAsia"/>
                <w:kern w:val="0"/>
                <w:sz w:val="24"/>
                <w:szCs w:val="24"/>
                <w:lang w:bidi="ar"/>
              </w:rPr>
              <w:t>核心</w:t>
            </w:r>
            <w:r w:rsidR="00FA07E4" w:rsidRPr="00E4154B">
              <w:rPr>
                <w:kern w:val="0"/>
                <w:sz w:val="24"/>
                <w:szCs w:val="24"/>
                <w:lang w:bidi="ar"/>
              </w:rPr>
              <w:t>靶点</w:t>
            </w:r>
            <w:r w:rsidR="00FA07E4" w:rsidRPr="00E4154B">
              <w:rPr>
                <w:rFonts w:hint="eastAsia"/>
                <w:kern w:val="0"/>
                <w:sz w:val="24"/>
                <w:szCs w:val="24"/>
                <w:lang w:bidi="ar"/>
              </w:rPr>
              <w:t>，</w:t>
            </w:r>
            <w:r w:rsidR="004F2406">
              <w:rPr>
                <w:rFonts w:hint="eastAsia"/>
                <w:kern w:val="0"/>
                <w:sz w:val="24"/>
                <w:szCs w:val="24"/>
                <w:lang w:bidi="ar"/>
              </w:rPr>
              <w:t>结合中药</w:t>
            </w:r>
            <w:r w:rsidR="004F2406" w:rsidRPr="00E4154B">
              <w:rPr>
                <w:kern w:val="0"/>
                <w:sz w:val="24"/>
                <w:szCs w:val="24"/>
                <w:lang w:bidi="ar"/>
              </w:rPr>
              <w:t>制剂</w:t>
            </w:r>
            <w:r w:rsidR="004F2406" w:rsidRPr="00E4154B">
              <w:rPr>
                <w:rFonts w:hint="eastAsia"/>
                <w:kern w:val="0"/>
                <w:sz w:val="24"/>
                <w:szCs w:val="24"/>
                <w:lang w:bidi="ar"/>
              </w:rPr>
              <w:t>配伍</w:t>
            </w:r>
            <w:r w:rsidR="004F2406">
              <w:rPr>
                <w:rFonts w:hint="eastAsia"/>
                <w:kern w:val="0"/>
                <w:sz w:val="24"/>
                <w:szCs w:val="24"/>
                <w:lang w:bidi="ar"/>
              </w:rPr>
              <w:t>，</w:t>
            </w:r>
            <w:r w:rsidR="0042663B">
              <w:rPr>
                <w:rFonts w:hint="eastAsia"/>
                <w:kern w:val="0"/>
                <w:sz w:val="24"/>
                <w:szCs w:val="24"/>
                <w:lang w:bidi="ar"/>
              </w:rPr>
              <w:t>开发</w:t>
            </w:r>
            <w:r w:rsidR="0042663B" w:rsidRPr="00E4154B">
              <w:rPr>
                <w:kern w:val="0"/>
                <w:sz w:val="24"/>
                <w:szCs w:val="24"/>
                <w:lang w:bidi="ar"/>
              </w:rPr>
              <w:t>稳态重塑活菌制剂</w:t>
            </w:r>
            <w:r w:rsidR="0042663B">
              <w:rPr>
                <w:rFonts w:hint="eastAsia"/>
                <w:kern w:val="0"/>
                <w:sz w:val="24"/>
                <w:szCs w:val="24"/>
                <w:lang w:bidi="ar"/>
              </w:rPr>
              <w:t>，</w:t>
            </w:r>
            <w:r w:rsidR="0042663B" w:rsidRPr="00E4154B">
              <w:rPr>
                <w:rFonts w:hint="eastAsia"/>
                <w:kern w:val="0"/>
                <w:sz w:val="24"/>
                <w:szCs w:val="24"/>
                <w:lang w:bidi="ar"/>
              </w:rPr>
              <w:t>先后开展临床试验</w:t>
            </w:r>
            <w:r w:rsidR="0042663B" w:rsidRPr="00E4154B">
              <w:rPr>
                <w:rFonts w:hint="eastAsia"/>
                <w:kern w:val="0"/>
                <w:sz w:val="24"/>
                <w:szCs w:val="24"/>
                <w:lang w:bidi="ar"/>
              </w:rPr>
              <w:t>3</w:t>
            </w:r>
            <w:r w:rsidR="0042663B" w:rsidRPr="00E4154B">
              <w:rPr>
                <w:rFonts w:hint="eastAsia"/>
                <w:kern w:val="0"/>
                <w:sz w:val="24"/>
                <w:szCs w:val="24"/>
                <w:lang w:bidi="ar"/>
              </w:rPr>
              <w:t>项</w:t>
            </w:r>
            <w:r w:rsidR="0042663B">
              <w:rPr>
                <w:rFonts w:hint="eastAsia"/>
                <w:kern w:val="0"/>
                <w:sz w:val="24"/>
                <w:szCs w:val="24"/>
                <w:lang w:bidi="ar"/>
              </w:rPr>
              <w:t>，产品</w:t>
            </w:r>
            <w:r w:rsidR="0042663B" w:rsidRPr="00E4154B">
              <w:rPr>
                <w:rFonts w:hint="eastAsia"/>
                <w:kern w:val="0"/>
                <w:sz w:val="24"/>
                <w:szCs w:val="24"/>
                <w:lang w:bidi="ar"/>
              </w:rPr>
              <w:t>成功推向市场，</w:t>
            </w:r>
            <w:r w:rsidR="0042663B" w:rsidRPr="00E4154B">
              <w:rPr>
                <w:kern w:val="0"/>
                <w:sz w:val="24"/>
                <w:szCs w:val="24"/>
                <w:lang w:bidi="ar"/>
              </w:rPr>
              <w:t>实现销售额</w:t>
            </w:r>
            <w:r w:rsidR="0042663B" w:rsidRPr="00E4154B">
              <w:rPr>
                <w:rFonts w:hint="eastAsia"/>
                <w:kern w:val="0"/>
                <w:sz w:val="24"/>
                <w:szCs w:val="24"/>
                <w:lang w:bidi="ar"/>
              </w:rPr>
              <w:t>超</w:t>
            </w:r>
            <w:r w:rsidR="0042663B" w:rsidRPr="00E4154B">
              <w:rPr>
                <w:rFonts w:hint="eastAsia"/>
                <w:kern w:val="0"/>
                <w:sz w:val="24"/>
                <w:szCs w:val="24"/>
                <w:lang w:bidi="ar"/>
              </w:rPr>
              <w:t>44</w:t>
            </w:r>
            <w:r w:rsidR="0042663B" w:rsidRPr="00E4154B">
              <w:rPr>
                <w:kern w:val="0"/>
                <w:sz w:val="24"/>
                <w:szCs w:val="24"/>
                <w:lang w:bidi="ar"/>
              </w:rPr>
              <w:t>00</w:t>
            </w:r>
            <w:r w:rsidR="0042663B" w:rsidRPr="00E4154B">
              <w:rPr>
                <w:kern w:val="0"/>
                <w:sz w:val="24"/>
                <w:szCs w:val="24"/>
                <w:lang w:bidi="ar"/>
              </w:rPr>
              <w:t>万元。</w:t>
            </w:r>
            <w:r w:rsidR="0042663B">
              <w:rPr>
                <w:rFonts w:hint="eastAsia"/>
                <w:kern w:val="0"/>
                <w:sz w:val="24"/>
                <w:szCs w:val="24"/>
                <w:lang w:bidi="ar"/>
              </w:rPr>
              <w:t>该</w:t>
            </w:r>
            <w:r w:rsidR="0042663B" w:rsidRPr="00E4154B">
              <w:rPr>
                <w:rFonts w:hint="eastAsia"/>
                <w:kern w:val="0"/>
                <w:sz w:val="24"/>
                <w:szCs w:val="24"/>
                <w:lang w:bidi="ar"/>
              </w:rPr>
              <w:t>成果</w:t>
            </w:r>
            <w:r w:rsidR="0042663B" w:rsidRPr="00E4154B">
              <w:rPr>
                <w:kern w:val="0"/>
                <w:sz w:val="24"/>
                <w:szCs w:val="24"/>
                <w:lang w:bidi="ar"/>
              </w:rPr>
              <w:t>为代谢与免疫相关慢病防治提供了中国原创方案，对推动我国精准医疗与产业升级具有重要价值。</w:t>
            </w:r>
          </w:p>
          <w:p w14:paraId="25788E63" w14:textId="5D9A633E" w:rsidR="0042663B" w:rsidRPr="0042663B" w:rsidRDefault="00000000" w:rsidP="00372D66">
            <w:pPr>
              <w:widowControl/>
              <w:spacing w:line="279" w:lineRule="auto"/>
              <w:ind w:firstLineChars="200" w:firstLine="488"/>
              <w:rPr>
                <w:rFonts w:hint="eastAsia"/>
                <w:kern w:val="0"/>
                <w:sz w:val="24"/>
                <w:szCs w:val="24"/>
                <w:lang w:bidi="ar"/>
              </w:rPr>
            </w:pPr>
            <w:r w:rsidRPr="00E4154B">
              <w:rPr>
                <w:spacing w:val="2"/>
                <w:sz w:val="24"/>
                <w:szCs w:val="24"/>
              </w:rPr>
              <w:t>提名该成果为</w:t>
            </w:r>
            <w:r w:rsidR="00215F2B">
              <w:rPr>
                <w:rFonts w:hint="eastAsia"/>
                <w:spacing w:val="2"/>
                <w:sz w:val="24"/>
                <w:szCs w:val="24"/>
              </w:rPr>
              <w:t>浙江</w:t>
            </w:r>
            <w:r w:rsidRPr="00E4154B">
              <w:rPr>
                <w:spacing w:val="2"/>
                <w:sz w:val="24"/>
                <w:szCs w:val="24"/>
              </w:rPr>
              <w:t>省自然科学奖</w:t>
            </w:r>
            <w:r w:rsidR="00FE71A4" w:rsidRPr="00E4154B">
              <w:rPr>
                <w:rFonts w:hint="eastAsia"/>
                <w:spacing w:val="2"/>
                <w:sz w:val="24"/>
                <w:szCs w:val="24"/>
              </w:rPr>
              <w:t>一</w:t>
            </w:r>
            <w:r w:rsidRPr="00E4154B">
              <w:rPr>
                <w:spacing w:val="2"/>
                <w:sz w:val="24"/>
                <w:szCs w:val="24"/>
              </w:rPr>
              <w:t>等奖。</w:t>
            </w:r>
          </w:p>
          <w:p w14:paraId="07273AA6" w14:textId="17C2002B" w:rsidR="00AB596D" w:rsidRDefault="00AB596D" w:rsidP="00787653">
            <w:pPr>
              <w:widowControl/>
              <w:spacing w:line="279" w:lineRule="auto"/>
              <w:rPr>
                <w:kern w:val="0"/>
                <w:sz w:val="24"/>
                <w:szCs w:val="24"/>
                <w:lang w:bidi="ar"/>
              </w:rPr>
            </w:pPr>
          </w:p>
        </w:tc>
      </w:tr>
    </w:tbl>
    <w:p w14:paraId="1A937878" w14:textId="77777777" w:rsidR="003B45C3" w:rsidRDefault="003B45C3">
      <w:pPr>
        <w:adjustRightInd w:val="0"/>
        <w:snapToGrid w:val="0"/>
        <w:spacing w:line="560" w:lineRule="exact"/>
        <w:rPr>
          <w:rFonts w:eastAsia="仿宋_GB2312"/>
          <w:sz w:val="32"/>
          <w:szCs w:val="32"/>
        </w:rPr>
        <w:sectPr w:rsidR="003B45C3">
          <w:headerReference w:type="even" r:id="rId6"/>
          <w:headerReference w:type="default" r:id="rId7"/>
          <w:footerReference w:type="default" r:id="rId8"/>
          <w:headerReference w:type="first" r:id="rId9"/>
          <w:pgSz w:w="11850" w:h="16783"/>
          <w:pgMar w:top="1440" w:right="1800" w:bottom="1440" w:left="1800" w:header="851" w:footer="992" w:gutter="0"/>
          <w:cols w:space="425"/>
          <w:docGrid w:type="lines" w:linePitch="312"/>
        </w:sectPr>
      </w:pPr>
    </w:p>
    <w:p w14:paraId="6CBC67C7" w14:textId="77777777" w:rsidR="003B45C3" w:rsidRDefault="00000000">
      <w:pPr>
        <w:jc w:val="left"/>
        <w:rPr>
          <w:rFonts w:ascii="黑体" w:eastAsia="黑体" w:hAnsi="黑体" w:hint="eastAsia"/>
          <w:color w:val="000000" w:themeColor="text1"/>
          <w:sz w:val="32"/>
          <w:szCs w:val="22"/>
        </w:rPr>
      </w:pPr>
      <w:r>
        <w:rPr>
          <w:rFonts w:ascii="黑体" w:eastAsia="黑体" w:hAnsi="黑体"/>
          <w:color w:val="000000" w:themeColor="text1"/>
          <w:sz w:val="32"/>
          <w:szCs w:val="22"/>
        </w:rPr>
        <w:lastRenderedPageBreak/>
        <w:t>附件</w:t>
      </w:r>
      <w:r>
        <w:rPr>
          <w:rFonts w:ascii="黑体" w:eastAsia="黑体" w:hAnsi="黑体" w:hint="eastAsia"/>
          <w:color w:val="000000" w:themeColor="text1"/>
          <w:sz w:val="32"/>
          <w:szCs w:val="22"/>
        </w:rPr>
        <w:t>1</w:t>
      </w:r>
      <w:r>
        <w:rPr>
          <w:rFonts w:ascii="黑体" w:eastAsia="黑体" w:hAnsi="黑体"/>
          <w:color w:val="000000" w:themeColor="text1"/>
          <w:sz w:val="32"/>
          <w:szCs w:val="22"/>
        </w:rPr>
        <w:t>：</w:t>
      </w:r>
      <w:r>
        <w:rPr>
          <w:rFonts w:ascii="黑体" w:eastAsia="黑体" w:hAnsi="黑体" w:hint="eastAsia"/>
          <w:color w:val="000000" w:themeColor="text1"/>
          <w:sz w:val="32"/>
          <w:szCs w:val="22"/>
        </w:rPr>
        <w:t xml:space="preserve">                    </w:t>
      </w:r>
      <w:r>
        <w:rPr>
          <w:rFonts w:ascii="黑体" w:eastAsia="黑体" w:hAnsi="黑体"/>
          <w:color w:val="000000" w:themeColor="text1"/>
          <w:sz w:val="32"/>
          <w:szCs w:val="22"/>
        </w:rPr>
        <w:t>代表性论文（专著）目录（不超过8篇）</w:t>
      </w:r>
    </w:p>
    <w:tbl>
      <w:tblPr>
        <w:tblW w:w="141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38"/>
        <w:gridCol w:w="3969"/>
        <w:gridCol w:w="1842"/>
        <w:gridCol w:w="1300"/>
        <w:gridCol w:w="1172"/>
        <w:gridCol w:w="1134"/>
        <w:gridCol w:w="2282"/>
        <w:gridCol w:w="794"/>
        <w:gridCol w:w="1050"/>
      </w:tblGrid>
      <w:tr w:rsidR="003B45C3" w14:paraId="464DFEDB" w14:textId="77777777" w:rsidTr="00C92590">
        <w:trPr>
          <w:trHeight w:val="851"/>
          <w:jc w:val="center"/>
        </w:trPr>
        <w:tc>
          <w:tcPr>
            <w:tcW w:w="638"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14:paraId="3DF478C3" w14:textId="77777777" w:rsidR="003B45C3" w:rsidRDefault="00000000">
            <w:pPr>
              <w:jc w:val="center"/>
              <w:rPr>
                <w:rFonts w:eastAsia="仿宋_GB2312"/>
                <w:color w:val="000000" w:themeColor="text1"/>
                <w:sz w:val="24"/>
                <w:szCs w:val="24"/>
              </w:rPr>
            </w:pPr>
            <w:r>
              <w:rPr>
                <w:rFonts w:eastAsia="仿宋_GB2312"/>
                <w:color w:val="000000" w:themeColor="text1"/>
                <w:sz w:val="24"/>
                <w:szCs w:val="24"/>
              </w:rPr>
              <w:t>序号</w:t>
            </w:r>
          </w:p>
        </w:tc>
        <w:tc>
          <w:tcPr>
            <w:tcW w:w="396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055642"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论文（专著）名称/刊名</w:t>
            </w:r>
          </w:p>
        </w:tc>
        <w:tc>
          <w:tcPr>
            <w:tcW w:w="184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4C199D"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年卷页码（xx年xx卷xx页）</w:t>
            </w:r>
          </w:p>
        </w:tc>
        <w:tc>
          <w:tcPr>
            <w:tcW w:w="130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90897D"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发表</w:t>
            </w:r>
          </w:p>
          <w:p w14:paraId="39081A0F"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时间</w:t>
            </w:r>
          </w:p>
          <w:p w14:paraId="54BB5C7C"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（年、月）</w:t>
            </w:r>
          </w:p>
        </w:tc>
        <w:tc>
          <w:tcPr>
            <w:tcW w:w="117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6328FB"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通讯</w:t>
            </w:r>
          </w:p>
          <w:p w14:paraId="5301317E"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作者</w:t>
            </w: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610E75"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第一</w:t>
            </w:r>
          </w:p>
          <w:p w14:paraId="1F9DD77E"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作者</w:t>
            </w:r>
          </w:p>
        </w:tc>
        <w:tc>
          <w:tcPr>
            <w:tcW w:w="228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AA6892"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所有作者（按排序）</w:t>
            </w:r>
          </w:p>
        </w:tc>
        <w:tc>
          <w:tcPr>
            <w:tcW w:w="79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4E254F"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他引</w:t>
            </w:r>
          </w:p>
          <w:p w14:paraId="1460BB35"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总次数</w:t>
            </w:r>
          </w:p>
        </w:tc>
        <w:tc>
          <w:tcPr>
            <w:tcW w:w="1050"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A58104" w14:textId="77777777" w:rsidR="003B45C3" w:rsidRDefault="00000000">
            <w:pPr>
              <w:jc w:val="center"/>
              <w:rPr>
                <w:rFonts w:asciiTheme="minorEastAsia" w:eastAsiaTheme="minorEastAsia" w:hAnsiTheme="minorEastAsia" w:hint="eastAsia"/>
                <w:color w:val="000000" w:themeColor="text1"/>
                <w:sz w:val="24"/>
                <w:szCs w:val="24"/>
              </w:rPr>
            </w:pPr>
            <w:r>
              <w:rPr>
                <w:rFonts w:asciiTheme="minorEastAsia" w:eastAsiaTheme="minorEastAsia" w:hAnsiTheme="minorEastAsia"/>
                <w:color w:val="000000" w:themeColor="text1"/>
                <w:sz w:val="24"/>
                <w:szCs w:val="24"/>
              </w:rPr>
              <w:t>检索数据库</w:t>
            </w:r>
          </w:p>
        </w:tc>
      </w:tr>
      <w:tr w:rsidR="003B45C3" w14:paraId="359DFA10" w14:textId="77777777" w:rsidTr="00BD2E12">
        <w:trPr>
          <w:trHeight w:hRule="exact" w:val="3969"/>
          <w:jc w:val="center"/>
        </w:trPr>
        <w:tc>
          <w:tcPr>
            <w:tcW w:w="638" w:type="dxa"/>
            <w:tcBorders>
              <w:top w:val="single" w:sz="4" w:space="0" w:color="auto"/>
              <w:left w:val="single" w:sz="8" w:space="0" w:color="auto"/>
              <w:bottom w:val="single" w:sz="4" w:space="0" w:color="auto"/>
              <w:right w:val="single" w:sz="4" w:space="0" w:color="auto"/>
            </w:tcBorders>
            <w:vAlign w:val="center"/>
          </w:tcPr>
          <w:p w14:paraId="37525ADE" w14:textId="77777777" w:rsidR="003B45C3" w:rsidRDefault="00000000">
            <w:pPr>
              <w:jc w:val="center"/>
              <w:rPr>
                <w:rFonts w:eastAsia="仿宋_GB2312"/>
                <w:color w:val="000000" w:themeColor="text1"/>
                <w:sz w:val="24"/>
                <w:szCs w:val="24"/>
              </w:rPr>
            </w:pPr>
            <w:r>
              <w:rPr>
                <w:rFonts w:eastAsia="仿宋_GB2312"/>
                <w:color w:val="000000" w:themeColor="text1"/>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14:paraId="74D43E8B" w14:textId="77777777" w:rsidR="003B45C3" w:rsidRDefault="00000000" w:rsidP="00C92590">
            <w:pPr>
              <w:jc w:val="left"/>
              <w:rPr>
                <w:sz w:val="24"/>
                <w:szCs w:val="24"/>
              </w:rPr>
            </w:pPr>
            <w:r>
              <w:rPr>
                <w:sz w:val="24"/>
                <w:szCs w:val="24"/>
              </w:rPr>
              <w:t>The gut microbiota reprograms intestinal lipid metabolism through long noncoding RNA Snhg9./Science</w:t>
            </w:r>
          </w:p>
        </w:tc>
        <w:tc>
          <w:tcPr>
            <w:tcW w:w="1842" w:type="dxa"/>
            <w:tcBorders>
              <w:top w:val="single" w:sz="4" w:space="0" w:color="auto"/>
              <w:left w:val="single" w:sz="4" w:space="0" w:color="auto"/>
              <w:bottom w:val="single" w:sz="4" w:space="0" w:color="auto"/>
              <w:right w:val="single" w:sz="4" w:space="0" w:color="auto"/>
            </w:tcBorders>
            <w:vAlign w:val="center"/>
          </w:tcPr>
          <w:p w14:paraId="6D51062D" w14:textId="77777777" w:rsidR="003B45C3" w:rsidRDefault="00000000">
            <w:pPr>
              <w:rPr>
                <w:sz w:val="24"/>
                <w:szCs w:val="24"/>
              </w:rPr>
            </w:pPr>
            <w:r>
              <w:rPr>
                <w:sz w:val="24"/>
                <w:szCs w:val="24"/>
              </w:rPr>
              <w:t>2023</w:t>
            </w:r>
            <w:r>
              <w:rPr>
                <w:sz w:val="24"/>
                <w:szCs w:val="24"/>
              </w:rPr>
              <w:t>年</w:t>
            </w:r>
            <w:r>
              <w:rPr>
                <w:sz w:val="24"/>
                <w:szCs w:val="24"/>
              </w:rPr>
              <w:t>381</w:t>
            </w:r>
            <w:r>
              <w:rPr>
                <w:sz w:val="24"/>
                <w:szCs w:val="24"/>
              </w:rPr>
              <w:t>卷</w:t>
            </w:r>
            <w:r>
              <w:rPr>
                <w:sz w:val="24"/>
                <w:szCs w:val="24"/>
              </w:rPr>
              <w:t>851-857</w:t>
            </w:r>
            <w:r>
              <w:rPr>
                <w:sz w:val="24"/>
                <w:szCs w:val="24"/>
              </w:rPr>
              <w:t>页</w:t>
            </w:r>
          </w:p>
        </w:tc>
        <w:tc>
          <w:tcPr>
            <w:tcW w:w="1300" w:type="dxa"/>
            <w:tcBorders>
              <w:top w:val="single" w:sz="4" w:space="0" w:color="auto"/>
              <w:left w:val="single" w:sz="4" w:space="0" w:color="auto"/>
              <w:bottom w:val="single" w:sz="4" w:space="0" w:color="auto"/>
              <w:right w:val="single" w:sz="4" w:space="0" w:color="auto"/>
            </w:tcBorders>
            <w:vAlign w:val="center"/>
          </w:tcPr>
          <w:p w14:paraId="0781455D" w14:textId="77777777" w:rsidR="003B45C3" w:rsidRDefault="00000000">
            <w:pPr>
              <w:rPr>
                <w:rFonts w:eastAsia="仿宋_GB2312"/>
                <w:sz w:val="24"/>
                <w:szCs w:val="24"/>
              </w:rPr>
            </w:pPr>
            <w:r>
              <w:rPr>
                <w:rFonts w:eastAsia="仿宋_GB2312"/>
                <w:sz w:val="24"/>
                <w:szCs w:val="24"/>
              </w:rPr>
              <w:t>2023</w:t>
            </w:r>
            <w:r>
              <w:rPr>
                <w:rFonts w:eastAsia="仿宋_GB2312"/>
                <w:sz w:val="24"/>
                <w:szCs w:val="24"/>
              </w:rPr>
              <w:t>年</w:t>
            </w:r>
            <w:r>
              <w:rPr>
                <w:rFonts w:eastAsia="仿宋_GB2312"/>
                <w:sz w:val="24"/>
                <w:szCs w:val="24"/>
              </w:rPr>
              <w:t>8</w:t>
            </w:r>
            <w:r>
              <w:rPr>
                <w:rFonts w:eastAsia="仿宋_GB2312"/>
                <w:sz w:val="24"/>
                <w:szCs w:val="24"/>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0C2A4B84" w14:textId="77777777" w:rsidR="003B45C3" w:rsidRDefault="00000000">
            <w:pPr>
              <w:rPr>
                <w:rFonts w:eastAsia="仿宋_GB2312"/>
                <w:color w:val="000000" w:themeColor="text1"/>
                <w:sz w:val="24"/>
                <w:szCs w:val="24"/>
              </w:rPr>
            </w:pPr>
            <w:r>
              <w:rPr>
                <w:rFonts w:eastAsia="仿宋_GB2312"/>
                <w:sz w:val="24"/>
                <w:szCs w:val="24"/>
              </w:rPr>
              <w:t>王宇浩，</w:t>
            </w:r>
            <w:r>
              <w:rPr>
                <w:rFonts w:eastAsia="仿宋_GB2312"/>
                <w:sz w:val="24"/>
                <w:szCs w:val="24"/>
              </w:rPr>
              <w:t xml:space="preserve">Lora </w:t>
            </w:r>
            <w:proofErr w:type="spellStart"/>
            <w:r>
              <w:rPr>
                <w:rFonts w:eastAsia="仿宋_GB2312"/>
                <w:sz w:val="24"/>
                <w:szCs w:val="24"/>
              </w:rPr>
              <w:t>V.Hooper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1A92CAB" w14:textId="77777777" w:rsidR="003B45C3" w:rsidRDefault="00000000">
            <w:pPr>
              <w:rPr>
                <w:rFonts w:eastAsia="仿宋_GB2312"/>
                <w:color w:val="000000" w:themeColor="text1"/>
                <w:sz w:val="24"/>
                <w:szCs w:val="24"/>
              </w:rPr>
            </w:pPr>
            <w:r>
              <w:rPr>
                <w:rFonts w:eastAsia="仿宋_GB2312"/>
                <w:sz w:val="24"/>
                <w:szCs w:val="24"/>
              </w:rPr>
              <w:t>王宇浩</w:t>
            </w:r>
          </w:p>
        </w:tc>
        <w:tc>
          <w:tcPr>
            <w:tcW w:w="2282" w:type="dxa"/>
            <w:tcBorders>
              <w:top w:val="single" w:sz="4" w:space="0" w:color="auto"/>
              <w:left w:val="single" w:sz="4" w:space="0" w:color="auto"/>
              <w:bottom w:val="single" w:sz="4" w:space="0" w:color="auto"/>
              <w:right w:val="single" w:sz="4" w:space="0" w:color="auto"/>
            </w:tcBorders>
            <w:vAlign w:val="center"/>
          </w:tcPr>
          <w:p w14:paraId="37F1A008" w14:textId="3245D377" w:rsidR="003B45C3" w:rsidRDefault="00000000" w:rsidP="00BD2E12">
            <w:pPr>
              <w:rPr>
                <w:rFonts w:eastAsia="仿宋_GB2312"/>
                <w:sz w:val="24"/>
                <w:szCs w:val="24"/>
              </w:rPr>
            </w:pPr>
            <w:r>
              <w:rPr>
                <w:rFonts w:eastAsia="仿宋_GB2312"/>
                <w:sz w:val="24"/>
                <w:szCs w:val="24"/>
              </w:rPr>
              <w:t>王宇浩，王萌，陈佳欣，匡正，</w:t>
            </w:r>
            <w:r>
              <w:rPr>
                <w:rFonts w:eastAsia="仿宋_GB2312" w:hint="eastAsia"/>
                <w:sz w:val="24"/>
                <w:szCs w:val="24"/>
              </w:rPr>
              <w:t>历云，</w:t>
            </w:r>
            <w:r>
              <w:rPr>
                <w:rFonts w:eastAsia="仿宋_GB2312"/>
                <w:sz w:val="24"/>
                <w:szCs w:val="24"/>
              </w:rPr>
              <w:t>Chaitanya Dende</w:t>
            </w:r>
            <w:r>
              <w:rPr>
                <w:rFonts w:eastAsia="仿宋_GB2312" w:hint="eastAsia"/>
                <w:sz w:val="24"/>
                <w:szCs w:val="24"/>
              </w:rPr>
              <w:t>，</w:t>
            </w:r>
            <w:r>
              <w:rPr>
                <w:rFonts w:eastAsia="仿宋_GB2312"/>
                <w:sz w:val="24"/>
                <w:szCs w:val="24"/>
              </w:rPr>
              <w:t>Prithvi Raj</w:t>
            </w:r>
            <w:r>
              <w:rPr>
                <w:rFonts w:eastAsia="仿宋_GB2312" w:hint="eastAsia"/>
                <w:sz w:val="24"/>
                <w:szCs w:val="24"/>
              </w:rPr>
              <w:t>，</w:t>
            </w:r>
            <w:r>
              <w:rPr>
                <w:rFonts w:eastAsia="仿宋_GB2312"/>
                <w:sz w:val="24"/>
                <w:szCs w:val="24"/>
              </w:rPr>
              <w:t>Gabriella Quinn</w:t>
            </w:r>
            <w:r w:rsidR="00BD2E12">
              <w:rPr>
                <w:rFonts w:eastAsia="仿宋_GB2312" w:hint="eastAsia"/>
                <w:sz w:val="24"/>
                <w:szCs w:val="24"/>
              </w:rPr>
              <w:t xml:space="preserve">, </w:t>
            </w:r>
            <w:r>
              <w:rPr>
                <w:rFonts w:eastAsia="仿宋_GB2312"/>
                <w:sz w:val="24"/>
                <w:szCs w:val="24"/>
              </w:rPr>
              <w:t>胡泽汗</w:t>
            </w:r>
            <w:r w:rsidR="00BD2E12">
              <w:rPr>
                <w:rFonts w:eastAsia="仿宋_GB2312" w:hint="eastAsia"/>
                <w:sz w:val="24"/>
                <w:szCs w:val="24"/>
              </w:rPr>
              <w:t xml:space="preserve">, </w:t>
            </w:r>
            <w:r>
              <w:rPr>
                <w:rFonts w:eastAsia="仿宋_GB2312"/>
                <w:sz w:val="24"/>
                <w:szCs w:val="24"/>
              </w:rPr>
              <w:t>Tarun</w:t>
            </w:r>
            <w:r>
              <w:rPr>
                <w:rFonts w:eastAsia="仿宋_GB2312" w:hint="eastAsia"/>
                <w:sz w:val="24"/>
                <w:szCs w:val="24"/>
              </w:rPr>
              <w:t xml:space="preserve"> </w:t>
            </w:r>
            <w:r>
              <w:rPr>
                <w:rFonts w:eastAsia="仿宋_GB2312"/>
                <w:sz w:val="24"/>
                <w:szCs w:val="24"/>
              </w:rPr>
              <w:t>Srinivasan</w:t>
            </w:r>
            <w:r>
              <w:rPr>
                <w:rFonts w:eastAsia="仿宋_GB2312" w:hint="eastAsia"/>
                <w:sz w:val="24"/>
                <w:szCs w:val="24"/>
              </w:rPr>
              <w:t xml:space="preserve"> </w:t>
            </w:r>
            <w:r>
              <w:rPr>
                <w:rFonts w:eastAsia="仿宋_GB2312"/>
                <w:sz w:val="24"/>
                <w:szCs w:val="24"/>
              </w:rPr>
              <w:t>Brian</w:t>
            </w:r>
            <w:r>
              <w:rPr>
                <w:rFonts w:eastAsia="仿宋_GB2312" w:hint="eastAsia"/>
                <w:sz w:val="24"/>
                <w:szCs w:val="24"/>
              </w:rPr>
              <w:t xml:space="preserve"> </w:t>
            </w:r>
            <w:r>
              <w:rPr>
                <w:rFonts w:eastAsia="仿宋_GB2312"/>
                <w:sz w:val="24"/>
                <w:szCs w:val="24"/>
              </w:rPr>
              <w:t>Hassell</w:t>
            </w:r>
            <w:r w:rsidR="00BD2E12">
              <w:rPr>
                <w:rFonts w:eastAsia="仿宋_GB2312" w:hint="eastAsia"/>
                <w:sz w:val="24"/>
                <w:szCs w:val="24"/>
              </w:rPr>
              <w:t xml:space="preserve">, </w:t>
            </w:r>
            <w:r>
              <w:rPr>
                <w:rFonts w:eastAsia="仿宋_GB2312"/>
                <w:sz w:val="24"/>
                <w:szCs w:val="24"/>
              </w:rPr>
              <w:t>Kelly</w:t>
            </w:r>
            <w:r>
              <w:rPr>
                <w:rFonts w:eastAsia="仿宋_GB2312" w:hint="eastAsia"/>
                <w:sz w:val="24"/>
                <w:szCs w:val="24"/>
              </w:rPr>
              <w:t xml:space="preserve"> </w:t>
            </w:r>
            <w:r>
              <w:rPr>
                <w:rFonts w:eastAsia="仿宋_GB2312"/>
                <w:sz w:val="24"/>
                <w:szCs w:val="24"/>
              </w:rPr>
              <w:t>Ruhn</w:t>
            </w:r>
            <w:r w:rsidR="00BD2E12">
              <w:rPr>
                <w:rFonts w:eastAsia="仿宋_GB2312" w:hint="eastAsia"/>
                <w:sz w:val="24"/>
                <w:szCs w:val="24"/>
              </w:rPr>
              <w:t xml:space="preserve">, </w:t>
            </w:r>
            <w:r>
              <w:rPr>
                <w:rFonts w:eastAsia="仿宋_GB2312"/>
                <w:sz w:val="24"/>
                <w:szCs w:val="24"/>
              </w:rPr>
              <w:t>Cassie Behrend</w:t>
            </w:r>
            <w:r>
              <w:rPr>
                <w:rFonts w:eastAsia="仿宋_GB2312" w:hint="eastAsia"/>
                <w:sz w:val="24"/>
                <w:szCs w:val="24"/>
              </w:rPr>
              <w:t>t</w:t>
            </w:r>
            <w:r w:rsidR="00BD2E12">
              <w:rPr>
                <w:rFonts w:eastAsia="仿宋_GB2312" w:hint="eastAsia"/>
                <w:sz w:val="24"/>
                <w:szCs w:val="24"/>
              </w:rPr>
              <w:t xml:space="preserve">, </w:t>
            </w:r>
            <w:r>
              <w:rPr>
                <w:rFonts w:eastAsia="仿宋_GB2312"/>
                <w:sz w:val="24"/>
                <w:szCs w:val="24"/>
              </w:rPr>
              <w:t>梁廷波，窦晓兵，宋章法</w:t>
            </w:r>
            <w:r>
              <w:rPr>
                <w:rFonts w:eastAsia="仿宋_GB2312" w:hint="eastAsia"/>
                <w:sz w:val="24"/>
                <w:szCs w:val="24"/>
              </w:rPr>
              <w:t>，</w:t>
            </w:r>
            <w:r>
              <w:rPr>
                <w:rFonts w:eastAsia="仿宋_GB2312" w:hint="eastAsia"/>
                <w:sz w:val="24"/>
                <w:szCs w:val="24"/>
              </w:rPr>
              <w:t>Lora Hooper</w:t>
            </w:r>
          </w:p>
        </w:tc>
        <w:tc>
          <w:tcPr>
            <w:tcW w:w="794" w:type="dxa"/>
            <w:tcBorders>
              <w:top w:val="single" w:sz="4" w:space="0" w:color="auto"/>
              <w:left w:val="single" w:sz="4" w:space="0" w:color="auto"/>
              <w:bottom w:val="single" w:sz="4" w:space="0" w:color="auto"/>
              <w:right w:val="single" w:sz="4" w:space="0" w:color="auto"/>
            </w:tcBorders>
            <w:vAlign w:val="center"/>
          </w:tcPr>
          <w:p w14:paraId="13E252EE" w14:textId="77777777" w:rsidR="003B45C3" w:rsidRDefault="00000000">
            <w:pPr>
              <w:jc w:val="center"/>
              <w:rPr>
                <w:rFonts w:eastAsia="仿宋_GB2312"/>
                <w:sz w:val="24"/>
                <w:szCs w:val="24"/>
              </w:rPr>
            </w:pPr>
            <w:r>
              <w:rPr>
                <w:color w:val="000000"/>
                <w:kern w:val="0"/>
                <w:sz w:val="22"/>
                <w:szCs w:val="22"/>
                <w:lang w:bidi="ar"/>
              </w:rPr>
              <w:t>147</w:t>
            </w:r>
          </w:p>
        </w:tc>
        <w:tc>
          <w:tcPr>
            <w:tcW w:w="1050" w:type="dxa"/>
            <w:tcBorders>
              <w:top w:val="single" w:sz="4" w:space="0" w:color="auto"/>
              <w:left w:val="single" w:sz="4" w:space="0" w:color="auto"/>
              <w:bottom w:val="single" w:sz="4" w:space="0" w:color="auto"/>
              <w:right w:val="single" w:sz="4" w:space="0" w:color="auto"/>
            </w:tcBorders>
            <w:vAlign w:val="center"/>
          </w:tcPr>
          <w:p w14:paraId="58743994" w14:textId="77777777" w:rsidR="003B45C3" w:rsidRDefault="00000000">
            <w:pPr>
              <w:spacing w:line="240" w:lineRule="exact"/>
              <w:rPr>
                <w:color w:val="000000" w:themeColor="text1"/>
                <w:sz w:val="24"/>
                <w:szCs w:val="24"/>
              </w:rPr>
            </w:pPr>
            <w:r>
              <w:rPr>
                <w:rFonts w:eastAsia="仿宋_GB2312"/>
                <w:sz w:val="24"/>
                <w:szCs w:val="24"/>
              </w:rPr>
              <w:t>Web of Science</w:t>
            </w:r>
          </w:p>
        </w:tc>
      </w:tr>
      <w:tr w:rsidR="003B45C3" w14:paraId="7482C72D" w14:textId="77777777" w:rsidTr="00C92590">
        <w:trPr>
          <w:trHeight w:hRule="exact" w:val="2268"/>
          <w:jc w:val="center"/>
        </w:trPr>
        <w:tc>
          <w:tcPr>
            <w:tcW w:w="638" w:type="dxa"/>
            <w:tcBorders>
              <w:top w:val="single" w:sz="4" w:space="0" w:color="auto"/>
              <w:left w:val="single" w:sz="8" w:space="0" w:color="auto"/>
              <w:bottom w:val="single" w:sz="4" w:space="0" w:color="auto"/>
              <w:right w:val="single" w:sz="4" w:space="0" w:color="auto"/>
            </w:tcBorders>
            <w:vAlign w:val="center"/>
          </w:tcPr>
          <w:p w14:paraId="008CE1E7" w14:textId="77777777" w:rsidR="003B45C3" w:rsidRDefault="00000000">
            <w:pPr>
              <w:jc w:val="center"/>
              <w:rPr>
                <w:rFonts w:eastAsia="仿宋_GB2312"/>
                <w:color w:val="000000" w:themeColor="text1"/>
                <w:sz w:val="24"/>
                <w:szCs w:val="24"/>
              </w:rPr>
            </w:pPr>
            <w:r>
              <w:rPr>
                <w:rFonts w:eastAsia="仿宋_GB2312" w:hint="eastAsia"/>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14:paraId="007601C8" w14:textId="77777777" w:rsidR="003B45C3" w:rsidRDefault="00000000" w:rsidP="00C92590">
            <w:pPr>
              <w:jc w:val="left"/>
              <w:rPr>
                <w:color w:val="000000" w:themeColor="text1"/>
                <w:sz w:val="24"/>
                <w:szCs w:val="24"/>
              </w:rPr>
            </w:pPr>
            <w:r>
              <w:rPr>
                <w:rFonts w:eastAsia="仿宋_GB2312"/>
                <w:sz w:val="24"/>
                <w:szCs w:val="24"/>
              </w:rPr>
              <w:t xml:space="preserve">Xie Zhuo Tiao Zhi formula modulates intestinal microbiota and liver purine metabolism to suppress hepatic steatosis and </w:t>
            </w:r>
            <w:proofErr w:type="spellStart"/>
            <w:r>
              <w:rPr>
                <w:rFonts w:eastAsia="仿宋_GB2312"/>
                <w:sz w:val="24"/>
                <w:szCs w:val="24"/>
              </w:rPr>
              <w:t>pyroptosis</w:t>
            </w:r>
            <w:proofErr w:type="spellEnd"/>
            <w:r>
              <w:rPr>
                <w:rFonts w:eastAsia="仿宋_GB2312"/>
                <w:sz w:val="24"/>
                <w:szCs w:val="24"/>
              </w:rPr>
              <w:t xml:space="preserve"> in NAFLD therapy./Phytomedicine</w:t>
            </w:r>
          </w:p>
        </w:tc>
        <w:tc>
          <w:tcPr>
            <w:tcW w:w="1842" w:type="dxa"/>
            <w:tcBorders>
              <w:top w:val="single" w:sz="4" w:space="0" w:color="auto"/>
              <w:left w:val="single" w:sz="4" w:space="0" w:color="auto"/>
              <w:bottom w:val="single" w:sz="4" w:space="0" w:color="auto"/>
              <w:right w:val="single" w:sz="4" w:space="0" w:color="auto"/>
            </w:tcBorders>
            <w:vAlign w:val="center"/>
          </w:tcPr>
          <w:p w14:paraId="19A8B8EB" w14:textId="77777777" w:rsidR="003B45C3" w:rsidRDefault="00000000">
            <w:pPr>
              <w:rPr>
                <w:color w:val="000000" w:themeColor="text1"/>
                <w:sz w:val="24"/>
                <w:szCs w:val="24"/>
              </w:rPr>
            </w:pPr>
            <w:r>
              <w:rPr>
                <w:rFonts w:eastAsia="仿宋_GB2312"/>
                <w:sz w:val="24"/>
                <w:szCs w:val="24"/>
              </w:rPr>
              <w:t>2023</w:t>
            </w:r>
            <w:r>
              <w:rPr>
                <w:rFonts w:eastAsia="仿宋_GB2312"/>
                <w:sz w:val="24"/>
                <w:szCs w:val="24"/>
              </w:rPr>
              <w:t>年</w:t>
            </w:r>
            <w:r>
              <w:rPr>
                <w:rFonts w:eastAsia="仿宋_GB2312"/>
                <w:sz w:val="24"/>
                <w:szCs w:val="24"/>
              </w:rPr>
              <w:t>121</w:t>
            </w:r>
            <w:r>
              <w:rPr>
                <w:rFonts w:eastAsia="仿宋_GB2312"/>
                <w:sz w:val="24"/>
                <w:szCs w:val="24"/>
              </w:rPr>
              <w:t>卷</w:t>
            </w:r>
            <w:r>
              <w:rPr>
                <w:rFonts w:eastAsia="仿宋_GB2312"/>
                <w:sz w:val="24"/>
                <w:szCs w:val="24"/>
              </w:rPr>
              <w:t>155111</w:t>
            </w:r>
            <w:r>
              <w:rPr>
                <w:rFonts w:eastAsia="仿宋_GB2312"/>
                <w:sz w:val="24"/>
                <w:szCs w:val="24"/>
              </w:rPr>
              <w:t>页</w:t>
            </w:r>
          </w:p>
        </w:tc>
        <w:tc>
          <w:tcPr>
            <w:tcW w:w="1300" w:type="dxa"/>
            <w:tcBorders>
              <w:top w:val="single" w:sz="4" w:space="0" w:color="auto"/>
              <w:left w:val="single" w:sz="4" w:space="0" w:color="auto"/>
              <w:bottom w:val="single" w:sz="4" w:space="0" w:color="auto"/>
              <w:right w:val="single" w:sz="4" w:space="0" w:color="auto"/>
            </w:tcBorders>
            <w:vAlign w:val="center"/>
          </w:tcPr>
          <w:p w14:paraId="0B85781C" w14:textId="77777777" w:rsidR="003B45C3" w:rsidRDefault="00000000">
            <w:pPr>
              <w:rPr>
                <w:rFonts w:eastAsia="仿宋_GB2312"/>
                <w:sz w:val="24"/>
                <w:szCs w:val="24"/>
              </w:rPr>
            </w:pPr>
            <w:r>
              <w:rPr>
                <w:rFonts w:eastAsia="仿宋_GB2312"/>
                <w:sz w:val="24"/>
                <w:szCs w:val="24"/>
              </w:rPr>
              <w:t>2023</w:t>
            </w:r>
            <w:r>
              <w:rPr>
                <w:rFonts w:eastAsia="仿宋_GB2312"/>
                <w:sz w:val="24"/>
                <w:szCs w:val="24"/>
              </w:rPr>
              <w:t>年</w:t>
            </w:r>
            <w:r>
              <w:rPr>
                <w:rFonts w:eastAsia="仿宋_GB2312"/>
                <w:sz w:val="24"/>
                <w:szCs w:val="24"/>
              </w:rPr>
              <w:t>9</w:t>
            </w:r>
            <w:r>
              <w:rPr>
                <w:rFonts w:eastAsia="仿宋_GB2312"/>
                <w:sz w:val="24"/>
                <w:szCs w:val="24"/>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4C7842A1" w14:textId="77777777" w:rsidR="003B45C3" w:rsidRDefault="00000000">
            <w:pPr>
              <w:rPr>
                <w:color w:val="000000" w:themeColor="text1"/>
                <w:sz w:val="24"/>
                <w:szCs w:val="24"/>
              </w:rPr>
            </w:pPr>
            <w:r>
              <w:rPr>
                <w:rFonts w:eastAsia="仿宋_GB2312"/>
                <w:sz w:val="24"/>
                <w:szCs w:val="24"/>
              </w:rPr>
              <w:t>刘庆生，窦晓兵</w:t>
            </w:r>
          </w:p>
        </w:tc>
        <w:tc>
          <w:tcPr>
            <w:tcW w:w="1134" w:type="dxa"/>
            <w:tcBorders>
              <w:top w:val="single" w:sz="4" w:space="0" w:color="auto"/>
              <w:left w:val="single" w:sz="4" w:space="0" w:color="auto"/>
              <w:bottom w:val="single" w:sz="4" w:space="0" w:color="auto"/>
              <w:right w:val="single" w:sz="4" w:space="0" w:color="auto"/>
            </w:tcBorders>
            <w:vAlign w:val="center"/>
          </w:tcPr>
          <w:p w14:paraId="210BFEC8" w14:textId="77777777" w:rsidR="003B45C3" w:rsidRDefault="00000000">
            <w:pPr>
              <w:rPr>
                <w:color w:val="000000" w:themeColor="text1"/>
                <w:sz w:val="24"/>
                <w:szCs w:val="24"/>
              </w:rPr>
            </w:pPr>
            <w:r>
              <w:rPr>
                <w:rFonts w:eastAsia="仿宋_GB2312"/>
                <w:sz w:val="24"/>
                <w:szCs w:val="24"/>
              </w:rPr>
              <w:t>邱剑楠，陈林</w:t>
            </w:r>
          </w:p>
        </w:tc>
        <w:tc>
          <w:tcPr>
            <w:tcW w:w="2282" w:type="dxa"/>
            <w:tcBorders>
              <w:top w:val="single" w:sz="4" w:space="0" w:color="auto"/>
              <w:left w:val="single" w:sz="4" w:space="0" w:color="auto"/>
              <w:bottom w:val="single" w:sz="4" w:space="0" w:color="auto"/>
              <w:right w:val="single" w:sz="4" w:space="0" w:color="auto"/>
            </w:tcBorders>
            <w:vAlign w:val="center"/>
          </w:tcPr>
          <w:p w14:paraId="5970E758" w14:textId="77777777" w:rsidR="003B45C3" w:rsidRDefault="00000000">
            <w:pPr>
              <w:rPr>
                <w:rFonts w:eastAsia="仿宋_GB2312"/>
                <w:sz w:val="24"/>
                <w:szCs w:val="24"/>
              </w:rPr>
            </w:pPr>
            <w:r>
              <w:rPr>
                <w:rFonts w:eastAsia="仿宋_GB2312"/>
                <w:sz w:val="24"/>
                <w:szCs w:val="24"/>
              </w:rPr>
              <w:t>邱剑楠，陈林，张玲，徐芳莹，张聪聪，任桂林，常开心，何国浓，杜仲燕，乐翊飞，禹志领，李松涛，刘庆生，窦晓兵</w:t>
            </w:r>
          </w:p>
        </w:tc>
        <w:tc>
          <w:tcPr>
            <w:tcW w:w="794" w:type="dxa"/>
            <w:tcBorders>
              <w:top w:val="single" w:sz="4" w:space="0" w:color="auto"/>
              <w:left w:val="single" w:sz="4" w:space="0" w:color="auto"/>
              <w:bottom w:val="single" w:sz="4" w:space="0" w:color="auto"/>
              <w:right w:val="single" w:sz="4" w:space="0" w:color="auto"/>
            </w:tcBorders>
            <w:vAlign w:val="center"/>
          </w:tcPr>
          <w:p w14:paraId="2E6E6570" w14:textId="77777777" w:rsidR="003B45C3" w:rsidRDefault="00000000">
            <w:pPr>
              <w:widowControl/>
              <w:jc w:val="center"/>
              <w:textAlignment w:val="center"/>
              <w:rPr>
                <w:rFonts w:eastAsia="仿宋_GB2312"/>
                <w:sz w:val="24"/>
                <w:szCs w:val="24"/>
              </w:rPr>
            </w:pPr>
            <w:r>
              <w:rPr>
                <w:color w:val="000000"/>
                <w:kern w:val="0"/>
                <w:sz w:val="24"/>
                <w:szCs w:val="24"/>
                <w:lang w:bidi="ar"/>
              </w:rPr>
              <w:t>50</w:t>
            </w:r>
          </w:p>
        </w:tc>
        <w:tc>
          <w:tcPr>
            <w:tcW w:w="1050" w:type="dxa"/>
            <w:tcBorders>
              <w:top w:val="single" w:sz="4" w:space="0" w:color="auto"/>
              <w:left w:val="single" w:sz="4" w:space="0" w:color="auto"/>
              <w:bottom w:val="single" w:sz="4" w:space="0" w:color="auto"/>
              <w:right w:val="single" w:sz="4" w:space="0" w:color="auto"/>
            </w:tcBorders>
            <w:vAlign w:val="center"/>
          </w:tcPr>
          <w:p w14:paraId="66EAAD5B" w14:textId="77777777" w:rsidR="003B45C3" w:rsidRDefault="00000000">
            <w:pPr>
              <w:spacing w:line="240" w:lineRule="exact"/>
              <w:rPr>
                <w:color w:val="000000" w:themeColor="text1"/>
                <w:sz w:val="24"/>
                <w:szCs w:val="24"/>
              </w:rPr>
            </w:pPr>
            <w:r>
              <w:rPr>
                <w:rFonts w:eastAsia="仿宋_GB2312"/>
                <w:sz w:val="24"/>
                <w:szCs w:val="24"/>
              </w:rPr>
              <w:t>Web of Science</w:t>
            </w:r>
          </w:p>
        </w:tc>
      </w:tr>
      <w:tr w:rsidR="003B45C3" w14:paraId="7D429CFA" w14:textId="77777777" w:rsidTr="00C92590">
        <w:trPr>
          <w:trHeight w:hRule="exact" w:val="1984"/>
          <w:jc w:val="center"/>
        </w:trPr>
        <w:tc>
          <w:tcPr>
            <w:tcW w:w="638" w:type="dxa"/>
            <w:tcBorders>
              <w:top w:val="single" w:sz="4" w:space="0" w:color="auto"/>
              <w:left w:val="single" w:sz="8" w:space="0" w:color="auto"/>
              <w:bottom w:val="single" w:sz="4" w:space="0" w:color="auto"/>
              <w:right w:val="single" w:sz="4" w:space="0" w:color="auto"/>
            </w:tcBorders>
            <w:vAlign w:val="center"/>
          </w:tcPr>
          <w:p w14:paraId="304B74ED" w14:textId="77777777" w:rsidR="003B45C3" w:rsidRDefault="00000000">
            <w:pPr>
              <w:jc w:val="center"/>
              <w:rPr>
                <w:rFonts w:eastAsia="仿宋_GB2312"/>
                <w:color w:val="000000" w:themeColor="text1"/>
                <w:sz w:val="24"/>
                <w:szCs w:val="24"/>
              </w:rPr>
            </w:pPr>
            <w:r>
              <w:rPr>
                <w:rFonts w:eastAsia="仿宋_GB2312" w:hint="eastAsia"/>
                <w:color w:val="000000" w:themeColor="text1"/>
                <w:sz w:val="24"/>
                <w:szCs w:val="24"/>
              </w:rPr>
              <w:lastRenderedPageBreak/>
              <w:t>3</w:t>
            </w:r>
          </w:p>
        </w:tc>
        <w:tc>
          <w:tcPr>
            <w:tcW w:w="3969" w:type="dxa"/>
            <w:tcBorders>
              <w:top w:val="single" w:sz="4" w:space="0" w:color="auto"/>
              <w:left w:val="single" w:sz="4" w:space="0" w:color="auto"/>
              <w:bottom w:val="single" w:sz="4" w:space="0" w:color="auto"/>
              <w:right w:val="single" w:sz="4" w:space="0" w:color="auto"/>
            </w:tcBorders>
            <w:vAlign w:val="center"/>
          </w:tcPr>
          <w:p w14:paraId="141420EB" w14:textId="77777777" w:rsidR="003B45C3" w:rsidRDefault="00000000" w:rsidP="00C92590">
            <w:pPr>
              <w:jc w:val="left"/>
              <w:rPr>
                <w:color w:val="000000" w:themeColor="text1"/>
                <w:sz w:val="24"/>
                <w:szCs w:val="24"/>
              </w:rPr>
            </w:pPr>
            <w:r>
              <w:rPr>
                <w:rFonts w:eastAsia="仿宋_GB2312"/>
                <w:sz w:val="24"/>
                <w:szCs w:val="24"/>
              </w:rPr>
              <w:t xml:space="preserve">N-Acetylcysteine alleviates high fat diet-induced hepatic steatosis and liver injury </w:t>
            </w:r>
            <w:r>
              <w:rPr>
                <w:rFonts w:eastAsia="仿宋_GB2312"/>
                <w:i/>
                <w:iCs/>
                <w:sz w:val="24"/>
                <w:szCs w:val="24"/>
              </w:rPr>
              <w:t>via</w:t>
            </w:r>
            <w:r>
              <w:rPr>
                <w:rFonts w:eastAsia="仿宋_GB2312"/>
                <w:sz w:val="24"/>
                <w:szCs w:val="24"/>
              </w:rPr>
              <w:t xml:space="preserve"> regulating the intestinal microecology in mice./Food &amp; function</w:t>
            </w:r>
          </w:p>
        </w:tc>
        <w:tc>
          <w:tcPr>
            <w:tcW w:w="1842" w:type="dxa"/>
            <w:tcBorders>
              <w:top w:val="single" w:sz="4" w:space="0" w:color="auto"/>
              <w:left w:val="single" w:sz="4" w:space="0" w:color="auto"/>
              <w:bottom w:val="single" w:sz="4" w:space="0" w:color="auto"/>
              <w:right w:val="single" w:sz="4" w:space="0" w:color="auto"/>
            </w:tcBorders>
            <w:vAlign w:val="center"/>
          </w:tcPr>
          <w:p w14:paraId="1222A1D0" w14:textId="77777777" w:rsidR="003B45C3" w:rsidRDefault="00000000">
            <w:pPr>
              <w:rPr>
                <w:color w:val="000000" w:themeColor="text1"/>
                <w:sz w:val="24"/>
                <w:szCs w:val="24"/>
              </w:rPr>
            </w:pPr>
            <w:r>
              <w:rPr>
                <w:rFonts w:eastAsia="仿宋_GB2312"/>
                <w:sz w:val="24"/>
                <w:szCs w:val="24"/>
              </w:rPr>
              <w:t>2022</w:t>
            </w:r>
            <w:r>
              <w:rPr>
                <w:rFonts w:eastAsia="仿宋_GB2312"/>
                <w:sz w:val="24"/>
                <w:szCs w:val="24"/>
              </w:rPr>
              <w:t>年</w:t>
            </w:r>
            <w:r>
              <w:rPr>
                <w:rFonts w:eastAsia="仿宋_GB2312"/>
                <w:sz w:val="24"/>
                <w:szCs w:val="24"/>
              </w:rPr>
              <w:t>13</w:t>
            </w:r>
            <w:r>
              <w:rPr>
                <w:rFonts w:eastAsia="仿宋_GB2312"/>
                <w:sz w:val="24"/>
                <w:szCs w:val="24"/>
              </w:rPr>
              <w:t>卷</w:t>
            </w:r>
            <w:r>
              <w:rPr>
                <w:rFonts w:eastAsia="仿宋_GB2312"/>
                <w:sz w:val="24"/>
                <w:szCs w:val="24"/>
              </w:rPr>
              <w:t>3368-3380</w:t>
            </w:r>
            <w:r>
              <w:rPr>
                <w:rFonts w:eastAsia="仿宋_GB2312"/>
                <w:sz w:val="24"/>
                <w:szCs w:val="24"/>
              </w:rPr>
              <w:t>页</w:t>
            </w:r>
          </w:p>
        </w:tc>
        <w:tc>
          <w:tcPr>
            <w:tcW w:w="1300" w:type="dxa"/>
            <w:tcBorders>
              <w:top w:val="single" w:sz="4" w:space="0" w:color="auto"/>
              <w:left w:val="single" w:sz="4" w:space="0" w:color="auto"/>
              <w:bottom w:val="single" w:sz="4" w:space="0" w:color="auto"/>
              <w:right w:val="single" w:sz="4" w:space="0" w:color="auto"/>
            </w:tcBorders>
            <w:vAlign w:val="center"/>
          </w:tcPr>
          <w:p w14:paraId="4ED31F6E" w14:textId="77777777" w:rsidR="003B45C3" w:rsidRDefault="00000000">
            <w:pPr>
              <w:rPr>
                <w:rFonts w:eastAsia="仿宋_GB2312"/>
                <w:sz w:val="24"/>
                <w:szCs w:val="24"/>
              </w:rPr>
            </w:pPr>
            <w:r>
              <w:rPr>
                <w:rFonts w:eastAsia="仿宋_GB2312"/>
                <w:sz w:val="24"/>
                <w:szCs w:val="24"/>
              </w:rPr>
              <w:t>2022</w:t>
            </w:r>
            <w:r>
              <w:rPr>
                <w:rFonts w:eastAsia="仿宋_GB2312"/>
                <w:sz w:val="24"/>
                <w:szCs w:val="24"/>
              </w:rPr>
              <w:t>年</w:t>
            </w:r>
            <w:r>
              <w:rPr>
                <w:rFonts w:eastAsia="仿宋_GB2312"/>
                <w:sz w:val="24"/>
                <w:szCs w:val="24"/>
              </w:rPr>
              <w:t>3</w:t>
            </w:r>
            <w:r>
              <w:rPr>
                <w:rFonts w:eastAsia="仿宋_GB2312"/>
                <w:sz w:val="24"/>
                <w:szCs w:val="24"/>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6D518ADD" w14:textId="77777777" w:rsidR="003B45C3" w:rsidRDefault="00000000">
            <w:pPr>
              <w:rPr>
                <w:rFonts w:eastAsia="仿宋_GB2312"/>
                <w:color w:val="000000" w:themeColor="text1"/>
                <w:sz w:val="24"/>
                <w:szCs w:val="24"/>
              </w:rPr>
            </w:pPr>
            <w:r>
              <w:rPr>
                <w:rFonts w:eastAsia="仿宋_GB2312"/>
                <w:sz w:val="24"/>
                <w:szCs w:val="24"/>
              </w:rPr>
              <w:t>李松涛</w:t>
            </w:r>
          </w:p>
        </w:tc>
        <w:tc>
          <w:tcPr>
            <w:tcW w:w="1134" w:type="dxa"/>
            <w:tcBorders>
              <w:top w:val="single" w:sz="4" w:space="0" w:color="auto"/>
              <w:left w:val="single" w:sz="4" w:space="0" w:color="auto"/>
              <w:bottom w:val="single" w:sz="4" w:space="0" w:color="auto"/>
              <w:right w:val="single" w:sz="4" w:space="0" w:color="auto"/>
            </w:tcBorders>
            <w:vAlign w:val="center"/>
          </w:tcPr>
          <w:p w14:paraId="32610C7E" w14:textId="77777777" w:rsidR="003B45C3" w:rsidRDefault="00000000">
            <w:pPr>
              <w:rPr>
                <w:color w:val="000000" w:themeColor="text1"/>
                <w:sz w:val="24"/>
                <w:szCs w:val="24"/>
              </w:rPr>
            </w:pPr>
            <w:r>
              <w:rPr>
                <w:rFonts w:eastAsia="仿宋_GB2312"/>
                <w:sz w:val="24"/>
                <w:szCs w:val="24"/>
              </w:rPr>
              <w:t>丁秦超，郭瑞</w:t>
            </w:r>
          </w:p>
        </w:tc>
        <w:tc>
          <w:tcPr>
            <w:tcW w:w="2282" w:type="dxa"/>
            <w:tcBorders>
              <w:top w:val="single" w:sz="4" w:space="0" w:color="auto"/>
              <w:left w:val="single" w:sz="4" w:space="0" w:color="auto"/>
              <w:bottom w:val="single" w:sz="4" w:space="0" w:color="auto"/>
              <w:right w:val="single" w:sz="4" w:space="0" w:color="auto"/>
            </w:tcBorders>
            <w:vAlign w:val="center"/>
          </w:tcPr>
          <w:p w14:paraId="2DF07C4D" w14:textId="77777777" w:rsidR="003B45C3" w:rsidRDefault="00000000">
            <w:pPr>
              <w:rPr>
                <w:rFonts w:eastAsia="仿宋_GB2312"/>
                <w:sz w:val="24"/>
                <w:szCs w:val="24"/>
              </w:rPr>
            </w:pPr>
            <w:r>
              <w:rPr>
                <w:rFonts w:eastAsia="仿宋_GB2312"/>
                <w:sz w:val="24"/>
                <w:szCs w:val="24"/>
              </w:rPr>
              <w:t>丁秦超，郭瑞，裴鎏华，赖尚磊，李娇妹，殷玉杰，徐甜甜，杨雯雯，宋庆，韩强，窦晓兵，李松涛</w:t>
            </w:r>
          </w:p>
        </w:tc>
        <w:tc>
          <w:tcPr>
            <w:tcW w:w="794" w:type="dxa"/>
            <w:tcBorders>
              <w:top w:val="single" w:sz="4" w:space="0" w:color="auto"/>
              <w:left w:val="single" w:sz="4" w:space="0" w:color="auto"/>
              <w:bottom w:val="single" w:sz="4" w:space="0" w:color="auto"/>
              <w:right w:val="single" w:sz="4" w:space="0" w:color="auto"/>
            </w:tcBorders>
            <w:vAlign w:val="center"/>
          </w:tcPr>
          <w:p w14:paraId="54B132F8" w14:textId="77777777" w:rsidR="003B45C3" w:rsidRDefault="00000000">
            <w:pPr>
              <w:widowControl/>
              <w:jc w:val="center"/>
              <w:textAlignment w:val="center"/>
              <w:rPr>
                <w:rFonts w:eastAsia="仿宋_GB2312"/>
                <w:sz w:val="24"/>
                <w:szCs w:val="24"/>
              </w:rPr>
            </w:pPr>
            <w:r>
              <w:rPr>
                <w:color w:val="000000"/>
                <w:kern w:val="0"/>
                <w:sz w:val="24"/>
                <w:szCs w:val="24"/>
                <w:lang w:bidi="ar"/>
              </w:rPr>
              <w:t>28</w:t>
            </w:r>
          </w:p>
        </w:tc>
        <w:tc>
          <w:tcPr>
            <w:tcW w:w="1050" w:type="dxa"/>
            <w:tcBorders>
              <w:top w:val="single" w:sz="4" w:space="0" w:color="auto"/>
              <w:left w:val="single" w:sz="4" w:space="0" w:color="auto"/>
              <w:bottom w:val="single" w:sz="4" w:space="0" w:color="auto"/>
              <w:right w:val="single" w:sz="4" w:space="0" w:color="auto"/>
            </w:tcBorders>
            <w:vAlign w:val="center"/>
          </w:tcPr>
          <w:p w14:paraId="5AF91479" w14:textId="77777777" w:rsidR="003B45C3" w:rsidRDefault="00000000">
            <w:pPr>
              <w:spacing w:line="240" w:lineRule="exact"/>
              <w:rPr>
                <w:color w:val="000000" w:themeColor="text1"/>
                <w:sz w:val="24"/>
                <w:szCs w:val="24"/>
              </w:rPr>
            </w:pPr>
            <w:r>
              <w:rPr>
                <w:rFonts w:eastAsia="仿宋_GB2312"/>
                <w:sz w:val="24"/>
                <w:szCs w:val="24"/>
              </w:rPr>
              <w:t>Web of Science</w:t>
            </w:r>
          </w:p>
        </w:tc>
      </w:tr>
      <w:tr w:rsidR="003B45C3" w14:paraId="2B33EA59" w14:textId="77777777" w:rsidTr="00C92590">
        <w:trPr>
          <w:trHeight w:hRule="exact" w:val="2268"/>
          <w:jc w:val="center"/>
        </w:trPr>
        <w:tc>
          <w:tcPr>
            <w:tcW w:w="638" w:type="dxa"/>
            <w:tcBorders>
              <w:top w:val="single" w:sz="4" w:space="0" w:color="auto"/>
              <w:left w:val="single" w:sz="8" w:space="0" w:color="auto"/>
              <w:bottom w:val="single" w:sz="4" w:space="0" w:color="auto"/>
              <w:right w:val="single" w:sz="4" w:space="0" w:color="auto"/>
            </w:tcBorders>
            <w:vAlign w:val="center"/>
          </w:tcPr>
          <w:p w14:paraId="34F03A0B" w14:textId="77777777" w:rsidR="003B45C3" w:rsidRDefault="00000000">
            <w:pPr>
              <w:jc w:val="center"/>
              <w:rPr>
                <w:rFonts w:eastAsia="仿宋_GB2312"/>
                <w:color w:val="000000" w:themeColor="text1"/>
                <w:sz w:val="24"/>
                <w:szCs w:val="24"/>
              </w:rPr>
            </w:pPr>
            <w:r>
              <w:rPr>
                <w:rFonts w:eastAsia="仿宋_GB2312" w:hint="eastAsia"/>
                <w:color w:val="000000" w:themeColor="text1"/>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14:paraId="71A683B8" w14:textId="77777777" w:rsidR="003B45C3" w:rsidRDefault="00000000" w:rsidP="00C92590">
            <w:pPr>
              <w:jc w:val="left"/>
              <w:rPr>
                <w:bCs/>
                <w:color w:val="000000" w:themeColor="text1"/>
                <w:kern w:val="0"/>
                <w:sz w:val="24"/>
                <w:szCs w:val="24"/>
              </w:rPr>
            </w:pPr>
            <w:r>
              <w:rPr>
                <w:rFonts w:eastAsia="仿宋_GB2312"/>
                <w:sz w:val="24"/>
                <w:szCs w:val="24"/>
              </w:rPr>
              <w:t xml:space="preserve">Inhibition of TLR4/MAPKs Pathway Contributes to the Protection of Salvianolic Acid A Against </w:t>
            </w:r>
            <w:proofErr w:type="spellStart"/>
            <w:r>
              <w:rPr>
                <w:rFonts w:eastAsia="仿宋_GB2312"/>
                <w:sz w:val="24"/>
                <w:szCs w:val="24"/>
              </w:rPr>
              <w:t>Lipotoxicity</w:t>
            </w:r>
            <w:proofErr w:type="spellEnd"/>
            <w:r>
              <w:rPr>
                <w:rFonts w:eastAsia="仿宋_GB2312"/>
                <w:sz w:val="24"/>
                <w:szCs w:val="24"/>
              </w:rPr>
              <w:t>-Induced Myocardial Damage in Cardiomyocytes and Obese Mice./Frontiers in pharmacology</w:t>
            </w:r>
          </w:p>
        </w:tc>
        <w:tc>
          <w:tcPr>
            <w:tcW w:w="1842" w:type="dxa"/>
            <w:tcBorders>
              <w:top w:val="single" w:sz="4" w:space="0" w:color="auto"/>
              <w:left w:val="single" w:sz="4" w:space="0" w:color="auto"/>
              <w:bottom w:val="single" w:sz="4" w:space="0" w:color="auto"/>
              <w:right w:val="single" w:sz="4" w:space="0" w:color="auto"/>
            </w:tcBorders>
            <w:vAlign w:val="center"/>
          </w:tcPr>
          <w:p w14:paraId="273A3E79" w14:textId="77777777" w:rsidR="003B45C3" w:rsidRDefault="00000000">
            <w:pPr>
              <w:rPr>
                <w:iCs/>
                <w:color w:val="000000" w:themeColor="text1"/>
                <w:kern w:val="0"/>
                <w:sz w:val="24"/>
                <w:szCs w:val="24"/>
              </w:rPr>
            </w:pPr>
            <w:r>
              <w:rPr>
                <w:rFonts w:eastAsia="仿宋_GB2312"/>
                <w:sz w:val="24"/>
                <w:szCs w:val="24"/>
              </w:rPr>
              <w:t>2021</w:t>
            </w:r>
            <w:r>
              <w:rPr>
                <w:rFonts w:eastAsia="仿宋_GB2312"/>
                <w:sz w:val="24"/>
                <w:szCs w:val="24"/>
              </w:rPr>
              <w:t>年</w:t>
            </w:r>
            <w:r>
              <w:rPr>
                <w:rFonts w:eastAsia="仿宋_GB2312"/>
                <w:sz w:val="24"/>
                <w:szCs w:val="24"/>
              </w:rPr>
              <w:t>12</w:t>
            </w:r>
            <w:r>
              <w:rPr>
                <w:rFonts w:eastAsia="仿宋_GB2312"/>
                <w:sz w:val="24"/>
                <w:szCs w:val="24"/>
              </w:rPr>
              <w:t>卷</w:t>
            </w:r>
            <w:r>
              <w:rPr>
                <w:rFonts w:eastAsia="仿宋_GB2312"/>
                <w:sz w:val="24"/>
                <w:szCs w:val="24"/>
              </w:rPr>
              <w:t>627123</w:t>
            </w:r>
            <w:r>
              <w:rPr>
                <w:rFonts w:eastAsia="仿宋_GB2312"/>
                <w:sz w:val="24"/>
                <w:szCs w:val="24"/>
              </w:rPr>
              <w:t>页</w:t>
            </w:r>
          </w:p>
        </w:tc>
        <w:tc>
          <w:tcPr>
            <w:tcW w:w="1300" w:type="dxa"/>
            <w:tcBorders>
              <w:top w:val="single" w:sz="4" w:space="0" w:color="auto"/>
              <w:left w:val="single" w:sz="4" w:space="0" w:color="auto"/>
              <w:bottom w:val="single" w:sz="4" w:space="0" w:color="auto"/>
              <w:right w:val="single" w:sz="4" w:space="0" w:color="auto"/>
            </w:tcBorders>
            <w:vAlign w:val="center"/>
          </w:tcPr>
          <w:p w14:paraId="2E1A8061" w14:textId="77777777" w:rsidR="003B45C3" w:rsidRDefault="00000000">
            <w:pPr>
              <w:rPr>
                <w:rFonts w:eastAsia="仿宋_GB2312"/>
                <w:sz w:val="24"/>
                <w:szCs w:val="24"/>
              </w:rPr>
            </w:pPr>
            <w:r>
              <w:rPr>
                <w:rFonts w:eastAsia="仿宋_GB2312"/>
                <w:sz w:val="24"/>
                <w:szCs w:val="24"/>
              </w:rPr>
              <w:t>2021</w:t>
            </w:r>
            <w:r>
              <w:rPr>
                <w:rFonts w:eastAsia="仿宋_GB2312"/>
                <w:sz w:val="24"/>
                <w:szCs w:val="24"/>
              </w:rPr>
              <w:t>年</w:t>
            </w:r>
            <w:r>
              <w:rPr>
                <w:rFonts w:eastAsia="仿宋_GB2312"/>
                <w:sz w:val="24"/>
                <w:szCs w:val="24"/>
              </w:rPr>
              <w:t>3</w:t>
            </w:r>
            <w:r>
              <w:rPr>
                <w:rFonts w:eastAsia="仿宋_GB2312"/>
                <w:sz w:val="24"/>
                <w:szCs w:val="24"/>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440E7E99" w14:textId="77777777" w:rsidR="003B45C3" w:rsidRDefault="00000000">
            <w:pPr>
              <w:rPr>
                <w:rFonts w:eastAsia="仿宋_GB2312"/>
                <w:color w:val="000000" w:themeColor="text1"/>
                <w:sz w:val="24"/>
                <w:szCs w:val="24"/>
              </w:rPr>
            </w:pPr>
            <w:r>
              <w:rPr>
                <w:rFonts w:eastAsia="仿宋_GB2312"/>
                <w:sz w:val="24"/>
                <w:szCs w:val="24"/>
              </w:rPr>
              <w:t>李松涛，窦晓兵</w:t>
            </w:r>
          </w:p>
        </w:tc>
        <w:tc>
          <w:tcPr>
            <w:tcW w:w="1134" w:type="dxa"/>
            <w:tcBorders>
              <w:top w:val="single" w:sz="4" w:space="0" w:color="auto"/>
              <w:left w:val="single" w:sz="4" w:space="0" w:color="auto"/>
              <w:bottom w:val="single" w:sz="4" w:space="0" w:color="auto"/>
              <w:right w:val="single" w:sz="4" w:space="0" w:color="auto"/>
            </w:tcBorders>
            <w:vAlign w:val="center"/>
          </w:tcPr>
          <w:p w14:paraId="515FC78D" w14:textId="77777777" w:rsidR="003B45C3" w:rsidRDefault="00000000">
            <w:pPr>
              <w:rPr>
                <w:color w:val="000000" w:themeColor="text1"/>
                <w:sz w:val="24"/>
                <w:szCs w:val="24"/>
              </w:rPr>
            </w:pPr>
            <w:r>
              <w:rPr>
                <w:rFonts w:eastAsia="仿宋_GB2312"/>
                <w:sz w:val="24"/>
                <w:szCs w:val="24"/>
              </w:rPr>
              <w:t>杨贞，陈艳丽</w:t>
            </w:r>
          </w:p>
        </w:tc>
        <w:tc>
          <w:tcPr>
            <w:tcW w:w="2282" w:type="dxa"/>
            <w:tcBorders>
              <w:top w:val="single" w:sz="4" w:space="0" w:color="auto"/>
              <w:left w:val="single" w:sz="4" w:space="0" w:color="auto"/>
              <w:bottom w:val="single" w:sz="4" w:space="0" w:color="auto"/>
              <w:right w:val="single" w:sz="4" w:space="0" w:color="auto"/>
            </w:tcBorders>
            <w:vAlign w:val="center"/>
          </w:tcPr>
          <w:p w14:paraId="68F0480A" w14:textId="77777777" w:rsidR="003B45C3" w:rsidRDefault="00000000">
            <w:pPr>
              <w:rPr>
                <w:rFonts w:eastAsia="仿宋_GB2312"/>
                <w:sz w:val="24"/>
                <w:szCs w:val="24"/>
              </w:rPr>
            </w:pPr>
            <w:r>
              <w:rPr>
                <w:rFonts w:eastAsia="仿宋_GB2312"/>
                <w:sz w:val="24"/>
                <w:szCs w:val="24"/>
              </w:rPr>
              <w:t>杨贞，陈艳丽，闫招元，徐甜甜，吴相尧，皮爱文，刘庆生，柴惠，李松涛，窦晓兵</w:t>
            </w:r>
          </w:p>
        </w:tc>
        <w:tc>
          <w:tcPr>
            <w:tcW w:w="794" w:type="dxa"/>
            <w:tcBorders>
              <w:top w:val="single" w:sz="4" w:space="0" w:color="auto"/>
              <w:left w:val="single" w:sz="4" w:space="0" w:color="auto"/>
              <w:bottom w:val="single" w:sz="4" w:space="0" w:color="auto"/>
              <w:right w:val="single" w:sz="4" w:space="0" w:color="auto"/>
            </w:tcBorders>
            <w:vAlign w:val="center"/>
          </w:tcPr>
          <w:p w14:paraId="196BA2CA" w14:textId="77777777" w:rsidR="003B45C3" w:rsidRDefault="00000000">
            <w:pPr>
              <w:widowControl/>
              <w:jc w:val="center"/>
              <w:textAlignment w:val="center"/>
              <w:rPr>
                <w:rFonts w:eastAsia="仿宋_GB2312"/>
                <w:sz w:val="24"/>
                <w:szCs w:val="24"/>
              </w:rPr>
            </w:pPr>
            <w:r>
              <w:rPr>
                <w:color w:val="000000"/>
                <w:kern w:val="0"/>
                <w:sz w:val="24"/>
                <w:szCs w:val="24"/>
                <w:lang w:bidi="ar"/>
              </w:rPr>
              <w:t>10</w:t>
            </w:r>
          </w:p>
        </w:tc>
        <w:tc>
          <w:tcPr>
            <w:tcW w:w="1050" w:type="dxa"/>
            <w:tcBorders>
              <w:top w:val="single" w:sz="4" w:space="0" w:color="auto"/>
              <w:left w:val="single" w:sz="4" w:space="0" w:color="auto"/>
              <w:bottom w:val="single" w:sz="4" w:space="0" w:color="auto"/>
              <w:right w:val="single" w:sz="4" w:space="0" w:color="auto"/>
            </w:tcBorders>
            <w:vAlign w:val="center"/>
          </w:tcPr>
          <w:p w14:paraId="082EF5A8" w14:textId="77777777" w:rsidR="003B45C3" w:rsidRDefault="00000000">
            <w:pPr>
              <w:spacing w:line="240" w:lineRule="exact"/>
              <w:rPr>
                <w:color w:val="000000" w:themeColor="text1"/>
                <w:sz w:val="24"/>
                <w:szCs w:val="24"/>
              </w:rPr>
            </w:pPr>
            <w:r>
              <w:rPr>
                <w:rFonts w:eastAsia="仿宋_GB2312"/>
                <w:sz w:val="24"/>
                <w:szCs w:val="24"/>
              </w:rPr>
              <w:t>Web of Science</w:t>
            </w:r>
          </w:p>
        </w:tc>
      </w:tr>
      <w:tr w:rsidR="003B45C3" w14:paraId="66482FEA" w14:textId="77777777" w:rsidTr="00C92590">
        <w:trPr>
          <w:trHeight w:hRule="exact" w:val="2268"/>
          <w:jc w:val="center"/>
        </w:trPr>
        <w:tc>
          <w:tcPr>
            <w:tcW w:w="638" w:type="dxa"/>
            <w:tcBorders>
              <w:top w:val="single" w:sz="4" w:space="0" w:color="auto"/>
              <w:left w:val="single" w:sz="8" w:space="0" w:color="auto"/>
              <w:bottom w:val="single" w:sz="4" w:space="0" w:color="auto"/>
              <w:right w:val="single" w:sz="4" w:space="0" w:color="auto"/>
            </w:tcBorders>
            <w:vAlign w:val="center"/>
          </w:tcPr>
          <w:p w14:paraId="1224F21D" w14:textId="77777777" w:rsidR="003B45C3" w:rsidRDefault="00000000">
            <w:pPr>
              <w:jc w:val="center"/>
              <w:rPr>
                <w:color w:val="000000" w:themeColor="text1"/>
                <w:sz w:val="24"/>
                <w:szCs w:val="24"/>
              </w:rPr>
            </w:pPr>
            <w:r>
              <w:rPr>
                <w:rFonts w:eastAsia="仿宋_GB2312" w:hint="eastAsia"/>
                <w:color w:val="000000" w:themeColor="text1"/>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14:paraId="4E21E36B" w14:textId="77777777" w:rsidR="003B45C3" w:rsidRDefault="00000000" w:rsidP="00C92590">
            <w:pPr>
              <w:jc w:val="left"/>
              <w:rPr>
                <w:rFonts w:eastAsia="仿宋_GB2312"/>
                <w:sz w:val="24"/>
                <w:szCs w:val="24"/>
              </w:rPr>
            </w:pPr>
            <w:r>
              <w:rPr>
                <w:rFonts w:eastAsia="仿宋_GB2312"/>
                <w:sz w:val="24"/>
                <w:szCs w:val="24"/>
              </w:rPr>
              <w:t>The intestinal microbiota regulates body composition through NFIL3 and the circadian clock./Science</w:t>
            </w:r>
          </w:p>
        </w:tc>
        <w:tc>
          <w:tcPr>
            <w:tcW w:w="1842" w:type="dxa"/>
            <w:tcBorders>
              <w:top w:val="single" w:sz="4" w:space="0" w:color="auto"/>
              <w:left w:val="single" w:sz="4" w:space="0" w:color="auto"/>
              <w:bottom w:val="single" w:sz="4" w:space="0" w:color="auto"/>
              <w:right w:val="single" w:sz="4" w:space="0" w:color="auto"/>
            </w:tcBorders>
            <w:vAlign w:val="center"/>
          </w:tcPr>
          <w:p w14:paraId="6A09D2DE" w14:textId="77777777" w:rsidR="003B45C3" w:rsidRDefault="00000000">
            <w:pPr>
              <w:rPr>
                <w:rFonts w:eastAsia="仿宋_GB2312"/>
                <w:sz w:val="24"/>
                <w:szCs w:val="24"/>
              </w:rPr>
            </w:pPr>
            <w:r>
              <w:rPr>
                <w:rFonts w:eastAsia="仿宋_GB2312"/>
                <w:sz w:val="24"/>
                <w:szCs w:val="24"/>
              </w:rPr>
              <w:t>2017</w:t>
            </w:r>
            <w:r>
              <w:rPr>
                <w:rFonts w:eastAsia="仿宋_GB2312"/>
                <w:sz w:val="24"/>
                <w:szCs w:val="24"/>
              </w:rPr>
              <w:t>年</w:t>
            </w:r>
            <w:r>
              <w:rPr>
                <w:rFonts w:eastAsia="仿宋_GB2312"/>
                <w:sz w:val="24"/>
                <w:szCs w:val="24"/>
              </w:rPr>
              <w:t>357</w:t>
            </w:r>
            <w:r>
              <w:rPr>
                <w:rFonts w:eastAsia="仿宋_GB2312"/>
                <w:sz w:val="24"/>
                <w:szCs w:val="24"/>
              </w:rPr>
              <w:t>卷</w:t>
            </w:r>
            <w:r>
              <w:rPr>
                <w:rFonts w:eastAsia="仿宋_GB2312"/>
                <w:sz w:val="24"/>
                <w:szCs w:val="24"/>
              </w:rPr>
              <w:t>912-916</w:t>
            </w:r>
            <w:r>
              <w:rPr>
                <w:rFonts w:eastAsia="仿宋_GB2312"/>
                <w:sz w:val="24"/>
                <w:szCs w:val="24"/>
              </w:rPr>
              <w:t>页</w:t>
            </w:r>
          </w:p>
        </w:tc>
        <w:tc>
          <w:tcPr>
            <w:tcW w:w="1300" w:type="dxa"/>
            <w:tcBorders>
              <w:top w:val="single" w:sz="4" w:space="0" w:color="auto"/>
              <w:left w:val="single" w:sz="4" w:space="0" w:color="auto"/>
              <w:bottom w:val="single" w:sz="4" w:space="0" w:color="auto"/>
              <w:right w:val="single" w:sz="4" w:space="0" w:color="auto"/>
            </w:tcBorders>
            <w:vAlign w:val="center"/>
          </w:tcPr>
          <w:p w14:paraId="0FE1CAA3" w14:textId="77777777" w:rsidR="003B45C3" w:rsidRDefault="00000000">
            <w:pPr>
              <w:rPr>
                <w:rFonts w:eastAsia="仿宋_GB2312"/>
                <w:sz w:val="24"/>
                <w:szCs w:val="24"/>
              </w:rPr>
            </w:pPr>
            <w:r>
              <w:rPr>
                <w:rFonts w:eastAsia="仿宋_GB2312"/>
                <w:sz w:val="24"/>
                <w:szCs w:val="24"/>
              </w:rPr>
              <w:t>2017</w:t>
            </w:r>
            <w:r>
              <w:rPr>
                <w:rFonts w:eastAsia="仿宋_GB2312"/>
                <w:sz w:val="24"/>
                <w:szCs w:val="24"/>
              </w:rPr>
              <w:t>年</w:t>
            </w:r>
            <w:r>
              <w:rPr>
                <w:rFonts w:eastAsia="仿宋_GB2312"/>
                <w:sz w:val="24"/>
                <w:szCs w:val="24"/>
              </w:rPr>
              <w:t>9</w:t>
            </w:r>
            <w:r>
              <w:rPr>
                <w:rFonts w:eastAsia="仿宋_GB2312"/>
                <w:sz w:val="24"/>
                <w:szCs w:val="24"/>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03D91559" w14:textId="77777777" w:rsidR="003B45C3" w:rsidRDefault="00000000">
            <w:pPr>
              <w:rPr>
                <w:rFonts w:eastAsia="仿宋_GB2312"/>
                <w:sz w:val="24"/>
                <w:szCs w:val="24"/>
              </w:rPr>
            </w:pPr>
            <w:r>
              <w:rPr>
                <w:rFonts w:eastAsia="仿宋_GB2312"/>
                <w:sz w:val="24"/>
                <w:szCs w:val="24"/>
              </w:rPr>
              <w:t xml:space="preserve">Lora </w:t>
            </w:r>
            <w:proofErr w:type="spellStart"/>
            <w:r>
              <w:rPr>
                <w:rFonts w:eastAsia="仿宋_GB2312"/>
                <w:sz w:val="24"/>
                <w:szCs w:val="24"/>
              </w:rPr>
              <w:t>V.Hooper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C2C72A0" w14:textId="77777777" w:rsidR="003B45C3" w:rsidRDefault="00000000">
            <w:pPr>
              <w:rPr>
                <w:rFonts w:eastAsia="仿宋_GB2312"/>
                <w:sz w:val="24"/>
                <w:szCs w:val="24"/>
              </w:rPr>
            </w:pPr>
            <w:r>
              <w:rPr>
                <w:rFonts w:eastAsia="仿宋_GB2312"/>
                <w:sz w:val="24"/>
                <w:szCs w:val="24"/>
              </w:rPr>
              <w:t>王宇浩</w:t>
            </w:r>
          </w:p>
        </w:tc>
        <w:tc>
          <w:tcPr>
            <w:tcW w:w="2282" w:type="dxa"/>
            <w:tcBorders>
              <w:top w:val="single" w:sz="4" w:space="0" w:color="auto"/>
              <w:left w:val="single" w:sz="4" w:space="0" w:color="auto"/>
              <w:bottom w:val="single" w:sz="4" w:space="0" w:color="auto"/>
              <w:right w:val="single" w:sz="4" w:space="0" w:color="auto"/>
            </w:tcBorders>
            <w:vAlign w:val="center"/>
          </w:tcPr>
          <w:p w14:paraId="146238F3" w14:textId="77777777" w:rsidR="003B45C3" w:rsidRDefault="00000000">
            <w:pPr>
              <w:rPr>
                <w:rFonts w:eastAsia="仿宋_GB2312"/>
                <w:sz w:val="24"/>
                <w:szCs w:val="24"/>
              </w:rPr>
            </w:pPr>
            <w:r>
              <w:rPr>
                <w:rFonts w:eastAsia="仿宋_GB2312"/>
                <w:sz w:val="24"/>
                <w:szCs w:val="24"/>
              </w:rPr>
              <w:t>王宇浩，匡正，于肖飞，</w:t>
            </w:r>
            <w:r>
              <w:rPr>
                <w:rFonts w:eastAsia="仿宋_GB2312"/>
                <w:sz w:val="24"/>
                <w:szCs w:val="24"/>
              </w:rPr>
              <w:t>Kelly A Ruhn</w:t>
            </w:r>
            <w:r>
              <w:rPr>
                <w:rFonts w:eastAsia="仿宋_GB2312" w:hint="eastAsia"/>
                <w:sz w:val="24"/>
                <w:szCs w:val="24"/>
              </w:rPr>
              <w:t>，</w:t>
            </w:r>
            <w:r>
              <w:rPr>
                <w:rFonts w:eastAsia="仿宋_GB2312"/>
                <w:sz w:val="24"/>
                <w:szCs w:val="24"/>
              </w:rPr>
              <w:t>Masato Kubo</w:t>
            </w:r>
            <w:r>
              <w:rPr>
                <w:rFonts w:eastAsia="仿宋_GB2312" w:hint="eastAsia"/>
                <w:sz w:val="24"/>
                <w:szCs w:val="24"/>
              </w:rPr>
              <w:t>，</w:t>
            </w:r>
            <w:r>
              <w:rPr>
                <w:rFonts w:eastAsia="仿宋_GB2312"/>
                <w:sz w:val="24"/>
                <w:szCs w:val="24"/>
              </w:rPr>
              <w:t>Lora Hooper</w:t>
            </w:r>
          </w:p>
        </w:tc>
        <w:tc>
          <w:tcPr>
            <w:tcW w:w="794" w:type="dxa"/>
            <w:tcBorders>
              <w:top w:val="single" w:sz="4" w:space="0" w:color="auto"/>
              <w:left w:val="single" w:sz="4" w:space="0" w:color="auto"/>
              <w:bottom w:val="single" w:sz="4" w:space="0" w:color="auto"/>
              <w:right w:val="single" w:sz="4" w:space="0" w:color="auto"/>
            </w:tcBorders>
            <w:vAlign w:val="center"/>
          </w:tcPr>
          <w:p w14:paraId="21D70DE9" w14:textId="77777777" w:rsidR="003B45C3" w:rsidRDefault="00000000">
            <w:pPr>
              <w:widowControl/>
              <w:jc w:val="center"/>
              <w:textAlignment w:val="center"/>
              <w:rPr>
                <w:color w:val="000000"/>
                <w:kern w:val="0"/>
                <w:sz w:val="24"/>
                <w:szCs w:val="24"/>
                <w:lang w:bidi="ar"/>
              </w:rPr>
            </w:pPr>
            <w:r>
              <w:rPr>
                <w:color w:val="000000"/>
                <w:kern w:val="0"/>
                <w:sz w:val="24"/>
                <w:szCs w:val="24"/>
                <w:lang w:bidi="ar"/>
              </w:rPr>
              <w:t>336</w:t>
            </w:r>
          </w:p>
        </w:tc>
        <w:tc>
          <w:tcPr>
            <w:tcW w:w="1050" w:type="dxa"/>
            <w:tcBorders>
              <w:top w:val="single" w:sz="4" w:space="0" w:color="auto"/>
              <w:left w:val="single" w:sz="4" w:space="0" w:color="auto"/>
              <w:bottom w:val="single" w:sz="4" w:space="0" w:color="auto"/>
              <w:right w:val="single" w:sz="4" w:space="0" w:color="auto"/>
            </w:tcBorders>
            <w:vAlign w:val="center"/>
          </w:tcPr>
          <w:p w14:paraId="489F3DE3" w14:textId="77777777" w:rsidR="003B45C3" w:rsidRDefault="00000000">
            <w:pPr>
              <w:spacing w:line="240" w:lineRule="exact"/>
              <w:rPr>
                <w:rFonts w:eastAsia="仿宋_GB2312"/>
                <w:sz w:val="24"/>
                <w:szCs w:val="24"/>
              </w:rPr>
            </w:pPr>
            <w:r>
              <w:rPr>
                <w:rFonts w:eastAsia="仿宋_GB2312"/>
                <w:sz w:val="24"/>
                <w:szCs w:val="24"/>
              </w:rPr>
              <w:t>Web of Science</w:t>
            </w:r>
          </w:p>
        </w:tc>
      </w:tr>
      <w:tr w:rsidR="003B45C3" w14:paraId="7C04933D" w14:textId="77777777">
        <w:trPr>
          <w:trHeight w:hRule="exact" w:val="577"/>
          <w:jc w:val="center"/>
        </w:trPr>
        <w:tc>
          <w:tcPr>
            <w:tcW w:w="638" w:type="dxa"/>
            <w:tcBorders>
              <w:top w:val="single" w:sz="4" w:space="0" w:color="auto"/>
              <w:left w:val="single" w:sz="8" w:space="0" w:color="auto"/>
              <w:bottom w:val="single" w:sz="4" w:space="0" w:color="auto"/>
              <w:right w:val="single" w:sz="4" w:space="0" w:color="auto"/>
            </w:tcBorders>
            <w:vAlign w:val="center"/>
          </w:tcPr>
          <w:p w14:paraId="7F03BDB3" w14:textId="77777777" w:rsidR="003B45C3" w:rsidRDefault="003B45C3">
            <w:pPr>
              <w:jc w:val="center"/>
              <w:rPr>
                <w:rFonts w:eastAsia="仿宋_GB2312"/>
                <w:color w:val="000000" w:themeColor="text1"/>
                <w:sz w:val="24"/>
                <w:szCs w:val="24"/>
              </w:rPr>
            </w:pPr>
          </w:p>
        </w:tc>
        <w:tc>
          <w:tcPr>
            <w:tcW w:w="11699" w:type="dxa"/>
            <w:gridSpan w:val="6"/>
            <w:tcBorders>
              <w:top w:val="single" w:sz="4" w:space="0" w:color="auto"/>
              <w:left w:val="single" w:sz="4" w:space="0" w:color="auto"/>
              <w:bottom w:val="single" w:sz="4" w:space="0" w:color="auto"/>
              <w:right w:val="single" w:sz="4" w:space="0" w:color="auto"/>
            </w:tcBorders>
            <w:vAlign w:val="center"/>
          </w:tcPr>
          <w:p w14:paraId="27059D7C" w14:textId="77777777" w:rsidR="003B45C3" w:rsidRDefault="00000000">
            <w:pPr>
              <w:jc w:val="right"/>
              <w:rPr>
                <w:rFonts w:eastAsia="仿宋_GB2312"/>
                <w:color w:val="000000" w:themeColor="text1"/>
                <w:sz w:val="24"/>
                <w:szCs w:val="24"/>
              </w:rPr>
            </w:pPr>
            <w:r>
              <w:rPr>
                <w:rFonts w:eastAsia="仿宋_GB2312"/>
                <w:color w:val="000000" w:themeColor="text1"/>
                <w:sz w:val="24"/>
                <w:szCs w:val="24"/>
              </w:rPr>
              <w:t>合计</w:t>
            </w:r>
          </w:p>
        </w:tc>
        <w:tc>
          <w:tcPr>
            <w:tcW w:w="794" w:type="dxa"/>
            <w:tcBorders>
              <w:top w:val="single" w:sz="4" w:space="0" w:color="auto"/>
              <w:left w:val="single" w:sz="4" w:space="0" w:color="auto"/>
              <w:bottom w:val="single" w:sz="4" w:space="0" w:color="auto"/>
              <w:right w:val="single" w:sz="4" w:space="0" w:color="auto"/>
            </w:tcBorders>
            <w:vAlign w:val="center"/>
          </w:tcPr>
          <w:p w14:paraId="6AEA0320" w14:textId="77777777" w:rsidR="003B45C3" w:rsidRDefault="00000000">
            <w:pPr>
              <w:rPr>
                <w:color w:val="000000" w:themeColor="text1"/>
                <w:sz w:val="24"/>
                <w:szCs w:val="24"/>
              </w:rPr>
            </w:pPr>
            <w:r>
              <w:rPr>
                <w:rFonts w:hint="eastAsia"/>
                <w:color w:val="000000" w:themeColor="text1"/>
                <w:sz w:val="24"/>
                <w:szCs w:val="24"/>
              </w:rPr>
              <w:t>571</w:t>
            </w:r>
          </w:p>
        </w:tc>
        <w:tc>
          <w:tcPr>
            <w:tcW w:w="1050" w:type="dxa"/>
            <w:tcBorders>
              <w:top w:val="single" w:sz="4" w:space="0" w:color="auto"/>
              <w:left w:val="single" w:sz="4" w:space="0" w:color="auto"/>
              <w:bottom w:val="single" w:sz="4" w:space="0" w:color="auto"/>
              <w:right w:val="single" w:sz="4" w:space="0" w:color="auto"/>
            </w:tcBorders>
            <w:vAlign w:val="center"/>
          </w:tcPr>
          <w:p w14:paraId="1298A52E" w14:textId="77777777" w:rsidR="003B45C3" w:rsidRDefault="003B45C3">
            <w:pPr>
              <w:rPr>
                <w:rFonts w:eastAsia="仿宋_GB2312"/>
                <w:color w:val="000000" w:themeColor="text1"/>
                <w:sz w:val="24"/>
                <w:szCs w:val="24"/>
              </w:rPr>
            </w:pPr>
          </w:p>
        </w:tc>
      </w:tr>
    </w:tbl>
    <w:p w14:paraId="5352A4BB" w14:textId="77777777" w:rsidR="003B45C3" w:rsidRDefault="003B45C3">
      <w:pPr>
        <w:jc w:val="left"/>
        <w:rPr>
          <w:rFonts w:eastAsia="黑体"/>
          <w:color w:val="000000" w:themeColor="text1"/>
          <w:sz w:val="32"/>
          <w:szCs w:val="32"/>
        </w:rPr>
      </w:pPr>
    </w:p>
    <w:p w14:paraId="5A53E2FD" w14:textId="77777777" w:rsidR="003B45C3" w:rsidRDefault="003B45C3">
      <w:pPr>
        <w:jc w:val="left"/>
        <w:rPr>
          <w:rFonts w:eastAsia="黑体"/>
          <w:color w:val="000000" w:themeColor="text1"/>
          <w:sz w:val="32"/>
          <w:szCs w:val="32"/>
        </w:rPr>
      </w:pPr>
    </w:p>
    <w:p w14:paraId="621E3406" w14:textId="77777777" w:rsidR="003B45C3" w:rsidRDefault="00000000">
      <w:pPr>
        <w:jc w:val="left"/>
        <w:rPr>
          <w:rFonts w:eastAsia="黑体"/>
          <w:color w:val="000000" w:themeColor="text1"/>
          <w:sz w:val="32"/>
          <w:szCs w:val="32"/>
        </w:rPr>
      </w:pPr>
      <w:r>
        <w:rPr>
          <w:rFonts w:eastAsia="黑体"/>
          <w:color w:val="000000" w:themeColor="text1"/>
          <w:sz w:val="32"/>
          <w:szCs w:val="32"/>
        </w:rPr>
        <w:lastRenderedPageBreak/>
        <w:t>附件</w:t>
      </w:r>
      <w:r>
        <w:rPr>
          <w:rFonts w:eastAsia="黑体" w:hint="eastAsia"/>
          <w:color w:val="000000" w:themeColor="text1"/>
          <w:sz w:val="32"/>
          <w:szCs w:val="32"/>
        </w:rPr>
        <w:t>2</w:t>
      </w:r>
      <w:r>
        <w:rPr>
          <w:rFonts w:eastAsia="黑体" w:hint="eastAsia"/>
          <w:color w:val="000000" w:themeColor="text1"/>
          <w:sz w:val="32"/>
          <w:szCs w:val="32"/>
        </w:rPr>
        <w:t>：</w:t>
      </w:r>
      <w:r>
        <w:rPr>
          <w:rFonts w:eastAsia="黑体" w:hint="eastAsia"/>
          <w:color w:val="000000" w:themeColor="text1"/>
          <w:sz w:val="32"/>
          <w:szCs w:val="32"/>
        </w:rPr>
        <w:t xml:space="preserve">                    </w:t>
      </w:r>
      <w:r>
        <w:rPr>
          <w:rFonts w:eastAsia="黑体"/>
          <w:color w:val="000000" w:themeColor="text1"/>
          <w:sz w:val="32"/>
          <w:szCs w:val="32"/>
        </w:rPr>
        <w:t>主要知识产权和标准规范目录（不超过</w:t>
      </w:r>
      <w:r>
        <w:rPr>
          <w:rFonts w:eastAsia="黑体"/>
          <w:color w:val="000000" w:themeColor="text1"/>
          <w:sz w:val="32"/>
          <w:szCs w:val="32"/>
        </w:rPr>
        <w:t>5</w:t>
      </w:r>
      <w:r>
        <w:rPr>
          <w:rFonts w:eastAsia="黑体"/>
          <w:color w:val="000000" w:themeColor="text1"/>
          <w:sz w:val="32"/>
          <w:szCs w:val="32"/>
        </w:rPr>
        <w:t>件）</w:t>
      </w:r>
    </w:p>
    <w:tbl>
      <w:tblPr>
        <w:tblW w:w="14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2113"/>
        <w:gridCol w:w="1276"/>
        <w:gridCol w:w="1559"/>
        <w:gridCol w:w="1418"/>
        <w:gridCol w:w="1276"/>
        <w:gridCol w:w="1275"/>
        <w:gridCol w:w="2261"/>
        <w:gridCol w:w="1695"/>
      </w:tblGrid>
      <w:tr w:rsidR="003B45C3" w14:paraId="275CB531" w14:textId="77777777" w:rsidTr="00C92590">
        <w:trPr>
          <w:trHeight w:val="567"/>
          <w:jc w:val="center"/>
        </w:trPr>
        <w:tc>
          <w:tcPr>
            <w:tcW w:w="1284" w:type="dxa"/>
            <w:tcBorders>
              <w:top w:val="single" w:sz="4" w:space="0" w:color="auto"/>
              <w:left w:val="single" w:sz="4" w:space="0" w:color="auto"/>
              <w:bottom w:val="single" w:sz="4" w:space="0" w:color="auto"/>
              <w:right w:val="single" w:sz="4" w:space="0" w:color="auto"/>
            </w:tcBorders>
            <w:vAlign w:val="center"/>
          </w:tcPr>
          <w:p w14:paraId="50407F0C"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知识产权</w:t>
            </w:r>
          </w:p>
          <w:p w14:paraId="24AA8F55"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（标准规范）类别</w:t>
            </w:r>
          </w:p>
        </w:tc>
        <w:tc>
          <w:tcPr>
            <w:tcW w:w="2113" w:type="dxa"/>
            <w:tcBorders>
              <w:top w:val="single" w:sz="4" w:space="0" w:color="auto"/>
              <w:left w:val="single" w:sz="4" w:space="0" w:color="auto"/>
              <w:bottom w:val="single" w:sz="4" w:space="0" w:color="auto"/>
              <w:right w:val="single" w:sz="4" w:space="0" w:color="auto"/>
            </w:tcBorders>
            <w:vAlign w:val="center"/>
          </w:tcPr>
          <w:p w14:paraId="4A56822C"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知识产权（标准规范）具体名称</w:t>
            </w:r>
          </w:p>
        </w:tc>
        <w:tc>
          <w:tcPr>
            <w:tcW w:w="1276" w:type="dxa"/>
            <w:tcBorders>
              <w:top w:val="single" w:sz="4" w:space="0" w:color="auto"/>
              <w:left w:val="single" w:sz="4" w:space="0" w:color="auto"/>
              <w:bottom w:val="single" w:sz="4" w:space="0" w:color="auto"/>
              <w:right w:val="single" w:sz="4" w:space="0" w:color="auto"/>
            </w:tcBorders>
            <w:vAlign w:val="center"/>
          </w:tcPr>
          <w:p w14:paraId="6BE4821A"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国家</w:t>
            </w:r>
          </w:p>
          <w:p w14:paraId="063295ED" w14:textId="77777777" w:rsidR="003B45C3" w:rsidRDefault="00000000">
            <w:pPr>
              <w:jc w:val="center"/>
              <w:rPr>
                <w:rFonts w:asciiTheme="minorEastAsia" w:eastAsiaTheme="minorEastAsia" w:hAnsiTheme="minorEastAsia" w:hint="eastAsia"/>
                <w:bCs/>
                <w:snapToGrid w:val="0"/>
                <w:color w:val="000000" w:themeColor="text1"/>
                <w:kern w:val="0"/>
                <w:sz w:val="24"/>
                <w:szCs w:val="21"/>
              </w:rPr>
            </w:pPr>
            <w:r>
              <w:rPr>
                <w:rFonts w:asciiTheme="minorEastAsia" w:eastAsiaTheme="minorEastAsia" w:hAnsiTheme="minorEastAsia"/>
                <w:bCs/>
                <w:snapToGrid w:val="0"/>
                <w:color w:val="000000" w:themeColor="text1"/>
                <w:kern w:val="0"/>
                <w:sz w:val="24"/>
                <w:szCs w:val="21"/>
              </w:rPr>
              <w:t>（地区）</w:t>
            </w:r>
          </w:p>
        </w:tc>
        <w:tc>
          <w:tcPr>
            <w:tcW w:w="1559" w:type="dxa"/>
            <w:tcBorders>
              <w:top w:val="single" w:sz="4" w:space="0" w:color="auto"/>
              <w:left w:val="single" w:sz="4" w:space="0" w:color="auto"/>
              <w:bottom w:val="single" w:sz="4" w:space="0" w:color="auto"/>
              <w:right w:val="single" w:sz="4" w:space="0" w:color="auto"/>
            </w:tcBorders>
            <w:vAlign w:val="center"/>
          </w:tcPr>
          <w:p w14:paraId="2B972800"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授权号</w:t>
            </w:r>
          </w:p>
          <w:p w14:paraId="2FCA663C"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（标准规范编号）</w:t>
            </w:r>
          </w:p>
        </w:tc>
        <w:tc>
          <w:tcPr>
            <w:tcW w:w="1418" w:type="dxa"/>
            <w:tcBorders>
              <w:top w:val="single" w:sz="4" w:space="0" w:color="auto"/>
              <w:left w:val="single" w:sz="4" w:space="0" w:color="auto"/>
              <w:bottom w:val="single" w:sz="4" w:space="0" w:color="auto"/>
              <w:right w:val="single" w:sz="4" w:space="0" w:color="auto"/>
            </w:tcBorders>
            <w:vAlign w:val="center"/>
          </w:tcPr>
          <w:p w14:paraId="2373F3C1"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授权（标准发布）日期</w:t>
            </w:r>
          </w:p>
        </w:tc>
        <w:tc>
          <w:tcPr>
            <w:tcW w:w="1276" w:type="dxa"/>
            <w:tcBorders>
              <w:top w:val="single" w:sz="4" w:space="0" w:color="auto"/>
              <w:left w:val="single" w:sz="4" w:space="0" w:color="auto"/>
              <w:bottom w:val="single" w:sz="4" w:space="0" w:color="auto"/>
              <w:right w:val="single" w:sz="4" w:space="0" w:color="auto"/>
            </w:tcBorders>
            <w:vAlign w:val="center"/>
          </w:tcPr>
          <w:p w14:paraId="4DB00BDB"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证书编号（标准规范批准发布部门）</w:t>
            </w:r>
          </w:p>
        </w:tc>
        <w:tc>
          <w:tcPr>
            <w:tcW w:w="1275" w:type="dxa"/>
            <w:tcBorders>
              <w:top w:val="single" w:sz="4" w:space="0" w:color="auto"/>
              <w:left w:val="single" w:sz="4" w:space="0" w:color="auto"/>
              <w:bottom w:val="single" w:sz="4" w:space="0" w:color="auto"/>
              <w:right w:val="single" w:sz="4" w:space="0" w:color="auto"/>
            </w:tcBorders>
            <w:vAlign w:val="center"/>
          </w:tcPr>
          <w:p w14:paraId="23884361"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权利人（标准规范起草单位）</w:t>
            </w:r>
          </w:p>
        </w:tc>
        <w:tc>
          <w:tcPr>
            <w:tcW w:w="2261" w:type="dxa"/>
            <w:tcBorders>
              <w:top w:val="single" w:sz="4" w:space="0" w:color="auto"/>
              <w:left w:val="single" w:sz="4" w:space="0" w:color="auto"/>
              <w:bottom w:val="single" w:sz="4" w:space="0" w:color="auto"/>
              <w:right w:val="single" w:sz="4" w:space="0" w:color="auto"/>
            </w:tcBorders>
            <w:vAlign w:val="center"/>
          </w:tcPr>
          <w:p w14:paraId="47FFC053"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发明人（标准规范起草人）</w:t>
            </w:r>
          </w:p>
        </w:tc>
        <w:tc>
          <w:tcPr>
            <w:tcW w:w="1695" w:type="dxa"/>
            <w:tcBorders>
              <w:top w:val="single" w:sz="4" w:space="0" w:color="auto"/>
              <w:left w:val="single" w:sz="4" w:space="0" w:color="auto"/>
              <w:bottom w:val="single" w:sz="4" w:space="0" w:color="auto"/>
              <w:right w:val="single" w:sz="4" w:space="0" w:color="auto"/>
            </w:tcBorders>
            <w:vAlign w:val="center"/>
          </w:tcPr>
          <w:p w14:paraId="5F3AE3FE" w14:textId="77777777" w:rsidR="003B45C3" w:rsidRDefault="00000000">
            <w:pPr>
              <w:jc w:val="center"/>
              <w:rPr>
                <w:rFonts w:asciiTheme="minorEastAsia" w:eastAsiaTheme="minorEastAsia" w:hAnsiTheme="minorEastAsia" w:hint="eastAsia"/>
                <w:color w:val="000000" w:themeColor="text1"/>
                <w:sz w:val="24"/>
                <w:szCs w:val="21"/>
              </w:rPr>
            </w:pPr>
            <w:r>
              <w:rPr>
                <w:rFonts w:asciiTheme="minorEastAsia" w:eastAsiaTheme="minorEastAsia" w:hAnsiTheme="minorEastAsia"/>
                <w:color w:val="000000" w:themeColor="text1"/>
                <w:sz w:val="24"/>
                <w:szCs w:val="21"/>
              </w:rPr>
              <w:t>发明专利（标准规范）有效状态</w:t>
            </w:r>
          </w:p>
        </w:tc>
      </w:tr>
      <w:tr w:rsidR="003B45C3" w14:paraId="2C5BA5A3" w14:textId="77777777" w:rsidTr="00C92590">
        <w:trPr>
          <w:trHeight w:val="917"/>
          <w:jc w:val="center"/>
        </w:trPr>
        <w:tc>
          <w:tcPr>
            <w:tcW w:w="1284" w:type="dxa"/>
            <w:tcBorders>
              <w:top w:val="single" w:sz="4" w:space="0" w:color="auto"/>
              <w:left w:val="single" w:sz="4" w:space="0" w:color="auto"/>
              <w:bottom w:val="single" w:sz="4" w:space="0" w:color="auto"/>
              <w:right w:val="single" w:sz="4" w:space="0" w:color="auto"/>
            </w:tcBorders>
          </w:tcPr>
          <w:p w14:paraId="707B0B01" w14:textId="77777777" w:rsidR="003B45C3" w:rsidRDefault="00000000">
            <w:pPr>
              <w:rPr>
                <w:sz w:val="24"/>
                <w:szCs w:val="24"/>
              </w:rPr>
            </w:pPr>
            <w:r>
              <w:rPr>
                <w:sz w:val="24"/>
                <w:szCs w:val="24"/>
              </w:rPr>
              <w:t>发明专利</w:t>
            </w:r>
          </w:p>
        </w:tc>
        <w:tc>
          <w:tcPr>
            <w:tcW w:w="2113" w:type="dxa"/>
            <w:tcBorders>
              <w:top w:val="single" w:sz="4" w:space="0" w:color="auto"/>
              <w:left w:val="single" w:sz="4" w:space="0" w:color="auto"/>
              <w:bottom w:val="single" w:sz="4" w:space="0" w:color="auto"/>
              <w:right w:val="single" w:sz="4" w:space="0" w:color="auto"/>
            </w:tcBorders>
          </w:tcPr>
          <w:p w14:paraId="352E6724" w14:textId="77777777" w:rsidR="003B45C3" w:rsidRDefault="00000000" w:rsidP="00C92590">
            <w:pPr>
              <w:jc w:val="left"/>
              <w:rPr>
                <w:sz w:val="24"/>
                <w:szCs w:val="24"/>
              </w:rPr>
            </w:pPr>
            <w:r>
              <w:rPr>
                <w:rFonts w:hint="eastAsia"/>
                <w:sz w:val="24"/>
                <w:szCs w:val="24"/>
              </w:rPr>
              <w:t xml:space="preserve">The application of  </w:t>
            </w:r>
            <w:proofErr w:type="spellStart"/>
            <w:r>
              <w:rPr>
                <w:rFonts w:hint="eastAsia"/>
                <w:sz w:val="24"/>
                <w:szCs w:val="24"/>
              </w:rPr>
              <w:t>Yubeinine</w:t>
            </w:r>
            <w:proofErr w:type="spellEnd"/>
            <w:r>
              <w:rPr>
                <w:rFonts w:hint="eastAsia"/>
                <w:sz w:val="24"/>
                <w:szCs w:val="24"/>
              </w:rPr>
              <w:t xml:space="preserve"> in prevention or treatment of non-</w:t>
            </w:r>
            <w:proofErr w:type="spellStart"/>
            <w:r>
              <w:rPr>
                <w:rFonts w:hint="eastAsia"/>
                <w:sz w:val="24"/>
                <w:szCs w:val="24"/>
              </w:rPr>
              <w:t>aluminium</w:t>
            </w:r>
            <w:proofErr w:type="spellEnd"/>
            <w:r>
              <w:rPr>
                <w:rFonts w:hint="eastAsia"/>
                <w:sz w:val="24"/>
                <w:szCs w:val="24"/>
              </w:rPr>
              <w:t xml:space="preserve"> fatigue hepatitis </w:t>
            </w:r>
          </w:p>
        </w:tc>
        <w:tc>
          <w:tcPr>
            <w:tcW w:w="1276" w:type="dxa"/>
            <w:tcBorders>
              <w:top w:val="single" w:sz="4" w:space="0" w:color="auto"/>
              <w:left w:val="single" w:sz="4" w:space="0" w:color="auto"/>
              <w:bottom w:val="single" w:sz="4" w:space="0" w:color="auto"/>
              <w:right w:val="single" w:sz="4" w:space="0" w:color="auto"/>
            </w:tcBorders>
          </w:tcPr>
          <w:p w14:paraId="63247FE7" w14:textId="77777777" w:rsidR="003B45C3" w:rsidRDefault="00000000">
            <w:pPr>
              <w:rPr>
                <w:sz w:val="24"/>
                <w:szCs w:val="24"/>
              </w:rPr>
            </w:pPr>
            <w:r>
              <w:rPr>
                <w:rFonts w:hint="eastAsia"/>
                <w:sz w:val="24"/>
                <w:szCs w:val="24"/>
              </w:rPr>
              <w:t>澳大利亚</w:t>
            </w:r>
          </w:p>
        </w:tc>
        <w:tc>
          <w:tcPr>
            <w:tcW w:w="1559" w:type="dxa"/>
            <w:tcBorders>
              <w:top w:val="single" w:sz="4" w:space="0" w:color="auto"/>
              <w:left w:val="single" w:sz="4" w:space="0" w:color="auto"/>
              <w:bottom w:val="single" w:sz="4" w:space="0" w:color="auto"/>
              <w:right w:val="single" w:sz="4" w:space="0" w:color="auto"/>
            </w:tcBorders>
          </w:tcPr>
          <w:p w14:paraId="3C2E761D" w14:textId="77777777" w:rsidR="003B45C3" w:rsidRDefault="00000000">
            <w:pPr>
              <w:rPr>
                <w:sz w:val="24"/>
                <w:szCs w:val="24"/>
              </w:rPr>
            </w:pPr>
            <w:r>
              <w:rPr>
                <w:sz w:val="24"/>
                <w:szCs w:val="24"/>
              </w:rPr>
              <w:t xml:space="preserve">2020103273 </w:t>
            </w:r>
          </w:p>
        </w:tc>
        <w:tc>
          <w:tcPr>
            <w:tcW w:w="1418" w:type="dxa"/>
            <w:tcBorders>
              <w:top w:val="single" w:sz="4" w:space="0" w:color="auto"/>
              <w:left w:val="single" w:sz="4" w:space="0" w:color="auto"/>
              <w:bottom w:val="single" w:sz="4" w:space="0" w:color="auto"/>
              <w:right w:val="single" w:sz="4" w:space="0" w:color="auto"/>
            </w:tcBorders>
          </w:tcPr>
          <w:p w14:paraId="3B31365A" w14:textId="77777777" w:rsidR="003B45C3" w:rsidRDefault="00000000">
            <w:pPr>
              <w:rPr>
                <w:sz w:val="24"/>
                <w:szCs w:val="24"/>
              </w:rPr>
            </w:pPr>
            <w:r>
              <w:rPr>
                <w:rFonts w:hint="eastAsia"/>
                <w:sz w:val="24"/>
                <w:szCs w:val="24"/>
              </w:rPr>
              <w:t>2020.11.05</w:t>
            </w:r>
          </w:p>
        </w:tc>
        <w:tc>
          <w:tcPr>
            <w:tcW w:w="1276" w:type="dxa"/>
            <w:tcBorders>
              <w:top w:val="single" w:sz="4" w:space="0" w:color="auto"/>
              <w:left w:val="single" w:sz="4" w:space="0" w:color="auto"/>
              <w:bottom w:val="single" w:sz="4" w:space="0" w:color="auto"/>
              <w:right w:val="single" w:sz="4" w:space="0" w:color="auto"/>
            </w:tcBorders>
          </w:tcPr>
          <w:p w14:paraId="22CF2035" w14:textId="77777777" w:rsidR="003B45C3" w:rsidRDefault="00000000">
            <w:pPr>
              <w:rPr>
                <w:sz w:val="24"/>
                <w:szCs w:val="24"/>
              </w:rPr>
            </w:pPr>
            <w:r>
              <w:rPr>
                <w:rFonts w:hint="eastAsia"/>
                <w:sz w:val="24"/>
                <w:szCs w:val="24"/>
              </w:rPr>
              <w:t>无</w:t>
            </w:r>
          </w:p>
        </w:tc>
        <w:tc>
          <w:tcPr>
            <w:tcW w:w="1275" w:type="dxa"/>
            <w:tcBorders>
              <w:top w:val="single" w:sz="4" w:space="0" w:color="auto"/>
              <w:left w:val="single" w:sz="4" w:space="0" w:color="auto"/>
              <w:bottom w:val="single" w:sz="4" w:space="0" w:color="auto"/>
              <w:right w:val="single" w:sz="4" w:space="0" w:color="auto"/>
            </w:tcBorders>
          </w:tcPr>
          <w:p w14:paraId="3663FC21" w14:textId="77777777" w:rsidR="003B45C3" w:rsidRDefault="00000000">
            <w:pPr>
              <w:rPr>
                <w:sz w:val="24"/>
                <w:szCs w:val="24"/>
              </w:rPr>
            </w:pPr>
            <w:r>
              <w:rPr>
                <w:sz w:val="24"/>
                <w:szCs w:val="24"/>
              </w:rPr>
              <w:t>浙江中医药大学</w:t>
            </w:r>
          </w:p>
        </w:tc>
        <w:tc>
          <w:tcPr>
            <w:tcW w:w="2261" w:type="dxa"/>
            <w:tcBorders>
              <w:top w:val="single" w:sz="4" w:space="0" w:color="auto"/>
              <w:left w:val="single" w:sz="4" w:space="0" w:color="auto"/>
              <w:bottom w:val="single" w:sz="4" w:space="0" w:color="auto"/>
              <w:right w:val="single" w:sz="4" w:space="0" w:color="auto"/>
            </w:tcBorders>
          </w:tcPr>
          <w:p w14:paraId="35B2BFF3" w14:textId="77777777" w:rsidR="003B45C3" w:rsidRDefault="00000000">
            <w:pPr>
              <w:rPr>
                <w:sz w:val="24"/>
                <w:szCs w:val="24"/>
              </w:rPr>
            </w:pPr>
            <w:r>
              <w:rPr>
                <w:rFonts w:hint="eastAsia"/>
                <w:sz w:val="24"/>
                <w:szCs w:val="24"/>
              </w:rPr>
              <w:t>李松涛</w:t>
            </w:r>
            <w:r>
              <w:rPr>
                <w:color w:val="000000"/>
                <w:kern w:val="0"/>
                <w:sz w:val="24"/>
                <w:szCs w:val="24"/>
                <w:lang w:bidi="ar"/>
              </w:rPr>
              <w:t>;</w:t>
            </w:r>
            <w:r>
              <w:rPr>
                <w:rFonts w:hint="eastAsia"/>
                <w:color w:val="000000"/>
                <w:kern w:val="0"/>
                <w:sz w:val="24"/>
                <w:szCs w:val="24"/>
                <w:lang w:bidi="ar"/>
              </w:rPr>
              <w:t xml:space="preserve"> </w:t>
            </w:r>
            <w:r>
              <w:rPr>
                <w:rFonts w:hint="eastAsia"/>
                <w:sz w:val="24"/>
                <w:szCs w:val="24"/>
              </w:rPr>
              <w:t>宁华</w:t>
            </w:r>
            <w:r>
              <w:rPr>
                <w:color w:val="000000"/>
                <w:kern w:val="0"/>
                <w:sz w:val="24"/>
                <w:szCs w:val="24"/>
                <w:lang w:bidi="ar"/>
              </w:rPr>
              <w:t>;</w:t>
            </w:r>
            <w:r>
              <w:rPr>
                <w:rFonts w:hint="eastAsia"/>
                <w:color w:val="000000"/>
                <w:kern w:val="0"/>
                <w:sz w:val="24"/>
                <w:szCs w:val="24"/>
                <w:lang w:bidi="ar"/>
              </w:rPr>
              <w:t xml:space="preserve"> </w:t>
            </w:r>
            <w:r>
              <w:rPr>
                <w:rFonts w:hint="eastAsia"/>
                <w:sz w:val="24"/>
                <w:szCs w:val="24"/>
              </w:rPr>
              <w:t>窦晓兵</w:t>
            </w:r>
            <w:r>
              <w:rPr>
                <w:color w:val="000000"/>
                <w:kern w:val="0"/>
                <w:sz w:val="24"/>
                <w:szCs w:val="24"/>
                <w:lang w:bidi="ar"/>
              </w:rPr>
              <w:t>;</w:t>
            </w:r>
            <w:r>
              <w:rPr>
                <w:rFonts w:hint="eastAsia"/>
                <w:color w:val="000000"/>
                <w:kern w:val="0"/>
                <w:sz w:val="24"/>
                <w:szCs w:val="24"/>
                <w:lang w:bidi="ar"/>
              </w:rPr>
              <w:t xml:space="preserve"> </w:t>
            </w:r>
            <w:r>
              <w:rPr>
                <w:rFonts w:hint="eastAsia"/>
                <w:sz w:val="24"/>
                <w:szCs w:val="24"/>
              </w:rPr>
              <w:t>钱倩宇</w:t>
            </w:r>
            <w:r>
              <w:rPr>
                <w:color w:val="000000"/>
                <w:kern w:val="0"/>
                <w:sz w:val="24"/>
                <w:szCs w:val="24"/>
                <w:lang w:bidi="ar"/>
              </w:rPr>
              <w:t>;</w:t>
            </w:r>
            <w:r>
              <w:rPr>
                <w:rFonts w:hint="eastAsia"/>
                <w:color w:val="000000"/>
                <w:kern w:val="0"/>
                <w:sz w:val="24"/>
                <w:szCs w:val="24"/>
                <w:lang w:bidi="ar"/>
              </w:rPr>
              <w:t xml:space="preserve"> </w:t>
            </w:r>
            <w:r>
              <w:rPr>
                <w:rFonts w:hint="eastAsia"/>
                <w:sz w:val="24"/>
                <w:szCs w:val="24"/>
              </w:rPr>
              <w:t>韩强</w:t>
            </w:r>
            <w:r>
              <w:rPr>
                <w:color w:val="000000"/>
                <w:kern w:val="0"/>
                <w:sz w:val="24"/>
                <w:szCs w:val="24"/>
                <w:lang w:bidi="ar"/>
              </w:rPr>
              <w:t>;</w:t>
            </w:r>
            <w:r>
              <w:rPr>
                <w:rFonts w:hint="eastAsia"/>
                <w:color w:val="000000"/>
                <w:kern w:val="0"/>
                <w:sz w:val="24"/>
                <w:szCs w:val="24"/>
                <w:lang w:bidi="ar"/>
              </w:rPr>
              <w:t xml:space="preserve"> </w:t>
            </w:r>
            <w:r>
              <w:rPr>
                <w:rFonts w:hint="eastAsia"/>
                <w:sz w:val="24"/>
                <w:szCs w:val="24"/>
              </w:rPr>
              <w:t>蒋福升</w:t>
            </w:r>
            <w:r>
              <w:rPr>
                <w:color w:val="000000"/>
                <w:kern w:val="0"/>
                <w:sz w:val="24"/>
                <w:szCs w:val="24"/>
                <w:lang w:bidi="ar"/>
              </w:rPr>
              <w:t>;</w:t>
            </w:r>
            <w:r>
              <w:rPr>
                <w:rFonts w:hint="eastAsia"/>
                <w:color w:val="000000"/>
                <w:kern w:val="0"/>
                <w:sz w:val="24"/>
                <w:szCs w:val="24"/>
                <w:lang w:bidi="ar"/>
              </w:rPr>
              <w:t xml:space="preserve"> </w:t>
            </w:r>
            <w:r>
              <w:rPr>
                <w:rFonts w:hint="eastAsia"/>
                <w:sz w:val="24"/>
                <w:szCs w:val="24"/>
              </w:rPr>
              <w:t>杨贞</w:t>
            </w:r>
          </w:p>
        </w:tc>
        <w:tc>
          <w:tcPr>
            <w:tcW w:w="1695" w:type="dxa"/>
            <w:tcBorders>
              <w:top w:val="single" w:sz="4" w:space="0" w:color="auto"/>
              <w:left w:val="single" w:sz="4" w:space="0" w:color="auto"/>
              <w:bottom w:val="single" w:sz="4" w:space="0" w:color="auto"/>
              <w:right w:val="single" w:sz="4" w:space="0" w:color="auto"/>
            </w:tcBorders>
          </w:tcPr>
          <w:p w14:paraId="1FCA884E" w14:textId="77777777" w:rsidR="003B45C3" w:rsidRDefault="00000000">
            <w:pPr>
              <w:rPr>
                <w:sz w:val="24"/>
                <w:szCs w:val="24"/>
              </w:rPr>
            </w:pPr>
            <w:r>
              <w:rPr>
                <w:sz w:val="24"/>
                <w:szCs w:val="24"/>
              </w:rPr>
              <w:t>有效</w:t>
            </w:r>
          </w:p>
        </w:tc>
      </w:tr>
      <w:tr w:rsidR="003B45C3" w14:paraId="7CF11A1A" w14:textId="77777777" w:rsidTr="00C92590">
        <w:trPr>
          <w:trHeight w:val="917"/>
          <w:jc w:val="center"/>
        </w:trPr>
        <w:tc>
          <w:tcPr>
            <w:tcW w:w="1284" w:type="dxa"/>
            <w:tcBorders>
              <w:top w:val="single" w:sz="4" w:space="0" w:color="auto"/>
              <w:left w:val="single" w:sz="4" w:space="0" w:color="auto"/>
              <w:bottom w:val="single" w:sz="4" w:space="0" w:color="auto"/>
              <w:right w:val="single" w:sz="4" w:space="0" w:color="auto"/>
            </w:tcBorders>
          </w:tcPr>
          <w:p w14:paraId="79E5B8BE" w14:textId="77777777" w:rsidR="003B45C3" w:rsidRDefault="00000000">
            <w:pPr>
              <w:rPr>
                <w:sz w:val="24"/>
                <w:szCs w:val="24"/>
              </w:rPr>
            </w:pPr>
            <w:r>
              <w:rPr>
                <w:sz w:val="24"/>
                <w:szCs w:val="24"/>
              </w:rPr>
              <w:t>发明专利</w:t>
            </w:r>
          </w:p>
        </w:tc>
        <w:tc>
          <w:tcPr>
            <w:tcW w:w="2113" w:type="dxa"/>
            <w:tcBorders>
              <w:top w:val="single" w:sz="4" w:space="0" w:color="auto"/>
              <w:left w:val="single" w:sz="4" w:space="0" w:color="auto"/>
              <w:bottom w:val="single" w:sz="4" w:space="0" w:color="auto"/>
              <w:right w:val="single" w:sz="4" w:space="0" w:color="auto"/>
            </w:tcBorders>
          </w:tcPr>
          <w:p w14:paraId="6BF8FC24" w14:textId="77777777" w:rsidR="003B45C3" w:rsidRDefault="00000000" w:rsidP="00C92590">
            <w:pPr>
              <w:jc w:val="left"/>
              <w:rPr>
                <w:sz w:val="24"/>
                <w:szCs w:val="24"/>
              </w:rPr>
            </w:pPr>
            <w:r>
              <w:rPr>
                <w:sz w:val="24"/>
                <w:szCs w:val="24"/>
              </w:rPr>
              <w:t>具有改善</w:t>
            </w:r>
            <w:r>
              <w:rPr>
                <w:sz w:val="24"/>
                <w:szCs w:val="24"/>
              </w:rPr>
              <w:t>APAP</w:t>
            </w:r>
            <w:r>
              <w:rPr>
                <w:sz w:val="24"/>
                <w:szCs w:val="24"/>
              </w:rPr>
              <w:t>诱导的药物性肝损伤的微嗜酸寡养单胞菌及其</w:t>
            </w:r>
          </w:p>
          <w:p w14:paraId="013CFF7A" w14:textId="77777777" w:rsidR="003B45C3" w:rsidRDefault="00000000" w:rsidP="00C92590">
            <w:pPr>
              <w:jc w:val="left"/>
              <w:rPr>
                <w:sz w:val="24"/>
                <w:szCs w:val="24"/>
              </w:rPr>
            </w:pPr>
            <w:r>
              <w:rPr>
                <w:sz w:val="24"/>
                <w:szCs w:val="24"/>
              </w:rPr>
              <w:t>应用</w:t>
            </w:r>
          </w:p>
        </w:tc>
        <w:tc>
          <w:tcPr>
            <w:tcW w:w="1276" w:type="dxa"/>
            <w:tcBorders>
              <w:top w:val="single" w:sz="4" w:space="0" w:color="auto"/>
              <w:left w:val="single" w:sz="4" w:space="0" w:color="auto"/>
              <w:bottom w:val="single" w:sz="4" w:space="0" w:color="auto"/>
              <w:right w:val="single" w:sz="4" w:space="0" w:color="auto"/>
            </w:tcBorders>
          </w:tcPr>
          <w:p w14:paraId="3978E297" w14:textId="77777777" w:rsidR="003B45C3" w:rsidRDefault="00000000">
            <w:pPr>
              <w:rPr>
                <w:sz w:val="24"/>
                <w:szCs w:val="24"/>
              </w:rPr>
            </w:pPr>
            <w:r>
              <w:rPr>
                <w:rFonts w:hint="eastAsia"/>
                <w:sz w:val="24"/>
                <w:szCs w:val="24"/>
              </w:rPr>
              <w:t>中国</w:t>
            </w:r>
          </w:p>
        </w:tc>
        <w:tc>
          <w:tcPr>
            <w:tcW w:w="1559" w:type="dxa"/>
            <w:tcBorders>
              <w:top w:val="single" w:sz="4" w:space="0" w:color="auto"/>
              <w:left w:val="single" w:sz="4" w:space="0" w:color="auto"/>
              <w:bottom w:val="single" w:sz="4" w:space="0" w:color="auto"/>
              <w:right w:val="single" w:sz="4" w:space="0" w:color="auto"/>
            </w:tcBorders>
          </w:tcPr>
          <w:p w14:paraId="13D6975A" w14:textId="77777777" w:rsidR="003B45C3" w:rsidRDefault="00000000">
            <w:pPr>
              <w:rPr>
                <w:sz w:val="24"/>
                <w:szCs w:val="24"/>
              </w:rPr>
            </w:pPr>
            <w:r>
              <w:rPr>
                <w:sz w:val="24"/>
                <w:szCs w:val="24"/>
              </w:rPr>
              <w:t>CN117050917B</w:t>
            </w:r>
          </w:p>
        </w:tc>
        <w:tc>
          <w:tcPr>
            <w:tcW w:w="1418" w:type="dxa"/>
            <w:tcBorders>
              <w:top w:val="single" w:sz="4" w:space="0" w:color="auto"/>
              <w:left w:val="single" w:sz="4" w:space="0" w:color="auto"/>
              <w:bottom w:val="single" w:sz="4" w:space="0" w:color="auto"/>
              <w:right w:val="single" w:sz="4" w:space="0" w:color="auto"/>
            </w:tcBorders>
          </w:tcPr>
          <w:p w14:paraId="4922B3E8" w14:textId="77777777" w:rsidR="003B45C3" w:rsidRDefault="00000000">
            <w:pPr>
              <w:rPr>
                <w:sz w:val="24"/>
                <w:szCs w:val="24"/>
              </w:rPr>
            </w:pPr>
            <w:r>
              <w:rPr>
                <w:rFonts w:hint="eastAsia"/>
                <w:sz w:val="24"/>
                <w:szCs w:val="24"/>
              </w:rPr>
              <w:t>2023.11.14</w:t>
            </w:r>
          </w:p>
        </w:tc>
        <w:tc>
          <w:tcPr>
            <w:tcW w:w="1276" w:type="dxa"/>
            <w:tcBorders>
              <w:top w:val="single" w:sz="4" w:space="0" w:color="auto"/>
              <w:left w:val="single" w:sz="4" w:space="0" w:color="auto"/>
              <w:bottom w:val="single" w:sz="4" w:space="0" w:color="auto"/>
              <w:right w:val="single" w:sz="4" w:space="0" w:color="auto"/>
            </w:tcBorders>
          </w:tcPr>
          <w:p w14:paraId="747B3087" w14:textId="77777777" w:rsidR="003B45C3" w:rsidRDefault="00000000">
            <w:pPr>
              <w:rPr>
                <w:sz w:val="24"/>
                <w:szCs w:val="24"/>
              </w:rPr>
            </w:pPr>
            <w:r>
              <w:rPr>
                <w:rFonts w:hint="eastAsia"/>
                <w:sz w:val="24"/>
                <w:szCs w:val="24"/>
              </w:rPr>
              <w:t>7558317</w:t>
            </w:r>
            <w:r>
              <w:rPr>
                <w:rFonts w:hint="eastAsia"/>
                <w:sz w:val="24"/>
                <w:szCs w:val="24"/>
              </w:rPr>
              <w:t>号</w:t>
            </w:r>
          </w:p>
        </w:tc>
        <w:tc>
          <w:tcPr>
            <w:tcW w:w="1275" w:type="dxa"/>
            <w:tcBorders>
              <w:top w:val="single" w:sz="4" w:space="0" w:color="auto"/>
              <w:left w:val="single" w:sz="4" w:space="0" w:color="auto"/>
              <w:bottom w:val="single" w:sz="4" w:space="0" w:color="auto"/>
              <w:right w:val="single" w:sz="4" w:space="0" w:color="auto"/>
            </w:tcBorders>
          </w:tcPr>
          <w:p w14:paraId="378B222F" w14:textId="77777777" w:rsidR="003B45C3" w:rsidRDefault="00000000">
            <w:pPr>
              <w:rPr>
                <w:sz w:val="24"/>
                <w:szCs w:val="24"/>
              </w:rPr>
            </w:pPr>
            <w:r>
              <w:rPr>
                <w:sz w:val="24"/>
                <w:szCs w:val="24"/>
              </w:rPr>
              <w:t>浙江中医药大学</w:t>
            </w:r>
          </w:p>
        </w:tc>
        <w:tc>
          <w:tcPr>
            <w:tcW w:w="2261" w:type="dxa"/>
            <w:tcBorders>
              <w:top w:val="single" w:sz="4" w:space="0" w:color="auto"/>
              <w:left w:val="single" w:sz="4" w:space="0" w:color="auto"/>
              <w:bottom w:val="single" w:sz="4" w:space="0" w:color="auto"/>
              <w:right w:val="single" w:sz="4" w:space="0" w:color="auto"/>
            </w:tcBorders>
          </w:tcPr>
          <w:p w14:paraId="0A26808B" w14:textId="77777777" w:rsidR="003B45C3" w:rsidRDefault="003B45C3">
            <w:pPr>
              <w:rPr>
                <w:sz w:val="24"/>
                <w:szCs w:val="24"/>
              </w:rPr>
            </w:pPr>
            <w:hyperlink r:id="rId10" w:tgtFrame="https://kns.cnki.net/kcms2/article/_blank" w:history="1">
              <w:r>
                <w:rPr>
                  <w:sz w:val="24"/>
                  <w:szCs w:val="24"/>
                </w:rPr>
                <w:t>曾奕博</w:t>
              </w:r>
              <w:r>
                <w:rPr>
                  <w:sz w:val="24"/>
                  <w:szCs w:val="24"/>
                </w:rPr>
                <w:t>; </w:t>
              </w:r>
            </w:hyperlink>
            <w:hyperlink r:id="rId11" w:tgtFrame="https://kns.cnki.net/kcms2/article/_blank" w:history="1">
              <w:r>
                <w:rPr>
                  <w:sz w:val="24"/>
                  <w:szCs w:val="24"/>
                </w:rPr>
                <w:t>丁滨</w:t>
              </w:r>
              <w:r>
                <w:rPr>
                  <w:sz w:val="24"/>
                  <w:szCs w:val="24"/>
                </w:rPr>
                <w:t>; </w:t>
              </w:r>
            </w:hyperlink>
            <w:hyperlink r:id="rId12" w:tgtFrame="https://kns.cnki.net/kcms2/article/_blank" w:history="1">
              <w:r>
                <w:rPr>
                  <w:sz w:val="24"/>
                  <w:szCs w:val="24"/>
                </w:rPr>
                <w:t>丁秦超</w:t>
              </w:r>
              <w:r>
                <w:rPr>
                  <w:sz w:val="24"/>
                  <w:szCs w:val="24"/>
                </w:rPr>
                <w:t>; </w:t>
              </w:r>
            </w:hyperlink>
            <w:hyperlink r:id="rId13" w:tgtFrame="https://kns.cnki.net/kcms2/article/_blank" w:history="1">
              <w:r>
                <w:rPr>
                  <w:sz w:val="24"/>
                  <w:szCs w:val="24"/>
                </w:rPr>
                <w:t>李松涛</w:t>
              </w:r>
              <w:r>
                <w:rPr>
                  <w:sz w:val="24"/>
                  <w:szCs w:val="24"/>
                </w:rPr>
                <w:t>; </w:t>
              </w:r>
            </w:hyperlink>
            <w:hyperlink r:id="rId14" w:tgtFrame="https://kns.cnki.net/kcms2/article/_blank" w:history="1">
              <w:r>
                <w:rPr>
                  <w:sz w:val="24"/>
                  <w:szCs w:val="24"/>
                </w:rPr>
                <w:t>赖尚磊</w:t>
              </w:r>
              <w:r>
                <w:rPr>
                  <w:sz w:val="24"/>
                  <w:szCs w:val="24"/>
                </w:rPr>
                <w:t>; </w:t>
              </w:r>
            </w:hyperlink>
            <w:hyperlink r:id="rId15" w:tgtFrame="https://kns.cnki.net/kcms2/article/_blank" w:history="1">
              <w:r>
                <w:rPr>
                  <w:sz w:val="24"/>
                  <w:szCs w:val="24"/>
                </w:rPr>
                <w:t>黄庆玲</w:t>
              </w:r>
              <w:r>
                <w:rPr>
                  <w:sz w:val="24"/>
                  <w:szCs w:val="24"/>
                </w:rPr>
                <w:t>; </w:t>
              </w:r>
            </w:hyperlink>
            <w:hyperlink r:id="rId16" w:tgtFrame="https://kns.cnki.net/kcms2/article/_blank" w:history="1">
              <w:r>
                <w:rPr>
                  <w:sz w:val="24"/>
                  <w:szCs w:val="24"/>
                </w:rPr>
                <w:t>余檬骅</w:t>
              </w:r>
              <w:r>
                <w:rPr>
                  <w:sz w:val="24"/>
                  <w:szCs w:val="24"/>
                </w:rPr>
                <w:t>; </w:t>
              </w:r>
            </w:hyperlink>
            <w:hyperlink r:id="rId17" w:tgtFrame="https://kns.cnki.net/kcms2/article/_blank" w:history="1">
              <w:r>
                <w:rPr>
                  <w:sz w:val="24"/>
                  <w:szCs w:val="24"/>
                </w:rPr>
                <w:t>朱宇哲</w:t>
              </w:r>
            </w:hyperlink>
          </w:p>
        </w:tc>
        <w:tc>
          <w:tcPr>
            <w:tcW w:w="1695" w:type="dxa"/>
            <w:tcBorders>
              <w:top w:val="single" w:sz="4" w:space="0" w:color="auto"/>
              <w:left w:val="single" w:sz="4" w:space="0" w:color="auto"/>
              <w:bottom w:val="single" w:sz="4" w:space="0" w:color="auto"/>
              <w:right w:val="single" w:sz="4" w:space="0" w:color="auto"/>
            </w:tcBorders>
          </w:tcPr>
          <w:p w14:paraId="2E09EE0F" w14:textId="77777777" w:rsidR="003B45C3" w:rsidRDefault="00000000">
            <w:pPr>
              <w:rPr>
                <w:sz w:val="24"/>
                <w:szCs w:val="24"/>
              </w:rPr>
            </w:pPr>
            <w:r>
              <w:rPr>
                <w:sz w:val="24"/>
                <w:szCs w:val="24"/>
              </w:rPr>
              <w:t>有效</w:t>
            </w:r>
          </w:p>
        </w:tc>
      </w:tr>
      <w:tr w:rsidR="003B45C3" w14:paraId="2AE8C8FD" w14:textId="77777777" w:rsidTr="00C92590">
        <w:trPr>
          <w:trHeight w:val="917"/>
          <w:jc w:val="center"/>
        </w:trPr>
        <w:tc>
          <w:tcPr>
            <w:tcW w:w="1284" w:type="dxa"/>
            <w:tcBorders>
              <w:top w:val="single" w:sz="4" w:space="0" w:color="auto"/>
              <w:left w:val="single" w:sz="4" w:space="0" w:color="auto"/>
              <w:bottom w:val="single" w:sz="4" w:space="0" w:color="auto"/>
              <w:right w:val="single" w:sz="4" w:space="0" w:color="auto"/>
            </w:tcBorders>
          </w:tcPr>
          <w:p w14:paraId="23BCD9A8" w14:textId="77777777" w:rsidR="003B45C3" w:rsidRDefault="00000000">
            <w:pPr>
              <w:rPr>
                <w:rFonts w:ascii="仿宋" w:eastAsia="仿宋" w:hAnsi="仿宋" w:cs="仿宋" w:hint="eastAsia"/>
                <w:color w:val="000000" w:themeColor="text1"/>
                <w:sz w:val="24"/>
                <w:szCs w:val="24"/>
              </w:rPr>
            </w:pPr>
            <w:r>
              <w:rPr>
                <w:sz w:val="24"/>
                <w:szCs w:val="24"/>
              </w:rPr>
              <w:t>发明专利</w:t>
            </w:r>
          </w:p>
        </w:tc>
        <w:tc>
          <w:tcPr>
            <w:tcW w:w="2113" w:type="dxa"/>
            <w:tcBorders>
              <w:top w:val="single" w:sz="4" w:space="0" w:color="auto"/>
              <w:left w:val="single" w:sz="4" w:space="0" w:color="auto"/>
              <w:bottom w:val="single" w:sz="4" w:space="0" w:color="auto"/>
              <w:right w:val="single" w:sz="4" w:space="0" w:color="auto"/>
            </w:tcBorders>
          </w:tcPr>
          <w:p w14:paraId="7E167D1A" w14:textId="77777777" w:rsidR="003B45C3" w:rsidRDefault="00000000" w:rsidP="00C92590">
            <w:pPr>
              <w:jc w:val="left"/>
              <w:rPr>
                <w:rFonts w:ascii="仿宋" w:eastAsia="仿宋" w:hAnsi="仿宋" w:cs="仿宋" w:hint="eastAsia"/>
                <w:color w:val="000000" w:themeColor="text1"/>
                <w:sz w:val="24"/>
                <w:szCs w:val="24"/>
              </w:rPr>
            </w:pPr>
            <w:r>
              <w:rPr>
                <w:sz w:val="24"/>
                <w:szCs w:val="24"/>
              </w:rPr>
              <w:t xml:space="preserve">Application Of Salvianolic </w:t>
            </w:r>
            <w:proofErr w:type="spellStart"/>
            <w:r>
              <w:rPr>
                <w:sz w:val="24"/>
                <w:szCs w:val="24"/>
              </w:rPr>
              <w:t>Acidain</w:t>
            </w:r>
            <w:proofErr w:type="spellEnd"/>
            <w:r>
              <w:rPr>
                <w:sz w:val="24"/>
                <w:szCs w:val="24"/>
              </w:rPr>
              <w:t xml:space="preserve"> Preparation Of Medicine For Preventing And Treating Non-Alcoholic Fatty Liver Disease And Diabetes</w:t>
            </w:r>
          </w:p>
        </w:tc>
        <w:tc>
          <w:tcPr>
            <w:tcW w:w="1276" w:type="dxa"/>
            <w:tcBorders>
              <w:top w:val="single" w:sz="4" w:space="0" w:color="auto"/>
              <w:left w:val="single" w:sz="4" w:space="0" w:color="auto"/>
              <w:bottom w:val="single" w:sz="4" w:space="0" w:color="auto"/>
              <w:right w:val="single" w:sz="4" w:space="0" w:color="auto"/>
            </w:tcBorders>
          </w:tcPr>
          <w:p w14:paraId="0FBFC03F" w14:textId="77777777" w:rsidR="003B45C3" w:rsidRDefault="00000000">
            <w:pPr>
              <w:rPr>
                <w:rFonts w:ascii="仿宋" w:eastAsia="仿宋" w:hAnsi="仿宋" w:cs="仿宋" w:hint="eastAsia"/>
                <w:color w:val="000000" w:themeColor="text1"/>
                <w:sz w:val="24"/>
                <w:szCs w:val="24"/>
              </w:rPr>
            </w:pPr>
            <w:r>
              <w:rPr>
                <w:sz w:val="24"/>
                <w:szCs w:val="24"/>
              </w:rPr>
              <w:t>卢森堡</w:t>
            </w:r>
          </w:p>
        </w:tc>
        <w:tc>
          <w:tcPr>
            <w:tcW w:w="1559" w:type="dxa"/>
            <w:tcBorders>
              <w:top w:val="single" w:sz="4" w:space="0" w:color="auto"/>
              <w:left w:val="single" w:sz="4" w:space="0" w:color="auto"/>
              <w:bottom w:val="single" w:sz="4" w:space="0" w:color="auto"/>
              <w:right w:val="single" w:sz="4" w:space="0" w:color="auto"/>
            </w:tcBorders>
          </w:tcPr>
          <w:p w14:paraId="4DD9B2F6" w14:textId="77777777" w:rsidR="003B45C3" w:rsidRDefault="00000000">
            <w:pPr>
              <w:rPr>
                <w:rFonts w:eastAsia="仿宋"/>
                <w:sz w:val="24"/>
                <w:szCs w:val="24"/>
              </w:rPr>
            </w:pPr>
            <w:r>
              <w:rPr>
                <w:sz w:val="24"/>
                <w:szCs w:val="24"/>
              </w:rPr>
              <w:t>LU501914</w:t>
            </w:r>
          </w:p>
        </w:tc>
        <w:tc>
          <w:tcPr>
            <w:tcW w:w="1418" w:type="dxa"/>
            <w:tcBorders>
              <w:top w:val="single" w:sz="4" w:space="0" w:color="auto"/>
              <w:left w:val="single" w:sz="4" w:space="0" w:color="auto"/>
              <w:bottom w:val="single" w:sz="4" w:space="0" w:color="auto"/>
              <w:right w:val="single" w:sz="4" w:space="0" w:color="auto"/>
            </w:tcBorders>
          </w:tcPr>
          <w:p w14:paraId="478C7F06" w14:textId="77777777" w:rsidR="003B45C3" w:rsidRDefault="00000000">
            <w:pPr>
              <w:widowControl/>
              <w:jc w:val="left"/>
              <w:rPr>
                <w:rFonts w:eastAsia="仿宋"/>
                <w:color w:val="000000" w:themeColor="text1"/>
                <w:sz w:val="24"/>
                <w:szCs w:val="24"/>
              </w:rPr>
            </w:pPr>
            <w:r>
              <w:rPr>
                <w:color w:val="000000"/>
                <w:kern w:val="0"/>
                <w:sz w:val="24"/>
                <w:szCs w:val="24"/>
                <w:lang w:bidi="ar"/>
              </w:rPr>
              <w:t>2023</w:t>
            </w:r>
            <w:r>
              <w:rPr>
                <w:rFonts w:hint="eastAsia"/>
                <w:color w:val="000000"/>
                <w:kern w:val="0"/>
                <w:sz w:val="24"/>
                <w:szCs w:val="24"/>
                <w:lang w:bidi="ar"/>
              </w:rPr>
              <w:t>.</w:t>
            </w:r>
            <w:r>
              <w:rPr>
                <w:color w:val="000000"/>
                <w:kern w:val="0"/>
                <w:sz w:val="24"/>
                <w:szCs w:val="24"/>
                <w:lang w:bidi="ar"/>
              </w:rPr>
              <w:t>10</w:t>
            </w:r>
            <w:r>
              <w:rPr>
                <w:rFonts w:hint="eastAsia"/>
                <w:color w:val="000000"/>
                <w:kern w:val="0"/>
                <w:sz w:val="24"/>
                <w:szCs w:val="24"/>
                <w:lang w:bidi="ar"/>
              </w:rPr>
              <w:t>.</w:t>
            </w:r>
            <w:r>
              <w:rPr>
                <w:color w:val="000000"/>
                <w:kern w:val="0"/>
                <w:sz w:val="24"/>
                <w:szCs w:val="24"/>
                <w:lang w:bidi="ar"/>
              </w:rPr>
              <w:t>26</w:t>
            </w:r>
          </w:p>
        </w:tc>
        <w:tc>
          <w:tcPr>
            <w:tcW w:w="1276" w:type="dxa"/>
            <w:tcBorders>
              <w:top w:val="single" w:sz="4" w:space="0" w:color="auto"/>
              <w:left w:val="single" w:sz="4" w:space="0" w:color="auto"/>
              <w:bottom w:val="single" w:sz="4" w:space="0" w:color="auto"/>
              <w:right w:val="single" w:sz="4" w:space="0" w:color="auto"/>
            </w:tcBorders>
          </w:tcPr>
          <w:p w14:paraId="575B597D" w14:textId="77777777" w:rsidR="003B45C3" w:rsidRDefault="00000000">
            <w:pPr>
              <w:rPr>
                <w:rFonts w:eastAsia="仿宋"/>
                <w:color w:val="000000" w:themeColor="text1"/>
                <w:sz w:val="24"/>
                <w:szCs w:val="24"/>
              </w:rPr>
            </w:pPr>
            <w:r>
              <w:rPr>
                <w:sz w:val="24"/>
                <w:szCs w:val="24"/>
              </w:rPr>
              <w:t>无</w:t>
            </w:r>
          </w:p>
        </w:tc>
        <w:tc>
          <w:tcPr>
            <w:tcW w:w="1275" w:type="dxa"/>
            <w:tcBorders>
              <w:top w:val="single" w:sz="4" w:space="0" w:color="auto"/>
              <w:left w:val="single" w:sz="4" w:space="0" w:color="auto"/>
              <w:bottom w:val="single" w:sz="4" w:space="0" w:color="auto"/>
              <w:right w:val="single" w:sz="4" w:space="0" w:color="auto"/>
            </w:tcBorders>
          </w:tcPr>
          <w:p w14:paraId="3D5E8071" w14:textId="77777777" w:rsidR="003B45C3" w:rsidRDefault="00000000">
            <w:pPr>
              <w:rPr>
                <w:rFonts w:eastAsia="仿宋"/>
                <w:color w:val="000000" w:themeColor="text1"/>
                <w:sz w:val="24"/>
                <w:szCs w:val="24"/>
              </w:rPr>
            </w:pPr>
            <w:r>
              <w:rPr>
                <w:sz w:val="24"/>
                <w:szCs w:val="24"/>
              </w:rPr>
              <w:t>浙江中医药大学</w:t>
            </w:r>
          </w:p>
        </w:tc>
        <w:tc>
          <w:tcPr>
            <w:tcW w:w="2261" w:type="dxa"/>
            <w:tcBorders>
              <w:top w:val="single" w:sz="4" w:space="0" w:color="auto"/>
              <w:left w:val="single" w:sz="4" w:space="0" w:color="auto"/>
              <w:bottom w:val="single" w:sz="4" w:space="0" w:color="auto"/>
              <w:right w:val="single" w:sz="4" w:space="0" w:color="auto"/>
            </w:tcBorders>
          </w:tcPr>
          <w:p w14:paraId="4312809F" w14:textId="77777777" w:rsidR="003B45C3" w:rsidRDefault="00000000">
            <w:pPr>
              <w:widowControl/>
              <w:jc w:val="left"/>
              <w:rPr>
                <w:rFonts w:eastAsia="仿宋"/>
                <w:color w:val="000000" w:themeColor="text1"/>
                <w:sz w:val="24"/>
                <w:szCs w:val="24"/>
              </w:rPr>
            </w:pPr>
            <w:r>
              <w:rPr>
                <w:color w:val="000000"/>
                <w:kern w:val="0"/>
                <w:sz w:val="24"/>
                <w:szCs w:val="24"/>
                <w:lang w:bidi="ar"/>
              </w:rPr>
              <w:t>窦晓兵</w:t>
            </w:r>
            <w:r>
              <w:rPr>
                <w:color w:val="000000"/>
                <w:kern w:val="0"/>
                <w:sz w:val="24"/>
                <w:szCs w:val="24"/>
                <w:lang w:bidi="ar"/>
              </w:rPr>
              <w:t>;</w:t>
            </w:r>
            <w:r>
              <w:rPr>
                <w:rFonts w:hint="eastAsia"/>
                <w:color w:val="000000"/>
                <w:kern w:val="0"/>
                <w:sz w:val="24"/>
                <w:szCs w:val="24"/>
                <w:lang w:bidi="ar"/>
              </w:rPr>
              <w:t xml:space="preserve"> </w:t>
            </w:r>
            <w:r>
              <w:rPr>
                <w:color w:val="000000"/>
                <w:kern w:val="0"/>
                <w:sz w:val="24"/>
                <w:szCs w:val="24"/>
                <w:lang w:bidi="ar"/>
              </w:rPr>
              <w:t>钱倩宇</w:t>
            </w:r>
          </w:p>
        </w:tc>
        <w:tc>
          <w:tcPr>
            <w:tcW w:w="1695" w:type="dxa"/>
            <w:tcBorders>
              <w:top w:val="single" w:sz="4" w:space="0" w:color="auto"/>
              <w:left w:val="single" w:sz="4" w:space="0" w:color="auto"/>
              <w:bottom w:val="single" w:sz="4" w:space="0" w:color="auto"/>
              <w:right w:val="single" w:sz="4" w:space="0" w:color="auto"/>
            </w:tcBorders>
          </w:tcPr>
          <w:p w14:paraId="1AC7D6B4" w14:textId="77777777" w:rsidR="003B45C3" w:rsidRDefault="00000000">
            <w:pPr>
              <w:rPr>
                <w:rFonts w:eastAsia="仿宋"/>
                <w:color w:val="000000" w:themeColor="text1"/>
                <w:sz w:val="24"/>
                <w:szCs w:val="24"/>
              </w:rPr>
            </w:pPr>
            <w:r>
              <w:rPr>
                <w:sz w:val="24"/>
                <w:szCs w:val="24"/>
              </w:rPr>
              <w:t>有效</w:t>
            </w:r>
          </w:p>
        </w:tc>
      </w:tr>
      <w:tr w:rsidR="003B45C3" w14:paraId="6522F9E2" w14:textId="77777777" w:rsidTr="00C92590">
        <w:trPr>
          <w:trHeight w:val="832"/>
          <w:jc w:val="center"/>
        </w:trPr>
        <w:tc>
          <w:tcPr>
            <w:tcW w:w="1284" w:type="dxa"/>
            <w:tcBorders>
              <w:top w:val="single" w:sz="4" w:space="0" w:color="auto"/>
              <w:left w:val="single" w:sz="4" w:space="0" w:color="auto"/>
              <w:bottom w:val="single" w:sz="4" w:space="0" w:color="auto"/>
              <w:right w:val="single" w:sz="4" w:space="0" w:color="auto"/>
            </w:tcBorders>
          </w:tcPr>
          <w:p w14:paraId="12EF6016" w14:textId="77777777" w:rsidR="003B45C3" w:rsidRDefault="00000000">
            <w:pPr>
              <w:rPr>
                <w:rFonts w:ascii="仿宋" w:eastAsia="仿宋" w:hAnsi="仿宋" w:cs="仿宋" w:hint="eastAsia"/>
                <w:color w:val="000000" w:themeColor="text1"/>
                <w:sz w:val="24"/>
                <w:szCs w:val="24"/>
              </w:rPr>
            </w:pPr>
            <w:r>
              <w:rPr>
                <w:sz w:val="24"/>
                <w:szCs w:val="24"/>
              </w:rPr>
              <w:lastRenderedPageBreak/>
              <w:t>发明专利</w:t>
            </w:r>
          </w:p>
        </w:tc>
        <w:tc>
          <w:tcPr>
            <w:tcW w:w="2113" w:type="dxa"/>
            <w:tcBorders>
              <w:top w:val="single" w:sz="4" w:space="0" w:color="auto"/>
              <w:left w:val="single" w:sz="4" w:space="0" w:color="auto"/>
              <w:bottom w:val="single" w:sz="4" w:space="0" w:color="auto"/>
              <w:right w:val="single" w:sz="4" w:space="0" w:color="auto"/>
            </w:tcBorders>
          </w:tcPr>
          <w:p w14:paraId="6C71829E" w14:textId="77777777" w:rsidR="003B45C3" w:rsidRDefault="00000000" w:rsidP="00C92590">
            <w:pPr>
              <w:widowControl/>
              <w:jc w:val="left"/>
              <w:rPr>
                <w:rFonts w:ascii="仿宋" w:eastAsia="仿宋" w:hAnsi="仿宋" w:cs="仿宋" w:hint="eastAsia"/>
                <w:color w:val="000000" w:themeColor="text1"/>
                <w:sz w:val="24"/>
                <w:szCs w:val="24"/>
              </w:rPr>
            </w:pPr>
            <w:r>
              <w:rPr>
                <w:color w:val="000000"/>
                <w:kern w:val="0"/>
                <w:sz w:val="24"/>
                <w:szCs w:val="24"/>
                <w:lang w:bidi="ar"/>
              </w:rPr>
              <w:t>一种用于酒精肝损伤治疗药物生产的智能化制粒机以及制粒方法</w:t>
            </w:r>
          </w:p>
        </w:tc>
        <w:tc>
          <w:tcPr>
            <w:tcW w:w="1276" w:type="dxa"/>
            <w:tcBorders>
              <w:top w:val="single" w:sz="4" w:space="0" w:color="auto"/>
              <w:left w:val="single" w:sz="4" w:space="0" w:color="auto"/>
              <w:bottom w:val="single" w:sz="4" w:space="0" w:color="auto"/>
              <w:right w:val="single" w:sz="4" w:space="0" w:color="auto"/>
            </w:tcBorders>
          </w:tcPr>
          <w:p w14:paraId="3DD9FAD3" w14:textId="77777777" w:rsidR="003B45C3" w:rsidRDefault="00000000">
            <w:pPr>
              <w:rPr>
                <w:rFonts w:ascii="仿宋" w:eastAsia="仿宋" w:hAnsi="仿宋" w:cs="仿宋" w:hint="eastAsia"/>
                <w:color w:val="000000" w:themeColor="text1"/>
                <w:sz w:val="24"/>
                <w:szCs w:val="24"/>
              </w:rPr>
            </w:pPr>
            <w:r>
              <w:rPr>
                <w:sz w:val="24"/>
                <w:szCs w:val="24"/>
              </w:rPr>
              <w:t>中国</w:t>
            </w:r>
          </w:p>
        </w:tc>
        <w:tc>
          <w:tcPr>
            <w:tcW w:w="1559" w:type="dxa"/>
            <w:tcBorders>
              <w:top w:val="single" w:sz="4" w:space="0" w:color="auto"/>
              <w:left w:val="single" w:sz="4" w:space="0" w:color="auto"/>
              <w:bottom w:val="single" w:sz="4" w:space="0" w:color="auto"/>
              <w:right w:val="single" w:sz="4" w:space="0" w:color="auto"/>
            </w:tcBorders>
          </w:tcPr>
          <w:p w14:paraId="6F26E91D" w14:textId="77777777" w:rsidR="003B45C3" w:rsidRDefault="00000000">
            <w:pPr>
              <w:rPr>
                <w:rFonts w:eastAsia="仿宋"/>
                <w:color w:val="000000" w:themeColor="text1"/>
                <w:sz w:val="24"/>
                <w:szCs w:val="24"/>
              </w:rPr>
            </w:pPr>
            <w:r>
              <w:rPr>
                <w:sz w:val="24"/>
                <w:szCs w:val="24"/>
              </w:rPr>
              <w:t>CN114699986B</w:t>
            </w:r>
          </w:p>
        </w:tc>
        <w:tc>
          <w:tcPr>
            <w:tcW w:w="1418" w:type="dxa"/>
            <w:tcBorders>
              <w:top w:val="single" w:sz="4" w:space="0" w:color="auto"/>
              <w:left w:val="single" w:sz="4" w:space="0" w:color="auto"/>
              <w:bottom w:val="single" w:sz="4" w:space="0" w:color="auto"/>
              <w:right w:val="single" w:sz="4" w:space="0" w:color="auto"/>
            </w:tcBorders>
          </w:tcPr>
          <w:p w14:paraId="700D7668" w14:textId="77777777" w:rsidR="003B45C3" w:rsidRDefault="00000000">
            <w:pPr>
              <w:widowControl/>
              <w:jc w:val="left"/>
              <w:rPr>
                <w:rFonts w:eastAsia="仿宋"/>
                <w:color w:val="000000" w:themeColor="text1"/>
                <w:sz w:val="24"/>
                <w:szCs w:val="24"/>
              </w:rPr>
            </w:pPr>
            <w:r>
              <w:rPr>
                <w:color w:val="000000"/>
                <w:kern w:val="0"/>
                <w:sz w:val="24"/>
                <w:szCs w:val="24"/>
                <w:lang w:bidi="ar"/>
              </w:rPr>
              <w:t>2023</w:t>
            </w:r>
            <w:r>
              <w:rPr>
                <w:rFonts w:hint="eastAsia"/>
                <w:color w:val="000000"/>
                <w:kern w:val="0"/>
                <w:sz w:val="24"/>
                <w:szCs w:val="24"/>
                <w:lang w:bidi="ar"/>
              </w:rPr>
              <w:t>.</w:t>
            </w:r>
            <w:r>
              <w:rPr>
                <w:color w:val="000000"/>
                <w:kern w:val="0"/>
                <w:sz w:val="24"/>
                <w:szCs w:val="24"/>
                <w:lang w:bidi="ar"/>
              </w:rPr>
              <w:t>07</w:t>
            </w:r>
            <w:r>
              <w:rPr>
                <w:rFonts w:hint="eastAsia"/>
                <w:color w:val="000000"/>
                <w:kern w:val="0"/>
                <w:sz w:val="24"/>
                <w:szCs w:val="24"/>
                <w:lang w:bidi="ar"/>
              </w:rPr>
              <w:t>.</w:t>
            </w:r>
            <w:r>
              <w:rPr>
                <w:color w:val="000000"/>
                <w:kern w:val="0"/>
                <w:sz w:val="24"/>
                <w:szCs w:val="24"/>
                <w:lang w:bidi="ar"/>
              </w:rPr>
              <w:t>07</w:t>
            </w:r>
          </w:p>
        </w:tc>
        <w:tc>
          <w:tcPr>
            <w:tcW w:w="1276" w:type="dxa"/>
            <w:tcBorders>
              <w:top w:val="single" w:sz="4" w:space="0" w:color="auto"/>
              <w:left w:val="single" w:sz="4" w:space="0" w:color="auto"/>
              <w:bottom w:val="single" w:sz="4" w:space="0" w:color="auto"/>
              <w:right w:val="single" w:sz="4" w:space="0" w:color="auto"/>
            </w:tcBorders>
          </w:tcPr>
          <w:p w14:paraId="0EC186B4" w14:textId="77777777" w:rsidR="003B45C3" w:rsidRDefault="00000000">
            <w:pPr>
              <w:widowControl/>
              <w:jc w:val="left"/>
              <w:rPr>
                <w:rFonts w:eastAsia="仿宋"/>
                <w:color w:val="000000" w:themeColor="text1"/>
                <w:sz w:val="24"/>
                <w:szCs w:val="24"/>
              </w:rPr>
            </w:pPr>
            <w:r>
              <w:rPr>
                <w:color w:val="000000"/>
                <w:kern w:val="0"/>
                <w:sz w:val="24"/>
                <w:szCs w:val="24"/>
                <w:lang w:bidi="ar"/>
              </w:rPr>
              <w:t>6122698</w:t>
            </w:r>
            <w:r>
              <w:rPr>
                <w:color w:val="000000"/>
                <w:kern w:val="0"/>
                <w:sz w:val="24"/>
                <w:szCs w:val="24"/>
                <w:lang w:bidi="ar"/>
              </w:rPr>
              <w:t>号</w:t>
            </w:r>
          </w:p>
        </w:tc>
        <w:tc>
          <w:tcPr>
            <w:tcW w:w="1275" w:type="dxa"/>
            <w:tcBorders>
              <w:top w:val="single" w:sz="4" w:space="0" w:color="auto"/>
              <w:left w:val="single" w:sz="4" w:space="0" w:color="auto"/>
              <w:bottom w:val="single" w:sz="4" w:space="0" w:color="auto"/>
              <w:right w:val="single" w:sz="4" w:space="0" w:color="auto"/>
            </w:tcBorders>
          </w:tcPr>
          <w:p w14:paraId="4CE41148" w14:textId="77777777" w:rsidR="003B45C3" w:rsidRDefault="00000000">
            <w:pPr>
              <w:rPr>
                <w:rFonts w:eastAsia="仿宋"/>
                <w:color w:val="000000" w:themeColor="text1"/>
                <w:sz w:val="24"/>
                <w:szCs w:val="24"/>
              </w:rPr>
            </w:pPr>
            <w:r>
              <w:rPr>
                <w:sz w:val="24"/>
                <w:szCs w:val="24"/>
              </w:rPr>
              <w:t>浙江中医药大学</w:t>
            </w:r>
          </w:p>
        </w:tc>
        <w:tc>
          <w:tcPr>
            <w:tcW w:w="2261" w:type="dxa"/>
            <w:tcBorders>
              <w:top w:val="single" w:sz="4" w:space="0" w:color="auto"/>
              <w:left w:val="single" w:sz="4" w:space="0" w:color="auto"/>
              <w:bottom w:val="single" w:sz="4" w:space="0" w:color="auto"/>
              <w:right w:val="single" w:sz="4" w:space="0" w:color="auto"/>
            </w:tcBorders>
          </w:tcPr>
          <w:p w14:paraId="6957E0E7" w14:textId="77777777" w:rsidR="003B45C3" w:rsidRDefault="00000000">
            <w:pPr>
              <w:widowControl/>
              <w:jc w:val="left"/>
              <w:rPr>
                <w:rFonts w:eastAsia="仿宋"/>
                <w:color w:val="000000" w:themeColor="text1"/>
                <w:sz w:val="24"/>
                <w:szCs w:val="24"/>
              </w:rPr>
            </w:pPr>
            <w:r>
              <w:rPr>
                <w:color w:val="000000"/>
                <w:kern w:val="0"/>
                <w:sz w:val="24"/>
                <w:szCs w:val="24"/>
                <w:lang w:bidi="ar"/>
              </w:rPr>
              <w:t>雷惊云</w:t>
            </w:r>
            <w:r>
              <w:rPr>
                <w:color w:val="000000"/>
                <w:kern w:val="0"/>
                <w:sz w:val="24"/>
                <w:szCs w:val="24"/>
                <w:lang w:bidi="ar"/>
              </w:rPr>
              <w:t>;</w:t>
            </w:r>
            <w:r>
              <w:rPr>
                <w:rFonts w:hint="eastAsia"/>
                <w:color w:val="000000"/>
                <w:kern w:val="0"/>
                <w:sz w:val="24"/>
                <w:szCs w:val="24"/>
                <w:lang w:bidi="ar"/>
              </w:rPr>
              <w:t xml:space="preserve"> </w:t>
            </w:r>
            <w:r>
              <w:rPr>
                <w:color w:val="000000"/>
                <w:kern w:val="0"/>
                <w:sz w:val="24"/>
                <w:szCs w:val="24"/>
                <w:lang w:bidi="ar"/>
              </w:rPr>
              <w:t>窦晓兵</w:t>
            </w:r>
            <w:r>
              <w:rPr>
                <w:color w:val="000000"/>
                <w:kern w:val="0"/>
                <w:sz w:val="24"/>
                <w:szCs w:val="24"/>
                <w:lang w:bidi="ar"/>
              </w:rPr>
              <w:t>;</w:t>
            </w:r>
            <w:r>
              <w:rPr>
                <w:rFonts w:hint="eastAsia"/>
                <w:color w:val="000000"/>
                <w:kern w:val="0"/>
                <w:sz w:val="24"/>
                <w:szCs w:val="24"/>
                <w:lang w:bidi="ar"/>
              </w:rPr>
              <w:t xml:space="preserve"> </w:t>
            </w:r>
            <w:r>
              <w:rPr>
                <w:color w:val="000000"/>
                <w:kern w:val="0"/>
                <w:sz w:val="24"/>
                <w:szCs w:val="24"/>
                <w:lang w:bidi="ar"/>
              </w:rPr>
              <w:t>李松涛</w:t>
            </w:r>
            <w:r>
              <w:rPr>
                <w:color w:val="000000"/>
                <w:kern w:val="0"/>
                <w:sz w:val="24"/>
                <w:szCs w:val="24"/>
                <w:lang w:bidi="ar"/>
              </w:rPr>
              <w:t>;</w:t>
            </w:r>
            <w:r>
              <w:rPr>
                <w:rFonts w:hint="eastAsia"/>
                <w:color w:val="000000"/>
                <w:kern w:val="0"/>
                <w:sz w:val="24"/>
                <w:szCs w:val="24"/>
                <w:lang w:bidi="ar"/>
              </w:rPr>
              <w:t xml:space="preserve"> </w:t>
            </w:r>
            <w:r>
              <w:rPr>
                <w:color w:val="000000"/>
                <w:kern w:val="0"/>
                <w:sz w:val="24"/>
                <w:szCs w:val="24"/>
                <w:lang w:bidi="ar"/>
              </w:rPr>
              <w:t>陈林</w:t>
            </w:r>
            <w:r>
              <w:rPr>
                <w:color w:val="000000"/>
                <w:kern w:val="0"/>
                <w:sz w:val="24"/>
                <w:szCs w:val="24"/>
                <w:lang w:bidi="ar"/>
              </w:rPr>
              <w:t>;</w:t>
            </w:r>
            <w:r>
              <w:rPr>
                <w:rFonts w:hint="eastAsia"/>
                <w:color w:val="000000"/>
                <w:kern w:val="0"/>
                <w:sz w:val="24"/>
                <w:szCs w:val="24"/>
                <w:lang w:bidi="ar"/>
              </w:rPr>
              <w:t xml:space="preserve"> </w:t>
            </w:r>
            <w:r>
              <w:rPr>
                <w:color w:val="000000"/>
                <w:kern w:val="0"/>
                <w:sz w:val="24"/>
                <w:szCs w:val="24"/>
                <w:lang w:bidi="ar"/>
              </w:rPr>
              <w:t>钱倩宇</w:t>
            </w:r>
            <w:r>
              <w:rPr>
                <w:color w:val="000000"/>
                <w:kern w:val="0"/>
                <w:sz w:val="24"/>
                <w:szCs w:val="24"/>
                <w:lang w:bidi="ar"/>
              </w:rPr>
              <w:t>;</w:t>
            </w:r>
            <w:r>
              <w:rPr>
                <w:rFonts w:hint="eastAsia"/>
                <w:color w:val="000000"/>
                <w:kern w:val="0"/>
                <w:sz w:val="24"/>
                <w:szCs w:val="24"/>
                <w:lang w:bidi="ar"/>
              </w:rPr>
              <w:t xml:space="preserve"> </w:t>
            </w:r>
            <w:r>
              <w:rPr>
                <w:color w:val="000000"/>
                <w:kern w:val="0"/>
                <w:sz w:val="24"/>
                <w:szCs w:val="24"/>
                <w:lang w:bidi="ar"/>
              </w:rPr>
              <w:t>沈佳璐</w:t>
            </w:r>
            <w:r>
              <w:rPr>
                <w:color w:val="000000"/>
                <w:kern w:val="0"/>
                <w:sz w:val="24"/>
                <w:szCs w:val="24"/>
                <w:lang w:bidi="ar"/>
              </w:rPr>
              <w:t>;</w:t>
            </w:r>
            <w:r>
              <w:rPr>
                <w:rFonts w:hint="eastAsia"/>
                <w:color w:val="000000"/>
                <w:kern w:val="0"/>
                <w:sz w:val="24"/>
                <w:szCs w:val="24"/>
                <w:lang w:bidi="ar"/>
              </w:rPr>
              <w:t xml:space="preserve"> </w:t>
            </w:r>
            <w:r>
              <w:rPr>
                <w:color w:val="000000"/>
                <w:kern w:val="0"/>
                <w:sz w:val="24"/>
                <w:szCs w:val="24"/>
                <w:lang w:bidi="ar"/>
              </w:rPr>
              <w:t>费杨</w:t>
            </w:r>
          </w:p>
        </w:tc>
        <w:tc>
          <w:tcPr>
            <w:tcW w:w="1695" w:type="dxa"/>
            <w:tcBorders>
              <w:top w:val="single" w:sz="4" w:space="0" w:color="auto"/>
              <w:left w:val="single" w:sz="4" w:space="0" w:color="auto"/>
              <w:bottom w:val="single" w:sz="4" w:space="0" w:color="auto"/>
              <w:right w:val="single" w:sz="4" w:space="0" w:color="auto"/>
            </w:tcBorders>
          </w:tcPr>
          <w:p w14:paraId="2A513940" w14:textId="77777777" w:rsidR="003B45C3" w:rsidRDefault="00000000">
            <w:pPr>
              <w:rPr>
                <w:rFonts w:eastAsia="仿宋"/>
                <w:color w:val="000000" w:themeColor="text1"/>
                <w:sz w:val="24"/>
                <w:szCs w:val="24"/>
              </w:rPr>
            </w:pPr>
            <w:r>
              <w:rPr>
                <w:sz w:val="24"/>
                <w:szCs w:val="24"/>
              </w:rPr>
              <w:t>有效</w:t>
            </w:r>
          </w:p>
        </w:tc>
      </w:tr>
      <w:tr w:rsidR="003B45C3" w14:paraId="19DFE552" w14:textId="77777777" w:rsidTr="00C92590">
        <w:trPr>
          <w:trHeight w:val="843"/>
          <w:jc w:val="center"/>
        </w:trPr>
        <w:tc>
          <w:tcPr>
            <w:tcW w:w="1284" w:type="dxa"/>
            <w:tcBorders>
              <w:top w:val="single" w:sz="4" w:space="0" w:color="auto"/>
              <w:left w:val="single" w:sz="4" w:space="0" w:color="auto"/>
              <w:bottom w:val="single" w:sz="4" w:space="0" w:color="auto"/>
              <w:right w:val="single" w:sz="4" w:space="0" w:color="auto"/>
            </w:tcBorders>
          </w:tcPr>
          <w:p w14:paraId="1FE2E8FD" w14:textId="77777777" w:rsidR="003B45C3" w:rsidRDefault="00000000">
            <w:pPr>
              <w:rPr>
                <w:rFonts w:ascii="仿宋" w:eastAsia="仿宋" w:hAnsi="仿宋" w:cs="仿宋" w:hint="eastAsia"/>
                <w:sz w:val="24"/>
                <w:szCs w:val="24"/>
              </w:rPr>
            </w:pPr>
            <w:r>
              <w:rPr>
                <w:sz w:val="24"/>
                <w:szCs w:val="24"/>
              </w:rPr>
              <w:t>发明专利</w:t>
            </w:r>
          </w:p>
        </w:tc>
        <w:tc>
          <w:tcPr>
            <w:tcW w:w="2113" w:type="dxa"/>
            <w:tcBorders>
              <w:top w:val="single" w:sz="4" w:space="0" w:color="auto"/>
              <w:left w:val="single" w:sz="4" w:space="0" w:color="auto"/>
              <w:bottom w:val="single" w:sz="4" w:space="0" w:color="auto"/>
              <w:right w:val="single" w:sz="4" w:space="0" w:color="auto"/>
            </w:tcBorders>
          </w:tcPr>
          <w:p w14:paraId="5FF9DC92" w14:textId="77777777" w:rsidR="003B45C3" w:rsidRDefault="00000000" w:rsidP="00C92590">
            <w:pPr>
              <w:jc w:val="left"/>
              <w:rPr>
                <w:rFonts w:ascii="仿宋" w:eastAsia="仿宋" w:hAnsi="仿宋" w:cs="仿宋" w:hint="eastAsia"/>
                <w:sz w:val="24"/>
                <w:szCs w:val="24"/>
              </w:rPr>
            </w:pPr>
            <w:r>
              <w:rPr>
                <w:sz w:val="24"/>
                <w:szCs w:val="24"/>
              </w:rPr>
              <w:t>具有改善代谢性肝病的微嗜酸寡养单胞菌及其应用</w:t>
            </w:r>
          </w:p>
        </w:tc>
        <w:tc>
          <w:tcPr>
            <w:tcW w:w="1276" w:type="dxa"/>
            <w:tcBorders>
              <w:top w:val="single" w:sz="4" w:space="0" w:color="auto"/>
              <w:left w:val="single" w:sz="4" w:space="0" w:color="auto"/>
              <w:bottom w:val="single" w:sz="4" w:space="0" w:color="auto"/>
              <w:right w:val="single" w:sz="4" w:space="0" w:color="auto"/>
            </w:tcBorders>
          </w:tcPr>
          <w:p w14:paraId="12D29967" w14:textId="77777777" w:rsidR="003B45C3" w:rsidRDefault="00000000">
            <w:pPr>
              <w:rPr>
                <w:rFonts w:ascii="仿宋" w:eastAsia="仿宋" w:hAnsi="仿宋" w:cs="仿宋" w:hint="eastAsia"/>
                <w:sz w:val="24"/>
                <w:szCs w:val="24"/>
              </w:rPr>
            </w:pPr>
            <w:r>
              <w:rPr>
                <w:sz w:val="24"/>
                <w:szCs w:val="24"/>
              </w:rPr>
              <w:t>中国</w:t>
            </w:r>
          </w:p>
        </w:tc>
        <w:tc>
          <w:tcPr>
            <w:tcW w:w="1559" w:type="dxa"/>
            <w:tcBorders>
              <w:top w:val="single" w:sz="4" w:space="0" w:color="auto"/>
              <w:left w:val="single" w:sz="4" w:space="0" w:color="auto"/>
              <w:bottom w:val="single" w:sz="4" w:space="0" w:color="auto"/>
              <w:right w:val="single" w:sz="4" w:space="0" w:color="auto"/>
            </w:tcBorders>
          </w:tcPr>
          <w:p w14:paraId="4F94AA10" w14:textId="77777777" w:rsidR="003B45C3" w:rsidRDefault="00000000">
            <w:pPr>
              <w:rPr>
                <w:rFonts w:eastAsia="仿宋"/>
                <w:sz w:val="24"/>
                <w:szCs w:val="24"/>
              </w:rPr>
            </w:pPr>
            <w:r>
              <w:rPr>
                <w:sz w:val="24"/>
                <w:szCs w:val="24"/>
              </w:rPr>
              <w:t>CN117070422B</w:t>
            </w:r>
          </w:p>
        </w:tc>
        <w:tc>
          <w:tcPr>
            <w:tcW w:w="1418" w:type="dxa"/>
            <w:tcBorders>
              <w:top w:val="single" w:sz="4" w:space="0" w:color="auto"/>
              <w:left w:val="single" w:sz="4" w:space="0" w:color="auto"/>
              <w:bottom w:val="single" w:sz="4" w:space="0" w:color="auto"/>
              <w:right w:val="single" w:sz="4" w:space="0" w:color="auto"/>
            </w:tcBorders>
          </w:tcPr>
          <w:p w14:paraId="0961A528" w14:textId="77777777" w:rsidR="003B45C3" w:rsidRDefault="00000000">
            <w:pPr>
              <w:rPr>
                <w:rFonts w:eastAsia="仿宋"/>
                <w:sz w:val="24"/>
                <w:szCs w:val="24"/>
              </w:rPr>
            </w:pPr>
            <w:r>
              <w:rPr>
                <w:sz w:val="24"/>
                <w:szCs w:val="24"/>
              </w:rPr>
              <w:t>2023</w:t>
            </w:r>
            <w:r>
              <w:rPr>
                <w:rFonts w:hint="eastAsia"/>
                <w:sz w:val="24"/>
                <w:szCs w:val="24"/>
              </w:rPr>
              <w:t>.</w:t>
            </w:r>
            <w:r>
              <w:rPr>
                <w:sz w:val="24"/>
                <w:szCs w:val="24"/>
              </w:rPr>
              <w:t>11</w:t>
            </w:r>
            <w:r>
              <w:rPr>
                <w:rFonts w:hint="eastAsia"/>
                <w:sz w:val="24"/>
                <w:szCs w:val="24"/>
              </w:rPr>
              <w:t>.</w:t>
            </w:r>
            <w:r>
              <w:rPr>
                <w:sz w:val="24"/>
                <w:szCs w:val="24"/>
              </w:rPr>
              <w:t>17</w:t>
            </w:r>
          </w:p>
        </w:tc>
        <w:tc>
          <w:tcPr>
            <w:tcW w:w="1276" w:type="dxa"/>
            <w:tcBorders>
              <w:top w:val="single" w:sz="4" w:space="0" w:color="auto"/>
              <w:left w:val="single" w:sz="4" w:space="0" w:color="auto"/>
              <w:bottom w:val="single" w:sz="4" w:space="0" w:color="auto"/>
              <w:right w:val="single" w:sz="4" w:space="0" w:color="auto"/>
            </w:tcBorders>
          </w:tcPr>
          <w:p w14:paraId="004DAC56" w14:textId="77777777" w:rsidR="003B45C3" w:rsidRDefault="00000000">
            <w:pPr>
              <w:rPr>
                <w:rFonts w:eastAsia="仿宋"/>
                <w:sz w:val="24"/>
                <w:szCs w:val="24"/>
              </w:rPr>
            </w:pPr>
            <w:r>
              <w:rPr>
                <w:rFonts w:hint="eastAsia"/>
                <w:sz w:val="24"/>
                <w:szCs w:val="24"/>
              </w:rPr>
              <w:t>7573409</w:t>
            </w:r>
            <w:r>
              <w:rPr>
                <w:rFonts w:hint="eastAsia"/>
                <w:sz w:val="24"/>
                <w:szCs w:val="24"/>
              </w:rPr>
              <w:t>号</w:t>
            </w:r>
            <w:r>
              <w:rPr>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14:paraId="0765C32C" w14:textId="77777777" w:rsidR="003B45C3" w:rsidRDefault="00000000">
            <w:pPr>
              <w:rPr>
                <w:rFonts w:eastAsia="仿宋"/>
                <w:sz w:val="24"/>
                <w:szCs w:val="24"/>
              </w:rPr>
            </w:pPr>
            <w:r>
              <w:rPr>
                <w:sz w:val="24"/>
                <w:szCs w:val="24"/>
              </w:rPr>
              <w:t>浙江中医药大学</w:t>
            </w:r>
          </w:p>
        </w:tc>
        <w:tc>
          <w:tcPr>
            <w:tcW w:w="2261" w:type="dxa"/>
            <w:tcBorders>
              <w:top w:val="single" w:sz="4" w:space="0" w:color="auto"/>
              <w:left w:val="single" w:sz="4" w:space="0" w:color="auto"/>
              <w:bottom w:val="single" w:sz="4" w:space="0" w:color="auto"/>
              <w:right w:val="single" w:sz="4" w:space="0" w:color="auto"/>
            </w:tcBorders>
          </w:tcPr>
          <w:p w14:paraId="1C7680B7" w14:textId="77777777" w:rsidR="003B45C3" w:rsidRDefault="00000000">
            <w:pPr>
              <w:rPr>
                <w:rFonts w:eastAsia="仿宋"/>
                <w:sz w:val="24"/>
                <w:szCs w:val="24"/>
              </w:rPr>
            </w:pPr>
            <w:r>
              <w:rPr>
                <w:sz w:val="24"/>
                <w:szCs w:val="24"/>
              </w:rPr>
              <w:t>李松涛</w:t>
            </w:r>
            <w:r>
              <w:rPr>
                <w:sz w:val="24"/>
                <w:szCs w:val="24"/>
              </w:rPr>
              <w:t>;</w:t>
            </w:r>
            <w:r>
              <w:rPr>
                <w:rFonts w:hint="eastAsia"/>
                <w:sz w:val="24"/>
                <w:szCs w:val="24"/>
              </w:rPr>
              <w:t xml:space="preserve"> </w:t>
            </w:r>
            <w:r>
              <w:rPr>
                <w:sz w:val="24"/>
                <w:szCs w:val="24"/>
              </w:rPr>
              <w:t>丁秦超</w:t>
            </w:r>
            <w:r>
              <w:rPr>
                <w:sz w:val="24"/>
                <w:szCs w:val="24"/>
              </w:rPr>
              <w:t>;</w:t>
            </w:r>
            <w:r>
              <w:rPr>
                <w:rFonts w:hint="eastAsia"/>
                <w:sz w:val="24"/>
                <w:szCs w:val="24"/>
              </w:rPr>
              <w:t xml:space="preserve"> </w:t>
            </w:r>
            <w:r>
              <w:rPr>
                <w:sz w:val="24"/>
                <w:szCs w:val="24"/>
              </w:rPr>
              <w:t>丁滨</w:t>
            </w:r>
            <w:r>
              <w:rPr>
                <w:sz w:val="24"/>
                <w:szCs w:val="24"/>
              </w:rPr>
              <w:t>;</w:t>
            </w:r>
            <w:r>
              <w:rPr>
                <w:rFonts w:hint="eastAsia"/>
                <w:sz w:val="24"/>
                <w:szCs w:val="24"/>
              </w:rPr>
              <w:t xml:space="preserve"> </w:t>
            </w:r>
            <w:r>
              <w:rPr>
                <w:sz w:val="24"/>
                <w:szCs w:val="24"/>
              </w:rPr>
              <w:t>赖尚磊</w:t>
            </w:r>
            <w:r>
              <w:rPr>
                <w:sz w:val="24"/>
                <w:szCs w:val="24"/>
              </w:rPr>
              <w:t>;</w:t>
            </w:r>
            <w:r>
              <w:rPr>
                <w:rFonts w:hint="eastAsia"/>
                <w:sz w:val="24"/>
                <w:szCs w:val="24"/>
              </w:rPr>
              <w:t xml:space="preserve"> </w:t>
            </w:r>
            <w:r>
              <w:rPr>
                <w:sz w:val="24"/>
                <w:szCs w:val="24"/>
              </w:rPr>
              <w:t>李奕霖</w:t>
            </w:r>
            <w:r>
              <w:rPr>
                <w:sz w:val="24"/>
                <w:szCs w:val="24"/>
              </w:rPr>
              <w:t>;</w:t>
            </w:r>
            <w:r>
              <w:rPr>
                <w:rFonts w:hint="eastAsia"/>
                <w:sz w:val="24"/>
                <w:szCs w:val="24"/>
              </w:rPr>
              <w:t xml:space="preserve"> </w:t>
            </w:r>
            <w:r>
              <w:rPr>
                <w:sz w:val="24"/>
                <w:szCs w:val="24"/>
              </w:rPr>
              <w:t>曾奕博</w:t>
            </w:r>
            <w:r>
              <w:rPr>
                <w:sz w:val="24"/>
                <w:szCs w:val="24"/>
              </w:rPr>
              <w:t>;</w:t>
            </w:r>
            <w:r>
              <w:rPr>
                <w:rFonts w:hint="eastAsia"/>
                <w:sz w:val="24"/>
                <w:szCs w:val="24"/>
              </w:rPr>
              <w:t xml:space="preserve"> </w:t>
            </w:r>
            <w:r>
              <w:rPr>
                <w:sz w:val="24"/>
                <w:szCs w:val="24"/>
              </w:rPr>
              <w:t>李伊彤</w:t>
            </w:r>
            <w:r>
              <w:rPr>
                <w:sz w:val="24"/>
                <w:szCs w:val="24"/>
              </w:rPr>
              <w:t>;</w:t>
            </w:r>
            <w:r>
              <w:rPr>
                <w:rFonts w:hint="eastAsia"/>
                <w:sz w:val="24"/>
                <w:szCs w:val="24"/>
              </w:rPr>
              <w:t xml:space="preserve"> </w:t>
            </w:r>
            <w:r>
              <w:rPr>
                <w:sz w:val="24"/>
                <w:szCs w:val="24"/>
              </w:rPr>
              <w:t>汪颖晨</w:t>
            </w:r>
          </w:p>
        </w:tc>
        <w:tc>
          <w:tcPr>
            <w:tcW w:w="1695" w:type="dxa"/>
            <w:tcBorders>
              <w:top w:val="single" w:sz="4" w:space="0" w:color="auto"/>
              <w:left w:val="single" w:sz="4" w:space="0" w:color="auto"/>
              <w:bottom w:val="single" w:sz="4" w:space="0" w:color="auto"/>
              <w:right w:val="single" w:sz="4" w:space="0" w:color="auto"/>
            </w:tcBorders>
          </w:tcPr>
          <w:p w14:paraId="1B64BCD5" w14:textId="77777777" w:rsidR="003B45C3" w:rsidRDefault="00000000">
            <w:pPr>
              <w:rPr>
                <w:rFonts w:eastAsia="仿宋"/>
                <w:color w:val="000000" w:themeColor="text1"/>
                <w:sz w:val="24"/>
                <w:szCs w:val="24"/>
              </w:rPr>
            </w:pPr>
            <w:r>
              <w:rPr>
                <w:sz w:val="24"/>
                <w:szCs w:val="24"/>
              </w:rPr>
              <w:t>有效</w:t>
            </w:r>
          </w:p>
        </w:tc>
      </w:tr>
    </w:tbl>
    <w:p w14:paraId="157E9AEB" w14:textId="77777777" w:rsidR="003B45C3" w:rsidRDefault="003B45C3">
      <w:pPr>
        <w:rPr>
          <w:rFonts w:eastAsia="仿宋_GB2312"/>
          <w:b/>
          <w:bCs/>
          <w:color w:val="000000" w:themeColor="text1"/>
          <w:sz w:val="24"/>
          <w:szCs w:val="28"/>
        </w:rPr>
      </w:pPr>
    </w:p>
    <w:p w14:paraId="579F9475" w14:textId="77777777" w:rsidR="003B45C3" w:rsidRDefault="003B45C3">
      <w:pPr>
        <w:jc w:val="left"/>
        <w:rPr>
          <w:rFonts w:eastAsia="仿宋_GB2312"/>
          <w:sz w:val="32"/>
          <w:szCs w:val="32"/>
        </w:rPr>
      </w:pPr>
    </w:p>
    <w:sectPr w:rsidR="003B45C3">
      <w:pgSz w:w="16783" w:h="11850"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0270" w14:textId="77777777" w:rsidR="00A64F93" w:rsidRDefault="00A64F93">
      <w:r>
        <w:separator/>
      </w:r>
    </w:p>
  </w:endnote>
  <w:endnote w:type="continuationSeparator" w:id="0">
    <w:p w14:paraId="29A96907" w14:textId="77777777" w:rsidR="00A64F93" w:rsidRDefault="00A6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286816"/>
    </w:sdtPr>
    <w:sdtEndPr>
      <w:rPr>
        <w:sz w:val="21"/>
        <w:szCs w:val="21"/>
      </w:rPr>
    </w:sdtEndPr>
    <w:sdtContent>
      <w:p w14:paraId="35CF5F1C" w14:textId="77777777" w:rsidR="003B45C3" w:rsidRDefault="00000000">
        <w:pPr>
          <w:pStyle w:val="a9"/>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14</w:t>
        </w:r>
        <w:r>
          <w:rPr>
            <w:sz w:val="21"/>
            <w:szCs w:val="21"/>
            <w:lang w:val="zh-CN"/>
          </w:rPr>
          <w:t>3</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610A" w14:textId="77777777" w:rsidR="00A64F93" w:rsidRDefault="00A64F93">
      <w:r>
        <w:separator/>
      </w:r>
    </w:p>
  </w:footnote>
  <w:footnote w:type="continuationSeparator" w:id="0">
    <w:p w14:paraId="10A9CFD6" w14:textId="77777777" w:rsidR="00A64F93" w:rsidRDefault="00A6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8BC1" w14:textId="77777777" w:rsidR="003B45C3" w:rsidRDefault="003B45C3">
    <w:pPr>
      <w:pStyle w:val="ab"/>
      <w:ind w:left="360" w:hanging="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3EAA" w14:textId="77777777" w:rsidR="003B45C3" w:rsidRDefault="003B45C3">
    <w:pPr>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5E1A" w14:textId="77777777" w:rsidR="003B45C3" w:rsidRDefault="003B45C3">
    <w:pPr>
      <w:pStyle w:val="ab"/>
      <w:ind w:left="360"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Y0ZmYyYmZiYTM0MjRiYzQyNmEyNjI5ZmZlYjJhNDcifQ=="/>
    <w:docVar w:name="KSO_WPS_MARK_KEY" w:val="02f6fdb2-0872-4f38-94b1-cc8e195e9e73"/>
  </w:docVars>
  <w:rsids>
    <w:rsidRoot w:val="00172A27"/>
    <w:rsid w:val="00006056"/>
    <w:rsid w:val="00007BBE"/>
    <w:rsid w:val="000165DC"/>
    <w:rsid w:val="00031E44"/>
    <w:rsid w:val="00033288"/>
    <w:rsid w:val="0004004D"/>
    <w:rsid w:val="00051BE3"/>
    <w:rsid w:val="00053F24"/>
    <w:rsid w:val="0006546D"/>
    <w:rsid w:val="00067E32"/>
    <w:rsid w:val="00082459"/>
    <w:rsid w:val="00083070"/>
    <w:rsid w:val="00083906"/>
    <w:rsid w:val="000847FC"/>
    <w:rsid w:val="000929AE"/>
    <w:rsid w:val="000A0FE4"/>
    <w:rsid w:val="000B2E39"/>
    <w:rsid w:val="000B70B3"/>
    <w:rsid w:val="000C632A"/>
    <w:rsid w:val="000D41BC"/>
    <w:rsid w:val="000F1229"/>
    <w:rsid w:val="000F2CC3"/>
    <w:rsid w:val="000F6066"/>
    <w:rsid w:val="000F6517"/>
    <w:rsid w:val="000F6B39"/>
    <w:rsid w:val="000F7732"/>
    <w:rsid w:val="001039E9"/>
    <w:rsid w:val="00104F03"/>
    <w:rsid w:val="001207BF"/>
    <w:rsid w:val="0012430D"/>
    <w:rsid w:val="0012710E"/>
    <w:rsid w:val="001435CC"/>
    <w:rsid w:val="00153E23"/>
    <w:rsid w:val="00154376"/>
    <w:rsid w:val="001553CE"/>
    <w:rsid w:val="001614FC"/>
    <w:rsid w:val="00165962"/>
    <w:rsid w:val="00165C50"/>
    <w:rsid w:val="0017168F"/>
    <w:rsid w:val="00172167"/>
    <w:rsid w:val="00172A27"/>
    <w:rsid w:val="001806B8"/>
    <w:rsid w:val="001829B2"/>
    <w:rsid w:val="00185449"/>
    <w:rsid w:val="001920EE"/>
    <w:rsid w:val="00192701"/>
    <w:rsid w:val="0019371C"/>
    <w:rsid w:val="001A5554"/>
    <w:rsid w:val="001A55E6"/>
    <w:rsid w:val="001A6B0D"/>
    <w:rsid w:val="001B0C22"/>
    <w:rsid w:val="001B454D"/>
    <w:rsid w:val="001C4D6D"/>
    <w:rsid w:val="001D3908"/>
    <w:rsid w:val="001F032B"/>
    <w:rsid w:val="001F2C76"/>
    <w:rsid w:val="001F7F40"/>
    <w:rsid w:val="00212129"/>
    <w:rsid w:val="00213CE9"/>
    <w:rsid w:val="00215F2B"/>
    <w:rsid w:val="0021734C"/>
    <w:rsid w:val="002242B0"/>
    <w:rsid w:val="002247F4"/>
    <w:rsid w:val="00230FE9"/>
    <w:rsid w:val="0023223F"/>
    <w:rsid w:val="00244749"/>
    <w:rsid w:val="00247A49"/>
    <w:rsid w:val="00251808"/>
    <w:rsid w:val="002579D1"/>
    <w:rsid w:val="002745F8"/>
    <w:rsid w:val="00277629"/>
    <w:rsid w:val="00283031"/>
    <w:rsid w:val="00286A77"/>
    <w:rsid w:val="0029509E"/>
    <w:rsid w:val="00296134"/>
    <w:rsid w:val="002A2925"/>
    <w:rsid w:val="002A7955"/>
    <w:rsid w:val="002B3198"/>
    <w:rsid w:val="002B3F2B"/>
    <w:rsid w:val="002C6803"/>
    <w:rsid w:val="002C6E65"/>
    <w:rsid w:val="002D1FA7"/>
    <w:rsid w:val="002D3BA3"/>
    <w:rsid w:val="002E0E42"/>
    <w:rsid w:val="002E42A8"/>
    <w:rsid w:val="002E43DB"/>
    <w:rsid w:val="002E6FBA"/>
    <w:rsid w:val="002F1911"/>
    <w:rsid w:val="002F74D2"/>
    <w:rsid w:val="0030543F"/>
    <w:rsid w:val="003063D6"/>
    <w:rsid w:val="00311F89"/>
    <w:rsid w:val="003125EF"/>
    <w:rsid w:val="00315FAF"/>
    <w:rsid w:val="00326352"/>
    <w:rsid w:val="00330554"/>
    <w:rsid w:val="00331B99"/>
    <w:rsid w:val="00336678"/>
    <w:rsid w:val="00340314"/>
    <w:rsid w:val="0034310A"/>
    <w:rsid w:val="00343DF4"/>
    <w:rsid w:val="00347614"/>
    <w:rsid w:val="00356B8A"/>
    <w:rsid w:val="00363C7E"/>
    <w:rsid w:val="00370977"/>
    <w:rsid w:val="00372D66"/>
    <w:rsid w:val="00377C1C"/>
    <w:rsid w:val="00382214"/>
    <w:rsid w:val="00382EDD"/>
    <w:rsid w:val="00386D85"/>
    <w:rsid w:val="003A08CF"/>
    <w:rsid w:val="003A343A"/>
    <w:rsid w:val="003A466E"/>
    <w:rsid w:val="003A5D0E"/>
    <w:rsid w:val="003A60A7"/>
    <w:rsid w:val="003B0906"/>
    <w:rsid w:val="003B2A50"/>
    <w:rsid w:val="003B3345"/>
    <w:rsid w:val="003B45C3"/>
    <w:rsid w:val="003C1234"/>
    <w:rsid w:val="003C4124"/>
    <w:rsid w:val="003E6BFB"/>
    <w:rsid w:val="003F0278"/>
    <w:rsid w:val="003F1E9D"/>
    <w:rsid w:val="003F76A0"/>
    <w:rsid w:val="00401E30"/>
    <w:rsid w:val="00403041"/>
    <w:rsid w:val="004179C8"/>
    <w:rsid w:val="0042367A"/>
    <w:rsid w:val="0042663B"/>
    <w:rsid w:val="00427A6E"/>
    <w:rsid w:val="004300EE"/>
    <w:rsid w:val="00442705"/>
    <w:rsid w:val="0044415A"/>
    <w:rsid w:val="00444A55"/>
    <w:rsid w:val="0044700B"/>
    <w:rsid w:val="0044760A"/>
    <w:rsid w:val="00453528"/>
    <w:rsid w:val="00453C0E"/>
    <w:rsid w:val="00461A90"/>
    <w:rsid w:val="004820BD"/>
    <w:rsid w:val="00484A1D"/>
    <w:rsid w:val="00484D69"/>
    <w:rsid w:val="004929AC"/>
    <w:rsid w:val="00492EAC"/>
    <w:rsid w:val="00493A15"/>
    <w:rsid w:val="004A6419"/>
    <w:rsid w:val="004B13A5"/>
    <w:rsid w:val="004B531C"/>
    <w:rsid w:val="004C2337"/>
    <w:rsid w:val="004D3106"/>
    <w:rsid w:val="004D55B5"/>
    <w:rsid w:val="004E11C6"/>
    <w:rsid w:val="004E15BD"/>
    <w:rsid w:val="004E36AB"/>
    <w:rsid w:val="004F2406"/>
    <w:rsid w:val="004F503B"/>
    <w:rsid w:val="004F551A"/>
    <w:rsid w:val="005002DF"/>
    <w:rsid w:val="00500EBD"/>
    <w:rsid w:val="00504232"/>
    <w:rsid w:val="00510C66"/>
    <w:rsid w:val="00511F4B"/>
    <w:rsid w:val="0051372C"/>
    <w:rsid w:val="00521ED7"/>
    <w:rsid w:val="00526964"/>
    <w:rsid w:val="00532D5A"/>
    <w:rsid w:val="005331D6"/>
    <w:rsid w:val="005354E4"/>
    <w:rsid w:val="00552729"/>
    <w:rsid w:val="005563CE"/>
    <w:rsid w:val="005663D6"/>
    <w:rsid w:val="00570701"/>
    <w:rsid w:val="0057414B"/>
    <w:rsid w:val="0057576E"/>
    <w:rsid w:val="0058367D"/>
    <w:rsid w:val="00586D66"/>
    <w:rsid w:val="005A0877"/>
    <w:rsid w:val="005A17EC"/>
    <w:rsid w:val="005A1A1D"/>
    <w:rsid w:val="005A3B19"/>
    <w:rsid w:val="005A485B"/>
    <w:rsid w:val="005A6276"/>
    <w:rsid w:val="005A6B7D"/>
    <w:rsid w:val="005B5550"/>
    <w:rsid w:val="005B65F0"/>
    <w:rsid w:val="005D2A14"/>
    <w:rsid w:val="005D36E9"/>
    <w:rsid w:val="005E0059"/>
    <w:rsid w:val="005E261D"/>
    <w:rsid w:val="005E49A6"/>
    <w:rsid w:val="005E6D32"/>
    <w:rsid w:val="005F0DC8"/>
    <w:rsid w:val="005F451C"/>
    <w:rsid w:val="00600FA4"/>
    <w:rsid w:val="00601260"/>
    <w:rsid w:val="00605720"/>
    <w:rsid w:val="006115DC"/>
    <w:rsid w:val="00611BDC"/>
    <w:rsid w:val="00613C70"/>
    <w:rsid w:val="006177DC"/>
    <w:rsid w:val="00623BD2"/>
    <w:rsid w:val="00626265"/>
    <w:rsid w:val="006269F8"/>
    <w:rsid w:val="00642EBC"/>
    <w:rsid w:val="00643B2E"/>
    <w:rsid w:val="00646AD1"/>
    <w:rsid w:val="006637C9"/>
    <w:rsid w:val="00670053"/>
    <w:rsid w:val="00673E71"/>
    <w:rsid w:val="006823DB"/>
    <w:rsid w:val="00692309"/>
    <w:rsid w:val="00694DDB"/>
    <w:rsid w:val="006A1E31"/>
    <w:rsid w:val="006A390F"/>
    <w:rsid w:val="006A580A"/>
    <w:rsid w:val="006B34CD"/>
    <w:rsid w:val="006C528F"/>
    <w:rsid w:val="006C691E"/>
    <w:rsid w:val="006C6CA7"/>
    <w:rsid w:val="006D59C3"/>
    <w:rsid w:val="006E4386"/>
    <w:rsid w:val="006E5310"/>
    <w:rsid w:val="006E635C"/>
    <w:rsid w:val="006E6B7C"/>
    <w:rsid w:val="006F0C81"/>
    <w:rsid w:val="006F5EED"/>
    <w:rsid w:val="006F7780"/>
    <w:rsid w:val="007116D0"/>
    <w:rsid w:val="00725CE5"/>
    <w:rsid w:val="0073019F"/>
    <w:rsid w:val="00734046"/>
    <w:rsid w:val="00735560"/>
    <w:rsid w:val="00736027"/>
    <w:rsid w:val="007370E0"/>
    <w:rsid w:val="007466B8"/>
    <w:rsid w:val="00751448"/>
    <w:rsid w:val="00751A09"/>
    <w:rsid w:val="0075383C"/>
    <w:rsid w:val="00754147"/>
    <w:rsid w:val="00756C08"/>
    <w:rsid w:val="00756D75"/>
    <w:rsid w:val="00760A58"/>
    <w:rsid w:val="00763073"/>
    <w:rsid w:val="0076560D"/>
    <w:rsid w:val="00767A99"/>
    <w:rsid w:val="00784D44"/>
    <w:rsid w:val="00787653"/>
    <w:rsid w:val="00793C8C"/>
    <w:rsid w:val="00793E7F"/>
    <w:rsid w:val="007940D2"/>
    <w:rsid w:val="00794B04"/>
    <w:rsid w:val="0079610B"/>
    <w:rsid w:val="00797739"/>
    <w:rsid w:val="007A5E60"/>
    <w:rsid w:val="007A7C72"/>
    <w:rsid w:val="007B0382"/>
    <w:rsid w:val="007B7CAA"/>
    <w:rsid w:val="007C28FF"/>
    <w:rsid w:val="007C5A7E"/>
    <w:rsid w:val="007C5AC5"/>
    <w:rsid w:val="007D26E7"/>
    <w:rsid w:val="007D58D1"/>
    <w:rsid w:val="007D68D7"/>
    <w:rsid w:val="007E17CF"/>
    <w:rsid w:val="007F026B"/>
    <w:rsid w:val="007F5A15"/>
    <w:rsid w:val="0080157D"/>
    <w:rsid w:val="00813788"/>
    <w:rsid w:val="0082227E"/>
    <w:rsid w:val="00822B10"/>
    <w:rsid w:val="00823F06"/>
    <w:rsid w:val="00832862"/>
    <w:rsid w:val="00832F6E"/>
    <w:rsid w:val="00832F80"/>
    <w:rsid w:val="00833452"/>
    <w:rsid w:val="00834CE8"/>
    <w:rsid w:val="0083551E"/>
    <w:rsid w:val="00845A89"/>
    <w:rsid w:val="00845F36"/>
    <w:rsid w:val="008527A7"/>
    <w:rsid w:val="00853603"/>
    <w:rsid w:val="008550E7"/>
    <w:rsid w:val="00856D92"/>
    <w:rsid w:val="00866267"/>
    <w:rsid w:val="008666C1"/>
    <w:rsid w:val="00866773"/>
    <w:rsid w:val="008706BC"/>
    <w:rsid w:val="00872CCF"/>
    <w:rsid w:val="00890A44"/>
    <w:rsid w:val="00891DDA"/>
    <w:rsid w:val="00894724"/>
    <w:rsid w:val="008A09D1"/>
    <w:rsid w:val="008A37FE"/>
    <w:rsid w:val="008B5F0B"/>
    <w:rsid w:val="008B78AD"/>
    <w:rsid w:val="008C37F3"/>
    <w:rsid w:val="008C5BE5"/>
    <w:rsid w:val="008C7FED"/>
    <w:rsid w:val="00902A78"/>
    <w:rsid w:val="0090595F"/>
    <w:rsid w:val="0090670A"/>
    <w:rsid w:val="00906781"/>
    <w:rsid w:val="009068C3"/>
    <w:rsid w:val="009211BA"/>
    <w:rsid w:val="00922838"/>
    <w:rsid w:val="009339E2"/>
    <w:rsid w:val="00942CCA"/>
    <w:rsid w:val="00945930"/>
    <w:rsid w:val="00947118"/>
    <w:rsid w:val="009529F5"/>
    <w:rsid w:val="00956E6E"/>
    <w:rsid w:val="009572C9"/>
    <w:rsid w:val="009607CA"/>
    <w:rsid w:val="0096088C"/>
    <w:rsid w:val="00966E2D"/>
    <w:rsid w:val="009728CB"/>
    <w:rsid w:val="00975273"/>
    <w:rsid w:val="009764E0"/>
    <w:rsid w:val="0098148B"/>
    <w:rsid w:val="00983F16"/>
    <w:rsid w:val="00984A71"/>
    <w:rsid w:val="00985B39"/>
    <w:rsid w:val="009866EC"/>
    <w:rsid w:val="00987CDE"/>
    <w:rsid w:val="0099382A"/>
    <w:rsid w:val="00994C12"/>
    <w:rsid w:val="009A3A67"/>
    <w:rsid w:val="009C11D1"/>
    <w:rsid w:val="009D1070"/>
    <w:rsid w:val="009D2804"/>
    <w:rsid w:val="009D3350"/>
    <w:rsid w:val="009D66DD"/>
    <w:rsid w:val="009F0766"/>
    <w:rsid w:val="009F0E4F"/>
    <w:rsid w:val="009F19B6"/>
    <w:rsid w:val="009F4B40"/>
    <w:rsid w:val="00A03853"/>
    <w:rsid w:val="00A11F99"/>
    <w:rsid w:val="00A156D9"/>
    <w:rsid w:val="00A243BC"/>
    <w:rsid w:val="00A27943"/>
    <w:rsid w:val="00A31D43"/>
    <w:rsid w:val="00A36061"/>
    <w:rsid w:val="00A402C6"/>
    <w:rsid w:val="00A4047C"/>
    <w:rsid w:val="00A5008B"/>
    <w:rsid w:val="00A64F93"/>
    <w:rsid w:val="00A65CD4"/>
    <w:rsid w:val="00A70F4C"/>
    <w:rsid w:val="00A736E3"/>
    <w:rsid w:val="00A7764D"/>
    <w:rsid w:val="00A95CC6"/>
    <w:rsid w:val="00AA6478"/>
    <w:rsid w:val="00AA6A67"/>
    <w:rsid w:val="00AB2670"/>
    <w:rsid w:val="00AB2B0F"/>
    <w:rsid w:val="00AB596D"/>
    <w:rsid w:val="00AC096E"/>
    <w:rsid w:val="00AC5736"/>
    <w:rsid w:val="00AC69B7"/>
    <w:rsid w:val="00AC7691"/>
    <w:rsid w:val="00AD689E"/>
    <w:rsid w:val="00AD7D6F"/>
    <w:rsid w:val="00AE5A16"/>
    <w:rsid w:val="00AF0A71"/>
    <w:rsid w:val="00AF2833"/>
    <w:rsid w:val="00AF2A0E"/>
    <w:rsid w:val="00B002EE"/>
    <w:rsid w:val="00B03355"/>
    <w:rsid w:val="00B0469B"/>
    <w:rsid w:val="00B127DF"/>
    <w:rsid w:val="00B14566"/>
    <w:rsid w:val="00B21510"/>
    <w:rsid w:val="00B21EED"/>
    <w:rsid w:val="00B237EB"/>
    <w:rsid w:val="00B24D94"/>
    <w:rsid w:val="00B268E1"/>
    <w:rsid w:val="00B269D7"/>
    <w:rsid w:val="00B303C2"/>
    <w:rsid w:val="00B362C3"/>
    <w:rsid w:val="00B43F7F"/>
    <w:rsid w:val="00B63A00"/>
    <w:rsid w:val="00B651CC"/>
    <w:rsid w:val="00B73F27"/>
    <w:rsid w:val="00B74C14"/>
    <w:rsid w:val="00B82742"/>
    <w:rsid w:val="00B906A7"/>
    <w:rsid w:val="00B92BAD"/>
    <w:rsid w:val="00B9520A"/>
    <w:rsid w:val="00B958CC"/>
    <w:rsid w:val="00B979F5"/>
    <w:rsid w:val="00BA07A7"/>
    <w:rsid w:val="00BA3056"/>
    <w:rsid w:val="00BB47F3"/>
    <w:rsid w:val="00BB60C6"/>
    <w:rsid w:val="00BC0513"/>
    <w:rsid w:val="00BD0ED0"/>
    <w:rsid w:val="00BD2E12"/>
    <w:rsid w:val="00BD3E47"/>
    <w:rsid w:val="00BE7259"/>
    <w:rsid w:val="00C0449F"/>
    <w:rsid w:val="00C10571"/>
    <w:rsid w:val="00C14B11"/>
    <w:rsid w:val="00C24E7B"/>
    <w:rsid w:val="00C36E42"/>
    <w:rsid w:val="00C51DAF"/>
    <w:rsid w:val="00C52425"/>
    <w:rsid w:val="00C555AC"/>
    <w:rsid w:val="00C56CDE"/>
    <w:rsid w:val="00C5764E"/>
    <w:rsid w:val="00C62D2D"/>
    <w:rsid w:val="00C64274"/>
    <w:rsid w:val="00C65487"/>
    <w:rsid w:val="00C65987"/>
    <w:rsid w:val="00C74F01"/>
    <w:rsid w:val="00C83D98"/>
    <w:rsid w:val="00C87EB0"/>
    <w:rsid w:val="00C9140D"/>
    <w:rsid w:val="00C92139"/>
    <w:rsid w:val="00C92590"/>
    <w:rsid w:val="00C94906"/>
    <w:rsid w:val="00CA0830"/>
    <w:rsid w:val="00CA08E7"/>
    <w:rsid w:val="00CA0BB3"/>
    <w:rsid w:val="00CA0D18"/>
    <w:rsid w:val="00CB2754"/>
    <w:rsid w:val="00CB7617"/>
    <w:rsid w:val="00CC2CF9"/>
    <w:rsid w:val="00CC4E35"/>
    <w:rsid w:val="00CC55CE"/>
    <w:rsid w:val="00CD3458"/>
    <w:rsid w:val="00CE7048"/>
    <w:rsid w:val="00CF0ED4"/>
    <w:rsid w:val="00CF10A0"/>
    <w:rsid w:val="00CF3FF5"/>
    <w:rsid w:val="00D043A5"/>
    <w:rsid w:val="00D06294"/>
    <w:rsid w:val="00D16C9A"/>
    <w:rsid w:val="00D170C8"/>
    <w:rsid w:val="00D172C4"/>
    <w:rsid w:val="00D20CA5"/>
    <w:rsid w:val="00D22F7F"/>
    <w:rsid w:val="00D23039"/>
    <w:rsid w:val="00D27104"/>
    <w:rsid w:val="00D349E7"/>
    <w:rsid w:val="00D35DA8"/>
    <w:rsid w:val="00D41A51"/>
    <w:rsid w:val="00D4719D"/>
    <w:rsid w:val="00D47863"/>
    <w:rsid w:val="00D51301"/>
    <w:rsid w:val="00D619CB"/>
    <w:rsid w:val="00D66E92"/>
    <w:rsid w:val="00D75966"/>
    <w:rsid w:val="00D76DA8"/>
    <w:rsid w:val="00D76EB9"/>
    <w:rsid w:val="00D97840"/>
    <w:rsid w:val="00DC0F80"/>
    <w:rsid w:val="00DC1C67"/>
    <w:rsid w:val="00DC6A43"/>
    <w:rsid w:val="00DD7D0E"/>
    <w:rsid w:val="00DE4A80"/>
    <w:rsid w:val="00DF02D4"/>
    <w:rsid w:val="00DF2AD8"/>
    <w:rsid w:val="00DF7FCB"/>
    <w:rsid w:val="00E066BD"/>
    <w:rsid w:val="00E1736F"/>
    <w:rsid w:val="00E17FF5"/>
    <w:rsid w:val="00E26009"/>
    <w:rsid w:val="00E3162A"/>
    <w:rsid w:val="00E37C85"/>
    <w:rsid w:val="00E407C9"/>
    <w:rsid w:val="00E4154B"/>
    <w:rsid w:val="00E46BD6"/>
    <w:rsid w:val="00E5280E"/>
    <w:rsid w:val="00E5401A"/>
    <w:rsid w:val="00E55EDB"/>
    <w:rsid w:val="00E56172"/>
    <w:rsid w:val="00E57DCA"/>
    <w:rsid w:val="00E60002"/>
    <w:rsid w:val="00E63C4E"/>
    <w:rsid w:val="00E730DF"/>
    <w:rsid w:val="00E74D76"/>
    <w:rsid w:val="00E754A7"/>
    <w:rsid w:val="00E81909"/>
    <w:rsid w:val="00E83D4E"/>
    <w:rsid w:val="00E84A18"/>
    <w:rsid w:val="00E84C25"/>
    <w:rsid w:val="00E84FF9"/>
    <w:rsid w:val="00E93BC2"/>
    <w:rsid w:val="00EA2FC7"/>
    <w:rsid w:val="00EA7020"/>
    <w:rsid w:val="00EA78D6"/>
    <w:rsid w:val="00EB2FD4"/>
    <w:rsid w:val="00EB7300"/>
    <w:rsid w:val="00EC54E5"/>
    <w:rsid w:val="00EC5664"/>
    <w:rsid w:val="00ED2E8D"/>
    <w:rsid w:val="00EE0CE1"/>
    <w:rsid w:val="00EE1078"/>
    <w:rsid w:val="00EF79B0"/>
    <w:rsid w:val="00F024DB"/>
    <w:rsid w:val="00F143B1"/>
    <w:rsid w:val="00F1451E"/>
    <w:rsid w:val="00F23CF0"/>
    <w:rsid w:val="00F27FDC"/>
    <w:rsid w:val="00F342CE"/>
    <w:rsid w:val="00F3777D"/>
    <w:rsid w:val="00F45942"/>
    <w:rsid w:val="00F45AE1"/>
    <w:rsid w:val="00F5192E"/>
    <w:rsid w:val="00F53F01"/>
    <w:rsid w:val="00F57D63"/>
    <w:rsid w:val="00F640B5"/>
    <w:rsid w:val="00F64A18"/>
    <w:rsid w:val="00F67176"/>
    <w:rsid w:val="00F711B9"/>
    <w:rsid w:val="00F765BA"/>
    <w:rsid w:val="00F81F40"/>
    <w:rsid w:val="00F86AAB"/>
    <w:rsid w:val="00F90DFB"/>
    <w:rsid w:val="00F91089"/>
    <w:rsid w:val="00F94DE6"/>
    <w:rsid w:val="00FA07E4"/>
    <w:rsid w:val="00FA33E4"/>
    <w:rsid w:val="00FB0D99"/>
    <w:rsid w:val="00FB237A"/>
    <w:rsid w:val="00FB27A0"/>
    <w:rsid w:val="00FB41E8"/>
    <w:rsid w:val="00FB523A"/>
    <w:rsid w:val="00FB5471"/>
    <w:rsid w:val="00FB606D"/>
    <w:rsid w:val="00FC1058"/>
    <w:rsid w:val="00FC18D8"/>
    <w:rsid w:val="00FC7BB3"/>
    <w:rsid w:val="00FC7D4F"/>
    <w:rsid w:val="00FD0CCE"/>
    <w:rsid w:val="00FE48C9"/>
    <w:rsid w:val="00FE69B2"/>
    <w:rsid w:val="00FE71A4"/>
    <w:rsid w:val="00FF48B9"/>
    <w:rsid w:val="00FF49EB"/>
    <w:rsid w:val="01680748"/>
    <w:rsid w:val="01A3073B"/>
    <w:rsid w:val="01FB06A5"/>
    <w:rsid w:val="02883661"/>
    <w:rsid w:val="033A18A1"/>
    <w:rsid w:val="04367F3D"/>
    <w:rsid w:val="04A9605B"/>
    <w:rsid w:val="06264A4A"/>
    <w:rsid w:val="063B5B78"/>
    <w:rsid w:val="078A03D3"/>
    <w:rsid w:val="07CA76CE"/>
    <w:rsid w:val="07FC0BA5"/>
    <w:rsid w:val="085B0DBB"/>
    <w:rsid w:val="08E33793"/>
    <w:rsid w:val="09434D9D"/>
    <w:rsid w:val="09B554AF"/>
    <w:rsid w:val="09F92B1D"/>
    <w:rsid w:val="0A694752"/>
    <w:rsid w:val="0AD10D6A"/>
    <w:rsid w:val="0B5E36D3"/>
    <w:rsid w:val="0BB30987"/>
    <w:rsid w:val="0C76193E"/>
    <w:rsid w:val="0DCA1AB9"/>
    <w:rsid w:val="0DF07EE3"/>
    <w:rsid w:val="0E643518"/>
    <w:rsid w:val="0F102792"/>
    <w:rsid w:val="0F8B118C"/>
    <w:rsid w:val="10344DD0"/>
    <w:rsid w:val="10633DCE"/>
    <w:rsid w:val="107B4D5D"/>
    <w:rsid w:val="10DD4EBB"/>
    <w:rsid w:val="11A05D50"/>
    <w:rsid w:val="12AE0195"/>
    <w:rsid w:val="130A103D"/>
    <w:rsid w:val="135F0966"/>
    <w:rsid w:val="13985B17"/>
    <w:rsid w:val="14CB5B87"/>
    <w:rsid w:val="152F6116"/>
    <w:rsid w:val="155C3CBE"/>
    <w:rsid w:val="15F93F79"/>
    <w:rsid w:val="162B62D2"/>
    <w:rsid w:val="16693DC2"/>
    <w:rsid w:val="16AD7FB9"/>
    <w:rsid w:val="17EDC74B"/>
    <w:rsid w:val="183F1493"/>
    <w:rsid w:val="18FC4FBA"/>
    <w:rsid w:val="190768CF"/>
    <w:rsid w:val="19AF3334"/>
    <w:rsid w:val="19F5075E"/>
    <w:rsid w:val="1AAB4A91"/>
    <w:rsid w:val="1B0E4ACA"/>
    <w:rsid w:val="1B8B48E8"/>
    <w:rsid w:val="1C3E3265"/>
    <w:rsid w:val="1C8659B7"/>
    <w:rsid w:val="1C9808FD"/>
    <w:rsid w:val="1D2422E4"/>
    <w:rsid w:val="1D934311"/>
    <w:rsid w:val="1DB6582E"/>
    <w:rsid w:val="1F096FB1"/>
    <w:rsid w:val="1F533349"/>
    <w:rsid w:val="1F71BC3C"/>
    <w:rsid w:val="20BD1F44"/>
    <w:rsid w:val="214135A7"/>
    <w:rsid w:val="21667363"/>
    <w:rsid w:val="216830DB"/>
    <w:rsid w:val="21BF009D"/>
    <w:rsid w:val="22873147"/>
    <w:rsid w:val="229233C9"/>
    <w:rsid w:val="22B90D41"/>
    <w:rsid w:val="23737E65"/>
    <w:rsid w:val="23DA218B"/>
    <w:rsid w:val="252F365E"/>
    <w:rsid w:val="25FE291E"/>
    <w:rsid w:val="263611B5"/>
    <w:rsid w:val="27143262"/>
    <w:rsid w:val="288F7729"/>
    <w:rsid w:val="29F90ABD"/>
    <w:rsid w:val="2A0D1A99"/>
    <w:rsid w:val="2A213392"/>
    <w:rsid w:val="2A5700B2"/>
    <w:rsid w:val="2AC96FF6"/>
    <w:rsid w:val="2B5E7BEB"/>
    <w:rsid w:val="2C9F3729"/>
    <w:rsid w:val="2CDA604D"/>
    <w:rsid w:val="2D441354"/>
    <w:rsid w:val="2D5304A2"/>
    <w:rsid w:val="2D68079A"/>
    <w:rsid w:val="2DF700D9"/>
    <w:rsid w:val="2E4550FC"/>
    <w:rsid w:val="2E514683"/>
    <w:rsid w:val="2EBACCEC"/>
    <w:rsid w:val="2EBD433B"/>
    <w:rsid w:val="2F276578"/>
    <w:rsid w:val="2FF62EC1"/>
    <w:rsid w:val="2FFC7DCE"/>
    <w:rsid w:val="32C1444F"/>
    <w:rsid w:val="33072028"/>
    <w:rsid w:val="34671B17"/>
    <w:rsid w:val="36616294"/>
    <w:rsid w:val="368F078E"/>
    <w:rsid w:val="374F01EB"/>
    <w:rsid w:val="376213FE"/>
    <w:rsid w:val="376D011C"/>
    <w:rsid w:val="38891DB8"/>
    <w:rsid w:val="38A16843"/>
    <w:rsid w:val="398E6CC1"/>
    <w:rsid w:val="398F5D75"/>
    <w:rsid w:val="399125CB"/>
    <w:rsid w:val="39A91FD3"/>
    <w:rsid w:val="3ABA7D5B"/>
    <w:rsid w:val="3ACD4CFC"/>
    <w:rsid w:val="3C4F4F38"/>
    <w:rsid w:val="3C9F6A2C"/>
    <w:rsid w:val="3CA5540E"/>
    <w:rsid w:val="3CE416AE"/>
    <w:rsid w:val="3D4E0105"/>
    <w:rsid w:val="3D6764E5"/>
    <w:rsid w:val="3E82529D"/>
    <w:rsid w:val="3EAD0C0C"/>
    <w:rsid w:val="3F7FF403"/>
    <w:rsid w:val="4125656E"/>
    <w:rsid w:val="41F15E70"/>
    <w:rsid w:val="42BF5395"/>
    <w:rsid w:val="436C4015"/>
    <w:rsid w:val="43772DF4"/>
    <w:rsid w:val="43C35D22"/>
    <w:rsid w:val="43D025F5"/>
    <w:rsid w:val="441A20EA"/>
    <w:rsid w:val="443469F5"/>
    <w:rsid w:val="44421112"/>
    <w:rsid w:val="44FD328B"/>
    <w:rsid w:val="462F56C6"/>
    <w:rsid w:val="46D30747"/>
    <w:rsid w:val="472E36B4"/>
    <w:rsid w:val="47F15329"/>
    <w:rsid w:val="48B06F92"/>
    <w:rsid w:val="48B76D8F"/>
    <w:rsid w:val="49DD2383"/>
    <w:rsid w:val="4C1F3EFD"/>
    <w:rsid w:val="4CA639F1"/>
    <w:rsid w:val="4CE34B9C"/>
    <w:rsid w:val="4D38031C"/>
    <w:rsid w:val="4DF87E79"/>
    <w:rsid w:val="4EAD471B"/>
    <w:rsid w:val="50671B79"/>
    <w:rsid w:val="50EF43CF"/>
    <w:rsid w:val="51656219"/>
    <w:rsid w:val="535E0F14"/>
    <w:rsid w:val="5382794B"/>
    <w:rsid w:val="53D31D87"/>
    <w:rsid w:val="54CB12CB"/>
    <w:rsid w:val="557E53F1"/>
    <w:rsid w:val="56226E9B"/>
    <w:rsid w:val="56D714C5"/>
    <w:rsid w:val="57E61A10"/>
    <w:rsid w:val="57FF4FBB"/>
    <w:rsid w:val="58D36AC3"/>
    <w:rsid w:val="58DE7204"/>
    <w:rsid w:val="594E097A"/>
    <w:rsid w:val="598310D4"/>
    <w:rsid w:val="59F65C7E"/>
    <w:rsid w:val="5ACC4005"/>
    <w:rsid w:val="5B64133E"/>
    <w:rsid w:val="5B9A4CA7"/>
    <w:rsid w:val="5BD60666"/>
    <w:rsid w:val="5BE661BF"/>
    <w:rsid w:val="5CB33954"/>
    <w:rsid w:val="5D7A3760"/>
    <w:rsid w:val="5F2D2C93"/>
    <w:rsid w:val="5FBF5A6B"/>
    <w:rsid w:val="5FC23025"/>
    <w:rsid w:val="6098413C"/>
    <w:rsid w:val="60E63616"/>
    <w:rsid w:val="60FB2C8B"/>
    <w:rsid w:val="61907CF7"/>
    <w:rsid w:val="61C548D6"/>
    <w:rsid w:val="63123A52"/>
    <w:rsid w:val="631877B6"/>
    <w:rsid w:val="63441F36"/>
    <w:rsid w:val="641941AB"/>
    <w:rsid w:val="649E0E16"/>
    <w:rsid w:val="64C701D0"/>
    <w:rsid w:val="65501489"/>
    <w:rsid w:val="65683634"/>
    <w:rsid w:val="657E0B48"/>
    <w:rsid w:val="66264D37"/>
    <w:rsid w:val="662B15AE"/>
    <w:rsid w:val="67FA3CBD"/>
    <w:rsid w:val="67FF5FF1"/>
    <w:rsid w:val="686F3A8E"/>
    <w:rsid w:val="688D6DBF"/>
    <w:rsid w:val="691B00F9"/>
    <w:rsid w:val="69BE70C4"/>
    <w:rsid w:val="69F831FA"/>
    <w:rsid w:val="6A2A1384"/>
    <w:rsid w:val="6AFEE48C"/>
    <w:rsid w:val="6B5E0AAF"/>
    <w:rsid w:val="6BD31768"/>
    <w:rsid w:val="6C2E1DF8"/>
    <w:rsid w:val="6D103417"/>
    <w:rsid w:val="6D342528"/>
    <w:rsid w:val="6D73A7A8"/>
    <w:rsid w:val="6DED540B"/>
    <w:rsid w:val="6EC205F2"/>
    <w:rsid w:val="6F4811D3"/>
    <w:rsid w:val="6FAC7C04"/>
    <w:rsid w:val="6FCBA9A0"/>
    <w:rsid w:val="717383BB"/>
    <w:rsid w:val="71EA46D2"/>
    <w:rsid w:val="72556080"/>
    <w:rsid w:val="72FB5971"/>
    <w:rsid w:val="731F3CDF"/>
    <w:rsid w:val="7367CFA8"/>
    <w:rsid w:val="7368470D"/>
    <w:rsid w:val="73762533"/>
    <w:rsid w:val="73F6855F"/>
    <w:rsid w:val="743E50DD"/>
    <w:rsid w:val="74507E06"/>
    <w:rsid w:val="74FB6D7E"/>
    <w:rsid w:val="74FC1995"/>
    <w:rsid w:val="74FD2CB8"/>
    <w:rsid w:val="75ED062E"/>
    <w:rsid w:val="75FF44DB"/>
    <w:rsid w:val="76413F68"/>
    <w:rsid w:val="765C6DB5"/>
    <w:rsid w:val="76B529FB"/>
    <w:rsid w:val="77210E87"/>
    <w:rsid w:val="77B1FF77"/>
    <w:rsid w:val="77FD9F4D"/>
    <w:rsid w:val="785A2E96"/>
    <w:rsid w:val="797F503F"/>
    <w:rsid w:val="799A7C87"/>
    <w:rsid w:val="7A2A0ED3"/>
    <w:rsid w:val="7A6B49A6"/>
    <w:rsid w:val="7AC35E02"/>
    <w:rsid w:val="7AD16771"/>
    <w:rsid w:val="7B116B6D"/>
    <w:rsid w:val="7B5615BC"/>
    <w:rsid w:val="7B7FB31D"/>
    <w:rsid w:val="7B973D59"/>
    <w:rsid w:val="7BAE59D5"/>
    <w:rsid w:val="7BEC7AA8"/>
    <w:rsid w:val="7BFD26D4"/>
    <w:rsid w:val="7BFE8EC0"/>
    <w:rsid w:val="7DA61B5B"/>
    <w:rsid w:val="7DF77DD2"/>
    <w:rsid w:val="7DFFA53F"/>
    <w:rsid w:val="7EEBF4F2"/>
    <w:rsid w:val="7F22771F"/>
    <w:rsid w:val="7F2FE11E"/>
    <w:rsid w:val="7F5F1F28"/>
    <w:rsid w:val="7F6E0A32"/>
    <w:rsid w:val="7F7BA24F"/>
    <w:rsid w:val="7FAB99E8"/>
    <w:rsid w:val="7FB746D5"/>
    <w:rsid w:val="7FDE543C"/>
    <w:rsid w:val="9FDFE35B"/>
    <w:rsid w:val="AFFAF8E5"/>
    <w:rsid w:val="B8F7F9A2"/>
    <w:rsid w:val="BFE91347"/>
    <w:rsid w:val="CBDF8A08"/>
    <w:rsid w:val="DB7451F2"/>
    <w:rsid w:val="DC9FCBEB"/>
    <w:rsid w:val="E9D78A37"/>
    <w:rsid w:val="EBCD529C"/>
    <w:rsid w:val="EBDFC38F"/>
    <w:rsid w:val="EBE7CAE1"/>
    <w:rsid w:val="EE7BAC7D"/>
    <w:rsid w:val="F2EFD742"/>
    <w:rsid w:val="F3DECE3F"/>
    <w:rsid w:val="F4AC7F92"/>
    <w:rsid w:val="F77B9D5A"/>
    <w:rsid w:val="F78CA074"/>
    <w:rsid w:val="F7DED60E"/>
    <w:rsid w:val="F86E6AB1"/>
    <w:rsid w:val="F9EAE13C"/>
    <w:rsid w:val="FAFD401C"/>
    <w:rsid w:val="FB6B9550"/>
    <w:rsid w:val="FB735437"/>
    <w:rsid w:val="FBFF0F16"/>
    <w:rsid w:val="FD7E2DDA"/>
    <w:rsid w:val="FDEF3302"/>
    <w:rsid w:val="FDF7D648"/>
    <w:rsid w:val="FE4DE1B6"/>
    <w:rsid w:val="FE5391AB"/>
    <w:rsid w:val="FFADF011"/>
    <w:rsid w:val="FFE15F73"/>
    <w:rsid w:val="FFF26CD7"/>
    <w:rsid w:val="FFFB041A"/>
    <w:rsid w:val="FFFF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F8A3F"/>
  <w15:docId w15:val="{56786BD3-98D5-4A8E-A011-B58B557C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jc w:val="left"/>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5">
    <w:name w:val="Plain Text"/>
    <w:basedOn w:val="a"/>
    <w:link w:val="a6"/>
    <w:qFormat/>
    <w:pPr>
      <w:spacing w:line="360" w:lineRule="auto"/>
      <w:ind w:firstLineChars="200" w:firstLine="480"/>
    </w:pPr>
    <w:rPr>
      <w:rFonts w:ascii="仿宋_GB2312"/>
      <w:sz w:val="24"/>
    </w:rPr>
  </w:style>
  <w:style w:type="paragraph" w:styleId="21">
    <w:name w:val="Body Text Indent 2"/>
    <w:basedOn w:val="a"/>
    <w:link w:val="22"/>
    <w:qFormat/>
    <w:pPr>
      <w:widowControl/>
      <w:ind w:firstLineChars="200" w:firstLine="562"/>
      <w:jc w:val="left"/>
    </w:pPr>
    <w:rPr>
      <w:b/>
      <w:bCs/>
      <w:sz w:val="28"/>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720"/>
      </w:tabs>
      <w:spacing w:after="100" w:afterAutospacing="1" w:line="360" w:lineRule="auto"/>
      <w:jc w:val="left"/>
    </w:pPr>
    <w:rPr>
      <w:rFonts w:ascii="仿宋_GB2312" w:eastAsia="仿宋_GB2312" w:hAnsi="宋体"/>
      <w:b/>
      <w:bCs/>
      <w:kern w:val="0"/>
      <w:sz w:val="32"/>
      <w:szCs w:val="32"/>
    </w:rPr>
  </w:style>
  <w:style w:type="paragraph" w:styleId="TOC2">
    <w:name w:val="toc 2"/>
    <w:basedOn w:val="a"/>
    <w:next w:val="a"/>
    <w:uiPriority w:val="39"/>
    <w:unhideWhenUsed/>
    <w:qFormat/>
    <w:pPr>
      <w:ind w:leftChars="200" w:left="420"/>
    </w:pPr>
  </w:style>
  <w:style w:type="paragraph" w:styleId="ad">
    <w:name w:val="Normal (Web)"/>
    <w:basedOn w:val="a"/>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af"/>
    <w:qFormat/>
    <w:pPr>
      <w:widowControl/>
      <w:spacing w:before="240" w:after="60"/>
      <w:jc w:val="center"/>
      <w:outlineLvl w:val="0"/>
    </w:pPr>
    <w:rPr>
      <w:rFonts w:ascii="Cambria" w:eastAsia="黑体" w:hAnsi="Cambria"/>
      <w:b/>
      <w:bCs/>
      <w:sz w:val="52"/>
      <w:szCs w:val="32"/>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styleId="af4">
    <w:name w:val="page number"/>
    <w:basedOn w:val="a0"/>
    <w:qFormat/>
  </w:style>
  <w:style w:type="character" w:styleId="af5">
    <w:name w:val="Hyperlink"/>
    <w:uiPriority w:val="99"/>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paragraph" w:customStyle="1" w:styleId="11">
    <w:name w:val="样式1"/>
    <w:basedOn w:val="a"/>
    <w:qFormat/>
    <w:pPr>
      <w:spacing w:line="600" w:lineRule="exact"/>
      <w:ind w:firstLineChars="200" w:firstLine="200"/>
    </w:pPr>
    <w:rPr>
      <w:rFonts w:eastAsia="方正仿宋简体"/>
      <w:bCs/>
      <w:snapToGrid w:val="0"/>
      <w:kern w:val="0"/>
      <w:sz w:val="32"/>
      <w:szCs w:val="32"/>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6">
    <w:name w:val="纯文本 字符"/>
    <w:basedOn w:val="a0"/>
    <w:link w:val="a5"/>
    <w:qFormat/>
    <w:rPr>
      <w:rFonts w:ascii="仿宋_GB2312" w:eastAsia="宋体" w:hAnsi="Times New Roman" w:cs="Times New Roman"/>
      <w:sz w:val="24"/>
      <w:szCs w:val="20"/>
    </w:rPr>
  </w:style>
  <w:style w:type="paragraph" w:customStyle="1" w:styleId="Style8">
    <w:name w:val="_Style 8"/>
    <w:basedOn w:val="a"/>
    <w:next w:val="a"/>
    <w:qFormat/>
    <w:pPr>
      <w:spacing w:line="360" w:lineRule="auto"/>
      <w:ind w:firstLineChars="200" w:firstLine="480"/>
    </w:pPr>
    <w:rPr>
      <w:rFonts w:ascii="仿宋_GB2312"/>
      <w:sz w:val="24"/>
    </w:rPr>
  </w:style>
  <w:style w:type="paragraph" w:styleId="af7">
    <w:name w:val="List Paragraph"/>
    <w:basedOn w:val="a"/>
    <w:uiPriority w:val="34"/>
    <w:qFormat/>
    <w:pPr>
      <w:ind w:firstLineChars="200" w:firstLine="420"/>
    </w:pPr>
    <w:rPr>
      <w:rFonts w:ascii="仿宋_GB2312" w:eastAsia="仿宋_GB2312"/>
      <w:spacing w:val="-4"/>
      <w:sz w:val="32"/>
    </w:rPr>
  </w:style>
  <w:style w:type="character" w:customStyle="1" w:styleId="22">
    <w:name w:val="正文文本缩进 2 字符"/>
    <w:basedOn w:val="a0"/>
    <w:link w:val="21"/>
    <w:qFormat/>
    <w:rPr>
      <w:rFonts w:ascii="Times New Roman" w:eastAsia="宋体" w:hAnsi="Times New Roman" w:cs="Times New Roman"/>
      <w:b/>
      <w:bCs/>
      <w:sz w:val="28"/>
      <w:szCs w:val="24"/>
    </w:rPr>
  </w:style>
  <w:style w:type="character" w:customStyle="1" w:styleId="af">
    <w:name w:val="标题 字符"/>
    <w:basedOn w:val="a0"/>
    <w:link w:val="ae"/>
    <w:qFormat/>
    <w:rPr>
      <w:rFonts w:ascii="Cambria" w:eastAsia="黑体" w:hAnsi="Cambria" w:cs="Times New Roman"/>
      <w:b/>
      <w:bCs/>
      <w:sz w:val="52"/>
      <w:szCs w:val="32"/>
    </w:rPr>
  </w:style>
  <w:style w:type="character" w:customStyle="1" w:styleId="af1">
    <w:name w:val="批注主题 字符"/>
    <w:basedOn w:val="a4"/>
    <w:link w:val="af0"/>
    <w:uiPriority w:val="99"/>
    <w:semiHidden/>
    <w:qFormat/>
    <w:rPr>
      <w:rFonts w:ascii="Times New Roman" w:eastAsia="宋体" w:hAnsi="Times New Roman" w:cs="Times New Roman"/>
      <w:b/>
      <w:bCs/>
      <w:szCs w:val="20"/>
    </w:rPr>
  </w:style>
  <w:style w:type="character" w:customStyle="1" w:styleId="title1">
    <w:name w:val="title1"/>
    <w:qFormat/>
    <w:rPr>
      <w:b/>
      <w:bCs/>
      <w:color w:val="999900"/>
      <w:sz w:val="24"/>
      <w:szCs w:val="24"/>
    </w:rPr>
  </w:style>
  <w:style w:type="paragraph" w:customStyle="1" w:styleId="TOC10">
    <w:name w:val="TOC 标题1"/>
    <w:basedOn w:val="1"/>
    <w:next w:val="a"/>
    <w:uiPriority w:val="39"/>
    <w:unhideWhenUsed/>
    <w:qFormat/>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ns.cnki.net/kcms2/author/detail?v=zrrIaO_S-zs9Ejn61M3ziD99vwxxC1MLqeJblsyqDqi1p--NTBxcvF-xK6KJgBMBRqOS4pNGVeMvltQ0ceh4hvaKZWmzAZl1TelL9KoF4WmqjsCYm1KWx_BNuhLFdCgx&amp;uniplatform=NZKPT&amp;language=CH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kns.cnki.net/kcms2/author/detail?v=zrrIaO_S-zs9Ejn61M3ziD99vwxxC1MLd-ngKy0xEF3CtDy0Fntl03mgPSESmWqbKzQeFHxQJizdKya1B2lzxFLBxJshPnMTrg7nG71Wn6G8Zq8pFXw1l84Sf2HSBnNX&amp;uniplatform=NZKPT&amp;language=CHS" TargetMode="External"/><Relationship Id="rId17" Type="http://schemas.openxmlformats.org/officeDocument/2006/relationships/hyperlink" Target="https://kns.cnki.net/kcms2/author/detail?v=zrrIaO_S-zs9Ejn61M3ziD99vwxxC1MLez-NpbXv5rttLcnwBl4UQfLYr8Tcbt-YDeX8PQZbnsVNFzr2U7DZLJu7aAAPq7ENonNMVfsBKXfq08TJw5BFKfLgI8N88If2&amp;uniplatform=NZKPT&amp;language=CHS" TargetMode="External"/><Relationship Id="rId2" Type="http://schemas.openxmlformats.org/officeDocument/2006/relationships/settings" Target="settings.xml"/><Relationship Id="rId16" Type="http://schemas.openxmlformats.org/officeDocument/2006/relationships/hyperlink" Target="https://kns.cnki.net/kcms2/author/detail?v=zrrIaO_S-zs9Ejn61M3ziD99vwxxC1MLez-NpbXv5ruOt_wDITXuGzY2ZtJ7M50iPAFRUidh6y5wJ-1ZDmG-1MEX7M5Na0VGFPiYWd56490XSpt6lRVnOuVmZtiK61u5&amp;uniplatform=NZKPT&amp;language=CH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kns.cnki.net/kcms2/author/detail?v=zrrIaO_S-zs9Ejn61M3ziD99vwxxC1ML2XAuNrDfttp_LhzH8PGn7HbyY9Qj61OSbNGrdO_DJF9wSjyMdeiv4XOLjuTMggwaa-itkeHv6W4EIfMzCY5KjA==&amp;uniplatform=NZKPT&amp;language=CHS" TargetMode="External"/><Relationship Id="rId5" Type="http://schemas.openxmlformats.org/officeDocument/2006/relationships/endnotes" Target="endnotes.xml"/><Relationship Id="rId15" Type="http://schemas.openxmlformats.org/officeDocument/2006/relationships/hyperlink" Target="https://kns.cnki.net/kcms2/author/detail?v=zrrIaO_S-zs9Ejn61M3ziD99vwxxC1MLez-NpbXv5ruPFzcBAzm3_9WAfaMwtc8Vqr5y7TXHNLeVtwP3pKbrIMgw6GRiktZkmOvqgMvma6WFNtWW89jYTbNL-ApCyYci&amp;uniplatform=NZKPT&amp;language=CHS" TargetMode="External"/><Relationship Id="rId10" Type="http://schemas.openxmlformats.org/officeDocument/2006/relationships/hyperlink" Target="https://kns.cnki.net/kcms2/author/detail?v=zrrIaO_S-zs9Ejn61M3ziD99vwxxC1MLgw0vVLGZWRjeGkSK0GI4bD6Dv65wjxrVHDjuj1EiigT_jaOpHUGORZMHh_LoAaQRZSZC2RF2CbZfbSg9vpWnIh9AvPR2iDpU&amp;uniplatform=NZKPT&amp;language=CH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yperlink" Target="https://kns.cnki.net/kcms2/author/detail?v=zrrIaO_S-zs9Ejn61M3ziD99vwxxC1MLqBJFUOCfaFIezPSL526u03OtIdyIjHBLSkX9T7prDss54HO6zZuao17FU62ROu1BU93xqz7iDQTGJUTq1nNmP-l-tLrBuuPF&amp;uniplatform=NZKPT&amp;language=CH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6</Pages>
  <Words>1357</Words>
  <Characters>4004</Characters>
  <Application>Microsoft Office Word</Application>
  <DocSecurity>0</DocSecurity>
  <Lines>250</Lines>
  <Paragraphs>243</Paragraphs>
  <ScaleCrop>false</ScaleCrop>
  <Company>Microsoft</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胡胜链</dc:creator>
  <cp:lastModifiedBy>Liza Li</cp:lastModifiedBy>
  <cp:revision>73</cp:revision>
  <cp:lastPrinted>2026-05-06T11:13:00Z</cp:lastPrinted>
  <dcterms:created xsi:type="dcterms:W3CDTF">2026-05-14T02:05:00Z</dcterms:created>
  <dcterms:modified xsi:type="dcterms:W3CDTF">2026-06-18T03:50:00Z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EFF12E8173604AA1AD754B4E48DE07E1_13</vt:lpwstr>
  </property>
  <property fmtid="{D5CDD505-2E9C-101B-9397-08002B2CF9AE}" pid="4" name="KSOTemplateDocerSaveRecord">
    <vt:lpwstr>eyJoZGlkIjoiNzNmZjM4OTNkZjBhYTIzNDQyMjM0MjQxYmFhMGU4NmYiLCJ1c2VySWQiOiIyNjQ0NzQzNjUifQ==</vt:lpwstr>
  </property>
</Properties>
</file>