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5E62B">
      <w:pPr>
        <w:jc w:val="center"/>
        <w:rPr>
          <w:rStyle w:val="12"/>
          <w:rFonts w:eastAsia="方正小标宋简体"/>
          <w:bCs w:val="0"/>
          <w:color w:val="auto"/>
          <w:sz w:val="36"/>
          <w:szCs w:val="36"/>
        </w:rPr>
      </w:pPr>
      <w:r>
        <w:rPr>
          <w:rStyle w:val="12"/>
          <w:rFonts w:eastAsia="方正小标宋简体"/>
          <w:b w:val="0"/>
          <w:color w:val="auto"/>
          <w:sz w:val="36"/>
          <w:szCs w:val="36"/>
        </w:rPr>
        <w:t>浙江省科学技术奖公示信息表</w:t>
      </w:r>
      <w:r>
        <w:rPr>
          <w:rStyle w:val="12"/>
          <w:rFonts w:eastAsia="仿宋_GB2312"/>
          <w:b w:val="0"/>
          <w:color w:val="auto"/>
          <w:sz w:val="32"/>
          <w:szCs w:val="32"/>
        </w:rPr>
        <w:t>（单位提名）</w:t>
      </w:r>
    </w:p>
    <w:p w14:paraId="519A25AA">
      <w:pPr>
        <w:spacing w:line="440" w:lineRule="exact"/>
        <w:rPr>
          <w:rFonts w:eastAsia="仿宋_GB2312"/>
          <w:sz w:val="28"/>
          <w:szCs w:val="24"/>
        </w:rPr>
      </w:pPr>
      <w:r>
        <w:rPr>
          <w:rFonts w:eastAsia="仿宋_GB2312"/>
          <w:sz w:val="28"/>
          <w:szCs w:val="24"/>
        </w:rPr>
        <w:t>提名奖项：科学技术进步奖</w:t>
      </w:r>
    </w:p>
    <w:tbl>
      <w:tblPr>
        <w:tblStyle w:val="10"/>
        <w:tblW w:w="866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9"/>
        <w:gridCol w:w="6988"/>
      </w:tblGrid>
      <w:tr w14:paraId="01345F80">
        <w:trPr>
          <w:trHeight w:val="647" w:hRule="atLeast"/>
        </w:trPr>
        <w:tc>
          <w:tcPr>
            <w:tcW w:w="1679" w:type="dxa"/>
            <w:vAlign w:val="center"/>
          </w:tcPr>
          <w:p w14:paraId="7CF9EBBB">
            <w:pPr>
              <w:jc w:val="center"/>
              <w:rPr>
                <w:rStyle w:val="12"/>
                <w:rFonts w:eastAsia="仿宋_GB2312"/>
                <w:b w:val="0"/>
                <w:color w:val="auto"/>
                <w:sz w:val="28"/>
              </w:rPr>
            </w:pPr>
            <w:r>
              <w:rPr>
                <w:rStyle w:val="12"/>
                <w:rFonts w:eastAsia="仿宋_GB2312"/>
                <w:b w:val="0"/>
                <w:bCs w:val="0"/>
                <w:color w:val="auto"/>
                <w:sz w:val="28"/>
              </w:rPr>
              <w:t>成果名称</w:t>
            </w:r>
          </w:p>
        </w:tc>
        <w:tc>
          <w:tcPr>
            <w:tcW w:w="6988" w:type="dxa"/>
            <w:vAlign w:val="center"/>
          </w:tcPr>
          <w:p w14:paraId="36D4CD0D">
            <w:pPr>
              <w:jc w:val="center"/>
              <w:rPr>
                <w:rStyle w:val="12"/>
                <w:rFonts w:eastAsia="仿宋_GB2312"/>
                <w:b w:val="0"/>
                <w:color w:val="auto"/>
                <w:sz w:val="28"/>
              </w:rPr>
            </w:pPr>
            <w:r>
              <w:rPr>
                <w:rStyle w:val="12"/>
                <w:rFonts w:hint="eastAsia" w:eastAsia="仿宋_GB2312"/>
                <w:b w:val="0"/>
                <w:color w:val="auto"/>
                <w:sz w:val="28"/>
              </w:rPr>
              <w:t>基于数字孪生</w:t>
            </w:r>
            <w:r>
              <w:rPr>
                <w:rStyle w:val="12"/>
                <w:rFonts w:hint="eastAsia" w:eastAsia="仿宋_GB2312"/>
                <w:b w:val="0"/>
                <w:color w:val="auto"/>
                <w:sz w:val="28"/>
                <w:lang w:val="en-US" w:eastAsia="zh-CN"/>
              </w:rPr>
              <w:t>建模</w:t>
            </w:r>
            <w:r>
              <w:rPr>
                <w:rStyle w:val="12"/>
                <w:rFonts w:hint="eastAsia" w:eastAsia="仿宋_GB2312"/>
                <w:b w:val="0"/>
                <w:color w:val="auto"/>
                <w:sz w:val="28"/>
              </w:rPr>
              <w:t>的城市供热系统智慧调度自主运行技术及应用</w:t>
            </w:r>
          </w:p>
        </w:tc>
      </w:tr>
      <w:tr w14:paraId="26622B81">
        <w:trPr>
          <w:trHeight w:val="561" w:hRule="atLeast"/>
        </w:trPr>
        <w:tc>
          <w:tcPr>
            <w:tcW w:w="1679" w:type="dxa"/>
            <w:vAlign w:val="center"/>
          </w:tcPr>
          <w:p w14:paraId="75B7AECF">
            <w:pPr>
              <w:jc w:val="center"/>
              <w:rPr>
                <w:rStyle w:val="12"/>
                <w:rFonts w:eastAsia="仿宋_GB2312"/>
                <w:b w:val="0"/>
                <w:color w:val="auto"/>
                <w:sz w:val="28"/>
              </w:rPr>
            </w:pPr>
            <w:r>
              <w:rPr>
                <w:rStyle w:val="12"/>
                <w:rFonts w:eastAsia="仿宋_GB2312"/>
                <w:b w:val="0"/>
                <w:bCs w:val="0"/>
                <w:color w:val="auto"/>
                <w:sz w:val="28"/>
              </w:rPr>
              <w:t>提名等级</w:t>
            </w:r>
          </w:p>
        </w:tc>
        <w:tc>
          <w:tcPr>
            <w:tcW w:w="6988" w:type="dxa"/>
            <w:vAlign w:val="center"/>
          </w:tcPr>
          <w:p w14:paraId="4576965A">
            <w:pPr>
              <w:jc w:val="center"/>
              <w:rPr>
                <w:rStyle w:val="12"/>
                <w:rFonts w:eastAsia="仿宋_GB2312"/>
                <w:b w:val="0"/>
                <w:color w:val="auto"/>
                <w:sz w:val="28"/>
              </w:rPr>
            </w:pPr>
            <w:r>
              <w:rPr>
                <w:rStyle w:val="12"/>
                <w:rFonts w:hint="eastAsia" w:eastAsia="仿宋_GB2312"/>
                <w:b w:val="0"/>
                <w:color w:val="auto"/>
                <w:sz w:val="28"/>
              </w:rPr>
              <w:t>一等奖</w:t>
            </w:r>
          </w:p>
        </w:tc>
      </w:tr>
      <w:tr w14:paraId="56C833B2">
        <w:trPr>
          <w:trHeight w:val="492" w:hRule="atLeast"/>
        </w:trPr>
        <w:tc>
          <w:tcPr>
            <w:tcW w:w="1679" w:type="dxa"/>
            <w:vAlign w:val="center"/>
          </w:tcPr>
          <w:p w14:paraId="4E30D5F3">
            <w:pPr>
              <w:spacing w:line="440" w:lineRule="exact"/>
              <w:jc w:val="center"/>
              <w:rPr>
                <w:rFonts w:eastAsia="仿宋_GB2312"/>
                <w:bCs/>
                <w:sz w:val="28"/>
                <w:szCs w:val="24"/>
              </w:rPr>
            </w:pPr>
            <w:r>
              <w:rPr>
                <w:rFonts w:eastAsia="仿宋_GB2312"/>
                <w:bCs/>
                <w:sz w:val="28"/>
                <w:szCs w:val="24"/>
              </w:rPr>
              <w:t>提名书</w:t>
            </w:r>
          </w:p>
          <w:p w14:paraId="44A72089">
            <w:pPr>
              <w:spacing w:line="440" w:lineRule="exact"/>
              <w:jc w:val="center"/>
              <w:rPr>
                <w:rFonts w:eastAsia="仿宋_GB2312"/>
                <w:bCs/>
                <w:sz w:val="28"/>
                <w:szCs w:val="24"/>
              </w:rPr>
            </w:pPr>
            <w:r>
              <w:rPr>
                <w:rFonts w:eastAsia="仿宋_GB2312"/>
                <w:bCs/>
                <w:sz w:val="28"/>
                <w:szCs w:val="24"/>
              </w:rPr>
              <w:t>相关内容</w:t>
            </w:r>
          </w:p>
        </w:tc>
        <w:tc>
          <w:tcPr>
            <w:tcW w:w="6988" w:type="dxa"/>
            <w:vAlign w:val="center"/>
          </w:tcPr>
          <w:p w14:paraId="1C6FD0D6">
            <w:pPr>
              <w:pStyle w:val="4"/>
              <w:rPr>
                <w:rFonts w:hint="eastAsia" w:eastAsia="仿宋_GB2312"/>
                <w:lang w:eastAsia="zh-CN"/>
              </w:rPr>
            </w:pPr>
            <w:r>
              <w:rPr>
                <w:rFonts w:eastAsia="仿宋_GB2312"/>
                <w:bCs/>
                <w:sz w:val="24"/>
                <w:szCs w:val="24"/>
              </w:rPr>
              <w:t>主要知识产权和标准规范目录</w:t>
            </w:r>
            <w:r>
              <w:rPr>
                <w:rFonts w:hint="eastAsia" w:eastAsia="仿宋_GB2312"/>
                <w:bCs/>
                <w:sz w:val="24"/>
                <w:szCs w:val="24"/>
                <w:lang w:eastAsia="zh-CN"/>
              </w:rPr>
              <w:t>：</w:t>
            </w:r>
          </w:p>
          <w:p w14:paraId="2F35C2D1">
            <w:pPr>
              <w:numPr>
                <w:ilvl w:val="0"/>
                <w:numId w:val="1"/>
              </w:numPr>
              <w:spacing w:line="360" w:lineRule="exact"/>
              <w:ind w:left="425" w:leftChars="0" w:hanging="425" w:firstLineChars="0"/>
              <w:rPr>
                <w:rFonts w:hint="eastAsia" w:eastAsia="仿宋"/>
                <w:bCs/>
                <w:sz w:val="24"/>
                <w:szCs w:val="24"/>
              </w:rPr>
            </w:pPr>
            <w:r>
              <w:rPr>
                <w:rFonts w:hint="eastAsia" w:eastAsia="仿宋"/>
                <w:bCs/>
                <w:sz w:val="24"/>
                <w:szCs w:val="24"/>
              </w:rPr>
              <w:t xml:space="preserve">钟崴, 张浩然, 林小杰, 封恩程. 一种基于区域供能能力的电热互补供热系统分区调控方法[P]. </w:t>
            </w:r>
            <w:r>
              <w:rPr>
                <w:rFonts w:hint="eastAsia" w:eastAsia="仿宋"/>
                <w:bCs/>
                <w:sz w:val="24"/>
                <w:szCs w:val="24"/>
                <w:lang w:val="en-US" w:eastAsia="zh-CN"/>
              </w:rPr>
              <w:t>ZL</w:t>
            </w:r>
            <w:r>
              <w:rPr>
                <w:rFonts w:hint="eastAsia" w:eastAsia="仿宋"/>
                <w:bCs/>
                <w:sz w:val="24"/>
                <w:szCs w:val="24"/>
              </w:rPr>
              <w:t>202110522261.X, 2022.</w:t>
            </w:r>
          </w:p>
          <w:p w14:paraId="10C5DD3C">
            <w:pPr>
              <w:numPr>
                <w:ilvl w:val="0"/>
                <w:numId w:val="1"/>
              </w:numPr>
              <w:spacing w:line="360" w:lineRule="exact"/>
              <w:ind w:left="425" w:leftChars="0" w:hanging="425" w:firstLineChars="0"/>
              <w:rPr>
                <w:rFonts w:hint="eastAsia" w:eastAsia="仿宋"/>
                <w:bCs/>
                <w:sz w:val="24"/>
                <w:szCs w:val="24"/>
              </w:rPr>
            </w:pPr>
            <w:r>
              <w:rPr>
                <w:rFonts w:hint="eastAsia" w:eastAsia="仿宋"/>
                <w:bCs/>
                <w:sz w:val="24"/>
                <w:szCs w:val="24"/>
              </w:rPr>
              <w:t xml:space="preserve">钟崴, 陈嘉映, 林小杰, 周懿, 俞自涛. 一种城市集中供热系统综合灵活调度方法和系统[P]. </w:t>
            </w:r>
            <w:r>
              <w:rPr>
                <w:rFonts w:hint="eastAsia" w:eastAsia="仿宋"/>
                <w:bCs/>
                <w:sz w:val="24"/>
                <w:szCs w:val="24"/>
                <w:lang w:val="en-US" w:eastAsia="zh-CN"/>
              </w:rPr>
              <w:t>ZL</w:t>
            </w:r>
            <w:r>
              <w:rPr>
                <w:rFonts w:hint="eastAsia" w:eastAsia="仿宋"/>
                <w:bCs/>
                <w:sz w:val="24"/>
                <w:szCs w:val="24"/>
              </w:rPr>
              <w:t>201911031506.8, 2021.</w:t>
            </w:r>
          </w:p>
          <w:p w14:paraId="58D7F51F">
            <w:pPr>
              <w:numPr>
                <w:ilvl w:val="0"/>
                <w:numId w:val="1"/>
              </w:numPr>
              <w:spacing w:line="360" w:lineRule="exact"/>
              <w:ind w:left="425" w:leftChars="0" w:hanging="425" w:firstLineChars="0"/>
              <w:rPr>
                <w:rFonts w:hint="eastAsia" w:eastAsia="仿宋"/>
                <w:bCs/>
                <w:strike w:val="0"/>
                <w:sz w:val="24"/>
                <w:szCs w:val="24"/>
              </w:rPr>
            </w:pPr>
            <w:r>
              <w:rPr>
                <w:rFonts w:hint="eastAsia" w:eastAsia="仿宋"/>
                <w:bCs/>
                <w:strike w:val="0"/>
                <w:dstrike w:val="0"/>
                <w:sz w:val="24"/>
                <w:szCs w:val="24"/>
              </w:rPr>
              <w:t>郭剑雄</w:t>
            </w:r>
            <w:r>
              <w:rPr>
                <w:rFonts w:hint="eastAsia" w:eastAsia="仿宋"/>
                <w:bCs/>
                <w:strike w:val="0"/>
                <w:dstrike w:val="0"/>
                <w:sz w:val="24"/>
                <w:szCs w:val="24"/>
                <w:lang w:eastAsia="zh-CN"/>
              </w:rPr>
              <w:t>，</w:t>
            </w:r>
            <w:r>
              <w:rPr>
                <w:rFonts w:hint="eastAsia" w:eastAsia="仿宋"/>
                <w:bCs/>
                <w:strike w:val="0"/>
                <w:dstrike w:val="0"/>
                <w:sz w:val="24"/>
                <w:szCs w:val="24"/>
              </w:rPr>
              <w:t>严新荣</w:t>
            </w:r>
            <w:r>
              <w:rPr>
                <w:rFonts w:hint="eastAsia" w:eastAsia="仿宋"/>
                <w:bCs/>
                <w:strike w:val="0"/>
                <w:dstrike w:val="0"/>
                <w:sz w:val="24"/>
                <w:szCs w:val="24"/>
                <w:lang w:eastAsia="zh-CN"/>
              </w:rPr>
              <w:t>，</w:t>
            </w:r>
            <w:r>
              <w:rPr>
                <w:rFonts w:hint="eastAsia" w:eastAsia="仿宋"/>
                <w:bCs/>
                <w:strike w:val="0"/>
                <w:dstrike w:val="0"/>
                <w:sz w:val="24"/>
                <w:szCs w:val="24"/>
              </w:rPr>
              <w:t>李志军</w:t>
            </w:r>
            <w:r>
              <w:rPr>
                <w:rFonts w:hint="eastAsia" w:eastAsia="仿宋"/>
                <w:bCs/>
                <w:strike w:val="0"/>
                <w:dstrike w:val="0"/>
                <w:sz w:val="24"/>
                <w:szCs w:val="24"/>
                <w:lang w:eastAsia="zh-CN"/>
              </w:rPr>
              <w:t>，</w:t>
            </w:r>
            <w:r>
              <w:rPr>
                <w:rFonts w:hint="eastAsia" w:eastAsia="仿宋"/>
                <w:bCs/>
                <w:strike w:val="0"/>
                <w:dstrike w:val="0"/>
                <w:sz w:val="24"/>
                <w:szCs w:val="24"/>
              </w:rPr>
              <w:t>刘轩东</w:t>
            </w:r>
            <w:r>
              <w:rPr>
                <w:rFonts w:hint="eastAsia" w:eastAsia="仿宋"/>
                <w:bCs/>
                <w:strike w:val="0"/>
                <w:dstrike w:val="0"/>
                <w:sz w:val="24"/>
                <w:szCs w:val="24"/>
                <w:lang w:eastAsia="zh-CN"/>
              </w:rPr>
              <w:t>，</w:t>
            </w:r>
            <w:r>
              <w:rPr>
                <w:rFonts w:hint="eastAsia" w:eastAsia="仿宋"/>
                <w:bCs/>
                <w:strike w:val="0"/>
                <w:dstrike w:val="0"/>
                <w:sz w:val="24"/>
                <w:szCs w:val="24"/>
              </w:rPr>
              <w:t>李敏洁</w:t>
            </w:r>
            <w:r>
              <w:rPr>
                <w:rFonts w:hint="eastAsia" w:eastAsia="仿宋"/>
                <w:bCs/>
                <w:strike w:val="0"/>
                <w:dstrike w:val="0"/>
                <w:sz w:val="24"/>
                <w:szCs w:val="24"/>
                <w:lang w:eastAsia="zh-CN"/>
              </w:rPr>
              <w:t>，</w:t>
            </w:r>
            <w:r>
              <w:rPr>
                <w:rFonts w:hint="eastAsia" w:eastAsia="仿宋"/>
                <w:bCs/>
                <w:strike w:val="0"/>
                <w:dstrike w:val="0"/>
                <w:sz w:val="24"/>
                <w:szCs w:val="24"/>
              </w:rPr>
              <w:t>王怀祥</w:t>
            </w:r>
            <w:r>
              <w:rPr>
                <w:rFonts w:hint="eastAsia" w:eastAsia="仿宋"/>
                <w:bCs/>
                <w:strike w:val="0"/>
                <w:dstrike w:val="0"/>
                <w:sz w:val="24"/>
                <w:szCs w:val="24"/>
                <w:lang w:eastAsia="zh-CN"/>
              </w:rPr>
              <w:t>，</w:t>
            </w:r>
            <w:r>
              <w:rPr>
                <w:rFonts w:hint="eastAsia" w:eastAsia="仿宋"/>
                <w:bCs/>
                <w:strike w:val="0"/>
                <w:dstrike w:val="0"/>
                <w:sz w:val="24"/>
                <w:szCs w:val="24"/>
              </w:rPr>
              <w:t>牛斌</w:t>
            </w:r>
            <w:r>
              <w:rPr>
                <w:rFonts w:hint="eastAsia" w:eastAsia="仿宋"/>
                <w:bCs/>
                <w:strike w:val="0"/>
                <w:dstrike w:val="0"/>
                <w:sz w:val="24"/>
                <w:szCs w:val="24"/>
                <w:lang w:val="en-US" w:eastAsia="zh-CN"/>
              </w:rPr>
              <w:t xml:space="preserve">. </w:t>
            </w:r>
            <w:r>
              <w:rPr>
                <w:rFonts w:hint="eastAsia" w:eastAsia="仿宋"/>
                <w:bCs/>
                <w:strike w:val="0"/>
                <w:dstrike w:val="0"/>
                <w:sz w:val="24"/>
                <w:szCs w:val="24"/>
              </w:rPr>
              <w:t>一种深度调峰工况下发电机组可行域的计算方法和系统</w:t>
            </w:r>
            <w:r>
              <w:rPr>
                <w:rFonts w:hint="eastAsia" w:eastAsia="仿宋"/>
                <w:bCs/>
                <w:sz w:val="24"/>
                <w:szCs w:val="24"/>
              </w:rPr>
              <w:t xml:space="preserve">[P]. </w:t>
            </w:r>
            <w:r>
              <w:rPr>
                <w:rFonts w:hint="eastAsia" w:eastAsia="仿宋"/>
                <w:bCs/>
                <w:sz w:val="24"/>
                <w:szCs w:val="24"/>
                <w:lang w:val="en-US" w:eastAsia="zh-CN"/>
              </w:rPr>
              <w:t>ZL202410736892.5</w:t>
            </w:r>
            <w:r>
              <w:rPr>
                <w:rFonts w:hint="eastAsia" w:eastAsia="仿宋"/>
                <w:bCs/>
                <w:sz w:val="24"/>
                <w:szCs w:val="24"/>
              </w:rPr>
              <w:t>, 2021.</w:t>
            </w:r>
          </w:p>
          <w:p w14:paraId="1D2FA518">
            <w:pPr>
              <w:numPr>
                <w:ilvl w:val="0"/>
                <w:numId w:val="1"/>
              </w:numPr>
              <w:spacing w:line="360" w:lineRule="exact"/>
              <w:ind w:left="425" w:leftChars="0" w:hanging="425" w:firstLineChars="0"/>
              <w:rPr>
                <w:rFonts w:hint="eastAsia" w:eastAsia="仿宋"/>
                <w:bCs/>
                <w:sz w:val="24"/>
                <w:szCs w:val="24"/>
              </w:rPr>
            </w:pPr>
            <w:r>
              <w:rPr>
                <w:rFonts w:hint="eastAsia" w:eastAsia="仿宋"/>
                <w:bCs/>
                <w:sz w:val="24"/>
                <w:szCs w:val="24"/>
              </w:rPr>
              <w:t xml:space="preserve">时伟, 穆佩红, 李岚, 谢金芳. 多智能体强化学习和双层策略分配的多区域热电协调控制方法[P]. </w:t>
            </w:r>
            <w:r>
              <w:rPr>
                <w:rFonts w:hint="eastAsia" w:eastAsia="仿宋"/>
                <w:bCs/>
                <w:sz w:val="24"/>
                <w:szCs w:val="24"/>
                <w:lang w:val="en-US" w:eastAsia="zh-CN"/>
              </w:rPr>
              <w:t>ZL</w:t>
            </w:r>
            <w:r>
              <w:rPr>
                <w:rFonts w:hint="eastAsia" w:eastAsia="仿宋"/>
                <w:bCs/>
                <w:sz w:val="24"/>
                <w:szCs w:val="24"/>
              </w:rPr>
              <w:t>202210296959.9, 2024.</w:t>
            </w:r>
          </w:p>
          <w:p w14:paraId="216CEF45">
            <w:pPr>
              <w:numPr>
                <w:ilvl w:val="0"/>
                <w:numId w:val="1"/>
              </w:numPr>
              <w:spacing w:line="360" w:lineRule="exact"/>
              <w:ind w:left="425" w:leftChars="0" w:hanging="425" w:firstLineChars="0"/>
              <w:rPr>
                <w:rFonts w:hint="eastAsia" w:eastAsia="仿宋"/>
                <w:bCs/>
                <w:sz w:val="24"/>
                <w:szCs w:val="24"/>
              </w:rPr>
            </w:pPr>
            <w:r>
              <w:rPr>
                <w:rFonts w:hint="eastAsia" w:eastAsia="仿宋"/>
                <w:bCs/>
                <w:sz w:val="24"/>
                <w:szCs w:val="24"/>
              </w:rPr>
              <w:t xml:space="preserve">方大俊, 谢金芳, 时伟, 朱浩强. 一种集中供热自主驾驶的生产运行调度控制系统[P]. </w:t>
            </w:r>
            <w:r>
              <w:rPr>
                <w:rFonts w:hint="eastAsia" w:eastAsia="仿宋"/>
                <w:bCs/>
                <w:sz w:val="24"/>
                <w:szCs w:val="24"/>
                <w:lang w:val="en-US" w:eastAsia="zh-CN"/>
              </w:rPr>
              <w:t>ZL</w:t>
            </w:r>
            <w:r>
              <w:rPr>
                <w:rFonts w:hint="eastAsia" w:eastAsia="仿宋"/>
                <w:bCs/>
                <w:sz w:val="24"/>
                <w:szCs w:val="24"/>
              </w:rPr>
              <w:t>202110485834.6, 2023.</w:t>
            </w:r>
          </w:p>
          <w:p w14:paraId="30DCBF9B">
            <w:pPr>
              <w:numPr>
                <w:ilvl w:val="0"/>
                <w:numId w:val="1"/>
              </w:numPr>
              <w:spacing w:line="360" w:lineRule="exact"/>
              <w:ind w:left="425" w:leftChars="0" w:hanging="425" w:firstLineChars="0"/>
              <w:rPr>
                <w:rFonts w:hint="eastAsia" w:eastAsia="仿宋"/>
                <w:bCs/>
                <w:sz w:val="24"/>
                <w:szCs w:val="24"/>
              </w:rPr>
            </w:pPr>
            <w:r>
              <w:rPr>
                <w:rFonts w:hint="eastAsia" w:eastAsia="仿宋"/>
                <w:bCs/>
                <w:sz w:val="24"/>
                <w:szCs w:val="24"/>
              </w:rPr>
              <w:t>时伟, 周懿, 谢金芳. 英集智慧供热系统仿真分析与决策优化软件V1.0[CP]. 2020SR1772986, 2020.</w:t>
            </w:r>
          </w:p>
          <w:p w14:paraId="1E9A4399">
            <w:pPr>
              <w:numPr>
                <w:ilvl w:val="0"/>
                <w:numId w:val="1"/>
              </w:numPr>
              <w:spacing w:line="360" w:lineRule="exact"/>
              <w:ind w:left="425" w:leftChars="0" w:hanging="425" w:firstLineChars="0"/>
              <w:rPr>
                <w:rFonts w:hint="eastAsia" w:eastAsia="仿宋"/>
                <w:bCs/>
                <w:sz w:val="24"/>
                <w:szCs w:val="24"/>
              </w:rPr>
            </w:pPr>
            <w:r>
              <w:rPr>
                <w:rFonts w:hint="eastAsia" w:eastAsia="仿宋"/>
                <w:bCs/>
                <w:sz w:val="24"/>
                <w:szCs w:val="24"/>
              </w:rPr>
              <w:t>GB/T 45323-2025 城镇供热系统标识编码规则[S]. 2025.</w:t>
            </w:r>
          </w:p>
          <w:p w14:paraId="5069B1CD">
            <w:pPr>
              <w:spacing w:line="440" w:lineRule="exact"/>
              <w:jc w:val="left"/>
              <w:rPr>
                <w:rFonts w:hint="eastAsia" w:eastAsia="仿宋_GB2312"/>
                <w:lang w:eastAsia="zh-CN"/>
              </w:rPr>
            </w:pPr>
            <w:r>
              <w:rPr>
                <w:rFonts w:eastAsia="仿宋_GB2312"/>
                <w:bCs/>
                <w:sz w:val="24"/>
                <w:szCs w:val="24"/>
              </w:rPr>
              <w:t>代表性论文专著目录</w:t>
            </w:r>
            <w:r>
              <w:rPr>
                <w:rFonts w:hint="eastAsia" w:eastAsia="仿宋_GB2312"/>
                <w:bCs/>
                <w:sz w:val="24"/>
                <w:szCs w:val="24"/>
                <w:lang w:eastAsia="zh-CN"/>
              </w:rPr>
              <w:t>：</w:t>
            </w:r>
          </w:p>
          <w:p w14:paraId="078C92D8">
            <w:pPr>
              <w:numPr>
                <w:ilvl w:val="0"/>
                <w:numId w:val="2"/>
              </w:numPr>
              <w:spacing w:line="360" w:lineRule="exact"/>
              <w:ind w:left="425" w:leftChars="0" w:hanging="425" w:firstLineChars="0"/>
              <w:rPr>
                <w:rFonts w:hint="eastAsia" w:eastAsia="仿宋"/>
                <w:bCs/>
                <w:sz w:val="24"/>
                <w:szCs w:val="24"/>
              </w:rPr>
            </w:pPr>
            <w:r>
              <w:rPr>
                <w:rFonts w:hint="eastAsia" w:eastAsia="仿宋"/>
                <w:bCs/>
                <w:sz w:val="24"/>
                <w:szCs w:val="24"/>
              </w:rPr>
              <w:t xml:space="preserve">Lin X J, Zhang N, Mao Y H, Chen J Y, Tian X T, Zhong W*. A review of the transformation from urban centralized heating system to integrated energy system in smart city[J]. Applied Thermal Engineering, 2024, 240: 122272. </w:t>
            </w:r>
          </w:p>
          <w:p w14:paraId="3B6E2C1C">
            <w:pPr>
              <w:numPr>
                <w:ilvl w:val="0"/>
                <w:numId w:val="2"/>
              </w:numPr>
              <w:spacing w:line="360" w:lineRule="exact"/>
              <w:ind w:left="425" w:leftChars="0" w:hanging="425" w:firstLineChars="0"/>
              <w:rPr>
                <w:rFonts w:hint="eastAsia" w:eastAsia="仿宋"/>
                <w:bCs/>
                <w:sz w:val="24"/>
                <w:szCs w:val="24"/>
              </w:rPr>
            </w:pPr>
            <w:r>
              <w:rPr>
                <w:rFonts w:hint="eastAsia" w:eastAsia="仿宋"/>
                <w:bCs/>
                <w:sz w:val="24"/>
                <w:szCs w:val="24"/>
              </w:rPr>
              <w:t xml:space="preserve">Lin X J, Liu S B, Lu S W, Li Z B, Zhou Y, Yu Z T, Zhong W*. A study on operation control of urban centralized heating system based on cyber-physical systems[J]. Energy, 2019, 191: 116569. </w:t>
            </w:r>
          </w:p>
          <w:p w14:paraId="48404E54">
            <w:pPr>
              <w:numPr>
                <w:ilvl w:val="0"/>
                <w:numId w:val="2"/>
              </w:numPr>
              <w:spacing w:line="360" w:lineRule="exact"/>
              <w:ind w:left="425" w:leftChars="0" w:hanging="425" w:firstLineChars="0"/>
              <w:rPr>
                <w:rFonts w:eastAsia="仿宋_GB2312"/>
                <w:bCs/>
                <w:sz w:val="24"/>
                <w:szCs w:val="24"/>
              </w:rPr>
            </w:pPr>
            <w:r>
              <w:rPr>
                <w:rFonts w:hint="eastAsia" w:eastAsia="仿宋"/>
                <w:bCs/>
                <w:sz w:val="24"/>
                <w:szCs w:val="24"/>
              </w:rPr>
              <w:t>钟崴, 林小杰. 智慧供热系统工程[M]. 北京: 化学工业出版社, 2024</w:t>
            </w:r>
            <w:r>
              <w:rPr>
                <w:rFonts w:hint="eastAsia" w:eastAsia="仿宋"/>
                <w:bCs/>
                <w:sz w:val="24"/>
                <w:szCs w:val="24"/>
                <w:lang w:val="en-US" w:eastAsia="zh-CN"/>
              </w:rPr>
              <w:t>.</w:t>
            </w:r>
          </w:p>
        </w:tc>
      </w:tr>
      <w:tr w14:paraId="1F73591B">
        <w:trPr>
          <w:trHeight w:val="1958" w:hRule="atLeast"/>
        </w:trPr>
        <w:tc>
          <w:tcPr>
            <w:tcW w:w="1679" w:type="dxa"/>
            <w:tcBorders>
              <w:right w:val="single" w:color="auto" w:sz="4" w:space="0"/>
            </w:tcBorders>
            <w:vAlign w:val="center"/>
          </w:tcPr>
          <w:p w14:paraId="23AD208C">
            <w:pPr>
              <w:spacing w:line="440" w:lineRule="exact"/>
              <w:jc w:val="center"/>
              <w:rPr>
                <w:rFonts w:eastAsia="仿宋_GB2312"/>
                <w:bCs/>
                <w:sz w:val="28"/>
                <w:szCs w:val="24"/>
              </w:rPr>
            </w:pPr>
            <w:r>
              <w:rPr>
                <w:rFonts w:eastAsia="仿宋_GB2312"/>
                <w:bCs/>
                <w:sz w:val="28"/>
                <w:szCs w:val="24"/>
              </w:rPr>
              <w:t>主要完成人</w:t>
            </w:r>
          </w:p>
        </w:tc>
        <w:tc>
          <w:tcPr>
            <w:tcW w:w="6988" w:type="dxa"/>
            <w:tcBorders>
              <w:left w:val="single" w:color="auto" w:sz="4" w:space="0"/>
            </w:tcBorders>
            <w:vAlign w:val="center"/>
          </w:tcPr>
          <w:p w14:paraId="70D5CA37">
            <w:pPr>
              <w:spacing w:line="440" w:lineRule="exact"/>
              <w:rPr>
                <w:rFonts w:hint="eastAsia" w:eastAsia="仿宋_GB2312"/>
                <w:bCs/>
                <w:sz w:val="24"/>
                <w:szCs w:val="24"/>
                <w:lang w:eastAsia="zh-CN"/>
              </w:rPr>
            </w:pPr>
            <w:r>
              <w:rPr>
                <w:rFonts w:hint="eastAsia" w:eastAsia="仿宋_GB2312"/>
                <w:bCs/>
                <w:sz w:val="24"/>
                <w:szCs w:val="24"/>
                <w:lang w:val="en-US" w:eastAsia="zh-CN"/>
              </w:rPr>
              <w:t>钟崴</w:t>
            </w:r>
            <w:r>
              <w:rPr>
                <w:rFonts w:hint="eastAsia" w:eastAsia="仿宋_GB2312"/>
                <w:bCs/>
                <w:sz w:val="24"/>
                <w:szCs w:val="24"/>
              </w:rPr>
              <w:t>，排名1</w:t>
            </w:r>
            <w:r>
              <w:rPr>
                <w:rFonts w:hint="eastAsia" w:eastAsia="仿宋_GB2312"/>
                <w:bCs/>
                <w:sz w:val="24"/>
                <w:szCs w:val="24"/>
                <w:lang w:eastAsia="zh-CN"/>
              </w:rPr>
              <w:t>，</w:t>
            </w:r>
            <w:r>
              <w:rPr>
                <w:rFonts w:hint="eastAsia" w:eastAsia="仿宋_GB2312"/>
                <w:bCs/>
                <w:sz w:val="24"/>
                <w:szCs w:val="24"/>
                <w:lang w:val="en-US" w:eastAsia="zh-CN"/>
              </w:rPr>
              <w:t>教授</w:t>
            </w:r>
            <w:r>
              <w:rPr>
                <w:rFonts w:hint="eastAsia" w:eastAsia="仿宋_GB2312"/>
                <w:bCs/>
                <w:sz w:val="24"/>
                <w:szCs w:val="24"/>
              </w:rPr>
              <w:t>，浙江大学</w:t>
            </w:r>
          </w:p>
          <w:p w14:paraId="0B7F9A4A">
            <w:pPr>
              <w:spacing w:line="440" w:lineRule="exact"/>
              <w:rPr>
                <w:rFonts w:hint="eastAsia" w:eastAsia="仿宋_GB2312"/>
                <w:bCs/>
                <w:sz w:val="24"/>
                <w:szCs w:val="24"/>
              </w:rPr>
            </w:pPr>
            <w:r>
              <w:rPr>
                <w:rFonts w:hint="eastAsia" w:eastAsia="仿宋_GB2312"/>
                <w:bCs/>
                <w:sz w:val="24"/>
                <w:szCs w:val="24"/>
              </w:rPr>
              <w:t>严新荣，排名 2</w:t>
            </w:r>
            <w:r>
              <w:rPr>
                <w:rFonts w:hint="eastAsia" w:eastAsia="仿宋_GB2312"/>
                <w:bCs/>
                <w:sz w:val="24"/>
                <w:szCs w:val="24"/>
                <w:lang w:eastAsia="zh-CN"/>
              </w:rPr>
              <w:t>，</w:t>
            </w:r>
            <w:r>
              <w:rPr>
                <w:rFonts w:hint="eastAsia" w:eastAsia="仿宋_GB2312"/>
                <w:bCs/>
                <w:sz w:val="24"/>
                <w:szCs w:val="24"/>
                <w:lang w:val="en-US" w:eastAsia="zh-CN"/>
              </w:rPr>
              <w:t>正高</w:t>
            </w:r>
            <w:r>
              <w:rPr>
                <w:rFonts w:hint="eastAsia" w:eastAsia="仿宋_GB2312"/>
                <w:bCs/>
                <w:sz w:val="24"/>
                <w:szCs w:val="24"/>
              </w:rPr>
              <w:t>，华电电力科学研究院有限公司</w:t>
            </w:r>
          </w:p>
          <w:p w14:paraId="0AD94561">
            <w:pPr>
              <w:spacing w:line="440" w:lineRule="exact"/>
              <w:rPr>
                <w:rFonts w:hint="eastAsia" w:eastAsia="仿宋_GB2312"/>
                <w:bCs/>
                <w:sz w:val="24"/>
                <w:szCs w:val="24"/>
              </w:rPr>
            </w:pPr>
            <w:r>
              <w:rPr>
                <w:rFonts w:hint="eastAsia" w:eastAsia="仿宋_GB2312"/>
                <w:bCs/>
                <w:sz w:val="24"/>
                <w:szCs w:val="24"/>
              </w:rPr>
              <w:t>林小杰，排名 3</w:t>
            </w:r>
            <w:r>
              <w:rPr>
                <w:rFonts w:hint="eastAsia" w:eastAsia="仿宋_GB2312"/>
                <w:bCs/>
                <w:sz w:val="24"/>
                <w:szCs w:val="24"/>
                <w:lang w:eastAsia="zh-CN"/>
              </w:rPr>
              <w:t>，</w:t>
            </w:r>
            <w:r>
              <w:rPr>
                <w:rFonts w:hint="eastAsia" w:eastAsia="仿宋_GB2312"/>
                <w:bCs/>
                <w:sz w:val="24"/>
                <w:szCs w:val="24"/>
                <w:lang w:val="en-US" w:eastAsia="zh-CN"/>
              </w:rPr>
              <w:t>副研究员</w:t>
            </w:r>
            <w:r>
              <w:rPr>
                <w:rFonts w:hint="eastAsia" w:eastAsia="仿宋_GB2312"/>
                <w:bCs/>
                <w:sz w:val="24"/>
                <w:szCs w:val="24"/>
              </w:rPr>
              <w:t>，</w:t>
            </w:r>
            <w:r>
              <w:rPr>
                <w:rFonts w:hint="eastAsia" w:eastAsia="仿宋"/>
                <w:bCs/>
                <w:sz w:val="24"/>
                <w:szCs w:val="24"/>
              </w:rPr>
              <w:t>上海浙江大学高等研究院</w:t>
            </w:r>
          </w:p>
          <w:p w14:paraId="273B1573">
            <w:pPr>
              <w:spacing w:line="440" w:lineRule="exact"/>
              <w:rPr>
                <w:rFonts w:hint="eastAsia" w:eastAsia="仿宋_GB2312"/>
                <w:bCs/>
                <w:sz w:val="24"/>
                <w:szCs w:val="24"/>
              </w:rPr>
            </w:pPr>
            <w:r>
              <w:rPr>
                <w:rFonts w:hint="eastAsia" w:eastAsia="仿宋_GB2312"/>
                <w:bCs/>
                <w:sz w:val="24"/>
                <w:szCs w:val="24"/>
              </w:rPr>
              <w:t>潘世英，排名 4</w:t>
            </w:r>
            <w:r>
              <w:rPr>
                <w:rFonts w:hint="eastAsia" w:eastAsia="仿宋_GB2312"/>
                <w:bCs/>
                <w:sz w:val="24"/>
                <w:szCs w:val="24"/>
                <w:lang w:eastAsia="zh-CN"/>
              </w:rPr>
              <w:t>，</w:t>
            </w:r>
            <w:r>
              <w:rPr>
                <w:rFonts w:hint="eastAsia" w:eastAsia="仿宋_GB2312"/>
                <w:bCs/>
                <w:sz w:val="24"/>
                <w:szCs w:val="24"/>
                <w:lang w:val="en-US" w:eastAsia="zh-CN"/>
              </w:rPr>
              <w:t>高工、董事长</w:t>
            </w:r>
            <w:r>
              <w:rPr>
                <w:rFonts w:hint="eastAsia" w:eastAsia="仿宋_GB2312"/>
                <w:bCs/>
                <w:sz w:val="24"/>
                <w:szCs w:val="24"/>
                <w:lang w:eastAsia="zh-CN"/>
              </w:rPr>
              <w:t>，</w:t>
            </w:r>
            <w:r>
              <w:rPr>
                <w:rFonts w:hint="eastAsia" w:eastAsia="仿宋_GB2312"/>
                <w:bCs/>
                <w:sz w:val="24"/>
                <w:szCs w:val="24"/>
              </w:rPr>
              <w:t>济南能源集团有限公司</w:t>
            </w:r>
          </w:p>
          <w:p w14:paraId="7F153443">
            <w:pPr>
              <w:spacing w:line="440" w:lineRule="exact"/>
              <w:rPr>
                <w:rFonts w:hint="eastAsia" w:eastAsia="仿宋_GB2312"/>
                <w:bCs/>
                <w:sz w:val="24"/>
                <w:szCs w:val="24"/>
              </w:rPr>
            </w:pPr>
            <w:r>
              <w:rPr>
                <w:rFonts w:hint="eastAsia" w:eastAsia="仿宋_GB2312"/>
                <w:bCs/>
                <w:sz w:val="24"/>
                <w:szCs w:val="24"/>
              </w:rPr>
              <w:t>俞自涛，排名 5</w:t>
            </w:r>
            <w:r>
              <w:rPr>
                <w:rFonts w:hint="eastAsia" w:eastAsia="仿宋_GB2312"/>
                <w:bCs/>
                <w:sz w:val="24"/>
                <w:szCs w:val="24"/>
                <w:lang w:eastAsia="zh-CN"/>
              </w:rPr>
              <w:t>，</w:t>
            </w:r>
            <w:r>
              <w:rPr>
                <w:rFonts w:hint="eastAsia" w:eastAsia="仿宋_GB2312"/>
                <w:bCs/>
                <w:sz w:val="24"/>
                <w:szCs w:val="24"/>
                <w:lang w:val="en-US" w:eastAsia="zh-CN"/>
              </w:rPr>
              <w:t>教授</w:t>
            </w:r>
            <w:r>
              <w:rPr>
                <w:rFonts w:hint="eastAsia" w:eastAsia="仿宋_GB2312"/>
                <w:bCs/>
                <w:sz w:val="24"/>
                <w:szCs w:val="24"/>
              </w:rPr>
              <w:t>，浙江大学</w:t>
            </w:r>
          </w:p>
          <w:p w14:paraId="775B6EA0">
            <w:pPr>
              <w:spacing w:line="440" w:lineRule="exact"/>
              <w:rPr>
                <w:rFonts w:hint="eastAsia" w:eastAsia="仿宋_GB2312"/>
                <w:bCs/>
                <w:sz w:val="24"/>
                <w:szCs w:val="24"/>
              </w:rPr>
            </w:pPr>
            <w:r>
              <w:rPr>
                <w:rFonts w:hint="eastAsia" w:eastAsia="仿宋_GB2312"/>
                <w:bCs/>
                <w:sz w:val="24"/>
                <w:szCs w:val="24"/>
              </w:rPr>
              <w:t>刘雅斌，排名6</w:t>
            </w:r>
            <w:r>
              <w:rPr>
                <w:rFonts w:hint="eastAsia" w:eastAsia="仿宋_GB2312"/>
                <w:bCs/>
                <w:sz w:val="24"/>
                <w:szCs w:val="24"/>
                <w:lang w:eastAsia="zh-CN"/>
              </w:rPr>
              <w:t>，</w:t>
            </w:r>
            <w:r>
              <w:rPr>
                <w:rFonts w:hint="eastAsia" w:eastAsia="仿宋_GB2312"/>
                <w:bCs/>
                <w:sz w:val="24"/>
                <w:szCs w:val="24"/>
                <w:lang w:val="en-US" w:eastAsia="zh-CN"/>
              </w:rPr>
              <w:t>高工、副总经理</w:t>
            </w:r>
            <w:r>
              <w:rPr>
                <w:rFonts w:hint="eastAsia" w:eastAsia="仿宋_GB2312"/>
                <w:bCs/>
                <w:sz w:val="24"/>
                <w:szCs w:val="24"/>
              </w:rPr>
              <w:t>，北京市热力集团有限责任公司</w:t>
            </w:r>
          </w:p>
          <w:p w14:paraId="6E050DA2">
            <w:pPr>
              <w:spacing w:line="440" w:lineRule="exact"/>
              <w:rPr>
                <w:rFonts w:hint="eastAsia" w:eastAsia="仿宋_GB2312"/>
                <w:bCs/>
                <w:sz w:val="24"/>
                <w:szCs w:val="24"/>
                <w:lang w:eastAsia="zh-CN"/>
              </w:rPr>
            </w:pPr>
            <w:r>
              <w:rPr>
                <w:rFonts w:hint="eastAsia" w:eastAsia="仿宋_GB2312"/>
                <w:bCs/>
                <w:sz w:val="24"/>
                <w:szCs w:val="24"/>
              </w:rPr>
              <w:t>周懿，排名7</w:t>
            </w:r>
            <w:r>
              <w:rPr>
                <w:rFonts w:hint="eastAsia" w:eastAsia="仿宋_GB2312"/>
                <w:bCs/>
                <w:sz w:val="24"/>
                <w:szCs w:val="24"/>
                <w:lang w:eastAsia="zh-CN"/>
              </w:rPr>
              <w:t>，</w:t>
            </w:r>
            <w:r>
              <w:rPr>
                <w:rFonts w:hint="eastAsia" w:eastAsia="仿宋_GB2312"/>
                <w:bCs/>
                <w:sz w:val="24"/>
                <w:szCs w:val="24"/>
                <w:lang w:val="en-US" w:eastAsia="zh-CN"/>
              </w:rPr>
              <w:t>副研究员</w:t>
            </w:r>
            <w:r>
              <w:rPr>
                <w:rFonts w:hint="eastAsia" w:eastAsia="仿宋_GB2312"/>
                <w:bCs/>
                <w:sz w:val="24"/>
                <w:szCs w:val="24"/>
              </w:rPr>
              <w:t>，浙江英集动力科技有限公司</w:t>
            </w:r>
          </w:p>
          <w:p w14:paraId="604E9B9D">
            <w:pPr>
              <w:spacing w:line="440" w:lineRule="exact"/>
              <w:rPr>
                <w:rFonts w:hint="eastAsia" w:eastAsia="仿宋_GB2312"/>
                <w:bCs/>
                <w:sz w:val="24"/>
                <w:szCs w:val="24"/>
              </w:rPr>
            </w:pPr>
            <w:r>
              <w:rPr>
                <w:rFonts w:hint="eastAsia" w:eastAsia="仿宋_GB2312"/>
                <w:bCs/>
                <w:sz w:val="24"/>
                <w:szCs w:val="24"/>
              </w:rPr>
              <w:t>林俊光，排名8</w:t>
            </w:r>
            <w:r>
              <w:rPr>
                <w:rFonts w:hint="eastAsia" w:eastAsia="仿宋_GB2312"/>
                <w:bCs/>
                <w:sz w:val="24"/>
                <w:szCs w:val="24"/>
                <w:lang w:eastAsia="zh-CN"/>
              </w:rPr>
              <w:t>，</w:t>
            </w:r>
            <w:r>
              <w:rPr>
                <w:rFonts w:hint="eastAsia" w:eastAsia="仿宋_GB2312"/>
                <w:bCs/>
                <w:sz w:val="24"/>
                <w:szCs w:val="24"/>
                <w:lang w:val="en-US" w:eastAsia="zh-CN"/>
              </w:rPr>
              <w:t>正高</w:t>
            </w:r>
            <w:r>
              <w:rPr>
                <w:rFonts w:hint="eastAsia" w:eastAsia="仿宋_GB2312"/>
                <w:bCs/>
                <w:sz w:val="24"/>
                <w:szCs w:val="24"/>
              </w:rPr>
              <w:t>，浙江浙能技术研究院有限公司</w:t>
            </w:r>
          </w:p>
          <w:p w14:paraId="563523DF">
            <w:pPr>
              <w:spacing w:line="440" w:lineRule="exact"/>
              <w:rPr>
                <w:rFonts w:hint="eastAsia" w:eastAsia="仿宋_GB2312"/>
                <w:bCs/>
                <w:sz w:val="24"/>
                <w:szCs w:val="24"/>
              </w:rPr>
            </w:pPr>
            <w:r>
              <w:rPr>
                <w:rFonts w:hint="eastAsia" w:eastAsia="仿宋_GB2312"/>
                <w:bCs/>
                <w:sz w:val="24"/>
                <w:szCs w:val="24"/>
              </w:rPr>
              <w:t>祝令凯，排名9</w:t>
            </w:r>
            <w:r>
              <w:rPr>
                <w:rFonts w:hint="eastAsia" w:eastAsia="仿宋_GB2312"/>
                <w:bCs/>
                <w:sz w:val="24"/>
                <w:szCs w:val="24"/>
                <w:lang w:eastAsia="zh-CN"/>
              </w:rPr>
              <w:t>，</w:t>
            </w:r>
            <w:r>
              <w:rPr>
                <w:rFonts w:hint="eastAsia" w:eastAsia="仿宋_GB2312"/>
                <w:bCs/>
                <w:sz w:val="24"/>
                <w:szCs w:val="24"/>
                <w:lang w:val="en-US" w:eastAsia="zh-CN"/>
              </w:rPr>
              <w:t>高工</w:t>
            </w:r>
            <w:r>
              <w:rPr>
                <w:rFonts w:hint="eastAsia" w:eastAsia="仿宋_GB2312"/>
                <w:bCs/>
                <w:sz w:val="24"/>
                <w:szCs w:val="24"/>
              </w:rPr>
              <w:t>，国网山东省电力公司电力科学研究院</w:t>
            </w:r>
          </w:p>
          <w:p w14:paraId="748F30F4">
            <w:pPr>
              <w:spacing w:line="440" w:lineRule="exact"/>
              <w:rPr>
                <w:rFonts w:hint="default" w:eastAsia="仿宋_GB2312"/>
                <w:bCs/>
                <w:sz w:val="24"/>
                <w:szCs w:val="24"/>
                <w:lang w:val="en-US" w:eastAsia="zh-CN"/>
              </w:rPr>
            </w:pPr>
            <w:r>
              <w:rPr>
                <w:rFonts w:hint="eastAsia" w:eastAsia="仿宋_GB2312"/>
                <w:bCs/>
                <w:sz w:val="24"/>
                <w:szCs w:val="24"/>
              </w:rPr>
              <w:t>蔡浩飞，排名 10</w:t>
            </w:r>
            <w:r>
              <w:rPr>
                <w:rFonts w:hint="eastAsia" w:eastAsia="仿宋_GB2312"/>
                <w:bCs/>
                <w:sz w:val="24"/>
                <w:szCs w:val="24"/>
                <w:lang w:eastAsia="zh-CN"/>
              </w:rPr>
              <w:t>，</w:t>
            </w:r>
            <w:r>
              <w:rPr>
                <w:rFonts w:hint="eastAsia" w:eastAsia="仿宋_GB2312"/>
                <w:bCs/>
                <w:sz w:val="24"/>
                <w:szCs w:val="24"/>
                <w:lang w:val="en-US" w:eastAsia="zh-CN"/>
              </w:rPr>
              <w:t>高工</w:t>
            </w:r>
            <w:r>
              <w:rPr>
                <w:rFonts w:hint="eastAsia" w:eastAsia="仿宋_GB2312"/>
                <w:bCs/>
                <w:sz w:val="24"/>
                <w:szCs w:val="24"/>
              </w:rPr>
              <w:t>，中国华能集团清洁能源技术研究院</w:t>
            </w:r>
            <w:r>
              <w:rPr>
                <w:rFonts w:hint="eastAsia" w:eastAsia="仿宋_GB2312"/>
                <w:bCs/>
                <w:sz w:val="24"/>
                <w:szCs w:val="24"/>
                <w:lang w:val="en-US" w:eastAsia="zh-CN"/>
              </w:rPr>
              <w:t>有限公司</w:t>
            </w:r>
          </w:p>
          <w:p w14:paraId="20BE6AFB">
            <w:pPr>
              <w:spacing w:line="440" w:lineRule="exact"/>
              <w:rPr>
                <w:rFonts w:hint="eastAsia" w:eastAsia="仿宋_GB2312"/>
                <w:bCs/>
                <w:sz w:val="24"/>
                <w:szCs w:val="24"/>
              </w:rPr>
            </w:pPr>
            <w:r>
              <w:rPr>
                <w:rFonts w:hint="eastAsia" w:eastAsia="仿宋_GB2312"/>
                <w:bCs/>
                <w:sz w:val="24"/>
                <w:szCs w:val="24"/>
              </w:rPr>
              <w:t>谢金芳，排名 11</w:t>
            </w:r>
            <w:r>
              <w:rPr>
                <w:rFonts w:hint="eastAsia" w:eastAsia="仿宋_GB2312"/>
                <w:bCs/>
                <w:sz w:val="24"/>
                <w:szCs w:val="24"/>
                <w:lang w:eastAsia="zh-CN"/>
              </w:rPr>
              <w:t>，</w:t>
            </w:r>
            <w:r>
              <w:rPr>
                <w:rFonts w:hint="eastAsia" w:eastAsia="仿宋_GB2312"/>
                <w:bCs/>
                <w:sz w:val="24"/>
                <w:szCs w:val="24"/>
                <w:lang w:val="en-US" w:eastAsia="zh-CN"/>
              </w:rPr>
              <w:t>高工、总工</w:t>
            </w:r>
            <w:r>
              <w:rPr>
                <w:rFonts w:hint="eastAsia" w:eastAsia="仿宋_GB2312"/>
                <w:bCs/>
                <w:sz w:val="24"/>
                <w:szCs w:val="24"/>
              </w:rPr>
              <w:t>，浙江英集动力科技有限公司</w:t>
            </w:r>
          </w:p>
          <w:p w14:paraId="1F63F41F">
            <w:pPr>
              <w:spacing w:line="440" w:lineRule="exact"/>
              <w:rPr>
                <w:rFonts w:hint="eastAsia" w:eastAsia="仿宋_GB2312"/>
                <w:bCs/>
                <w:sz w:val="24"/>
                <w:szCs w:val="24"/>
              </w:rPr>
            </w:pPr>
            <w:r>
              <w:rPr>
                <w:rFonts w:hint="eastAsia" w:eastAsia="仿宋_GB2312"/>
                <w:bCs/>
                <w:sz w:val="24"/>
                <w:szCs w:val="24"/>
              </w:rPr>
              <w:t>张昌豪，排名 12</w:t>
            </w:r>
            <w:r>
              <w:rPr>
                <w:rFonts w:hint="eastAsia" w:eastAsia="仿宋_GB2312"/>
                <w:bCs/>
                <w:sz w:val="24"/>
                <w:szCs w:val="24"/>
                <w:lang w:eastAsia="zh-CN"/>
              </w:rPr>
              <w:t>，</w:t>
            </w:r>
            <w:r>
              <w:rPr>
                <w:rFonts w:hint="eastAsia" w:eastAsia="仿宋_GB2312"/>
                <w:bCs/>
                <w:sz w:val="24"/>
                <w:szCs w:val="24"/>
                <w:lang w:val="en-US" w:eastAsia="zh-CN"/>
              </w:rPr>
              <w:t>高工、总工</w:t>
            </w:r>
            <w:r>
              <w:rPr>
                <w:rFonts w:hint="eastAsia" w:eastAsia="仿宋_GB2312"/>
                <w:bCs/>
                <w:sz w:val="24"/>
                <w:szCs w:val="24"/>
              </w:rPr>
              <w:t>，郑州热力</w:t>
            </w:r>
            <w:r>
              <w:rPr>
                <w:rFonts w:hint="eastAsia" w:eastAsia="仿宋_GB2312"/>
                <w:bCs/>
                <w:sz w:val="24"/>
                <w:szCs w:val="24"/>
                <w:lang w:val="en-US" w:eastAsia="zh-CN"/>
              </w:rPr>
              <w:t>集团有限公司</w:t>
            </w:r>
          </w:p>
          <w:p w14:paraId="77FF8214">
            <w:pPr>
              <w:spacing w:line="440" w:lineRule="exact"/>
              <w:rPr>
                <w:rFonts w:eastAsia="仿宋_GB2312"/>
                <w:bCs/>
                <w:sz w:val="24"/>
                <w:szCs w:val="24"/>
              </w:rPr>
            </w:pPr>
            <w:r>
              <w:rPr>
                <w:rFonts w:hint="eastAsia" w:eastAsia="仿宋_GB2312"/>
                <w:bCs/>
                <w:sz w:val="24"/>
                <w:szCs w:val="24"/>
              </w:rPr>
              <w:t>时伟，排名 13</w:t>
            </w:r>
            <w:r>
              <w:rPr>
                <w:rFonts w:hint="eastAsia" w:eastAsia="仿宋_GB2312"/>
                <w:bCs/>
                <w:sz w:val="24"/>
                <w:szCs w:val="24"/>
                <w:lang w:eastAsia="zh-CN"/>
              </w:rPr>
              <w:t>，</w:t>
            </w:r>
            <w:r>
              <w:rPr>
                <w:rFonts w:hint="eastAsia" w:eastAsia="仿宋_GB2312"/>
                <w:bCs/>
                <w:sz w:val="24"/>
                <w:szCs w:val="24"/>
                <w:lang w:val="en-US" w:eastAsia="zh-CN"/>
              </w:rPr>
              <w:t>高工、总经理</w:t>
            </w:r>
            <w:r>
              <w:rPr>
                <w:rFonts w:hint="eastAsia" w:eastAsia="仿宋_GB2312"/>
                <w:bCs/>
                <w:sz w:val="24"/>
                <w:szCs w:val="24"/>
              </w:rPr>
              <w:t>，浙江英集动力科技有限公司</w:t>
            </w:r>
          </w:p>
        </w:tc>
      </w:tr>
      <w:tr w14:paraId="359ED554">
        <w:trPr>
          <w:trHeight w:val="1986" w:hRule="atLeast"/>
        </w:trPr>
        <w:tc>
          <w:tcPr>
            <w:tcW w:w="1679" w:type="dxa"/>
            <w:tcBorders>
              <w:right w:val="single" w:color="auto" w:sz="4" w:space="0"/>
            </w:tcBorders>
            <w:vAlign w:val="center"/>
          </w:tcPr>
          <w:p w14:paraId="24614F04">
            <w:pPr>
              <w:spacing w:line="440" w:lineRule="exact"/>
              <w:jc w:val="center"/>
              <w:rPr>
                <w:rFonts w:eastAsia="仿宋"/>
                <w:bCs/>
                <w:sz w:val="24"/>
                <w:szCs w:val="24"/>
              </w:rPr>
            </w:pPr>
            <w:r>
              <w:rPr>
                <w:rFonts w:eastAsia="仿宋"/>
                <w:bCs/>
                <w:sz w:val="28"/>
                <w:szCs w:val="24"/>
              </w:rPr>
              <w:t>主要完成单位</w:t>
            </w:r>
          </w:p>
        </w:tc>
        <w:tc>
          <w:tcPr>
            <w:tcW w:w="6988" w:type="dxa"/>
            <w:tcBorders>
              <w:left w:val="single" w:color="auto" w:sz="4" w:space="0"/>
            </w:tcBorders>
            <w:vAlign w:val="center"/>
          </w:tcPr>
          <w:p w14:paraId="77515802">
            <w:pPr>
              <w:spacing w:line="440" w:lineRule="exact"/>
              <w:jc w:val="left"/>
              <w:rPr>
                <w:rFonts w:hint="eastAsia" w:eastAsia="仿宋"/>
                <w:bCs/>
                <w:sz w:val="24"/>
                <w:szCs w:val="24"/>
              </w:rPr>
            </w:pPr>
            <w:r>
              <w:rPr>
                <w:rFonts w:hint="eastAsia" w:eastAsia="仿宋"/>
                <w:bCs/>
                <w:sz w:val="24"/>
                <w:szCs w:val="24"/>
              </w:rPr>
              <w:t>1.单位名称:浙江大学</w:t>
            </w:r>
          </w:p>
          <w:p w14:paraId="48612065">
            <w:pPr>
              <w:spacing w:line="440" w:lineRule="exact"/>
              <w:jc w:val="left"/>
              <w:rPr>
                <w:rFonts w:hint="eastAsia" w:eastAsia="仿宋"/>
                <w:bCs/>
                <w:sz w:val="24"/>
                <w:szCs w:val="24"/>
              </w:rPr>
            </w:pPr>
            <w:r>
              <w:rPr>
                <w:rFonts w:hint="eastAsia" w:eastAsia="仿宋"/>
                <w:bCs/>
                <w:sz w:val="24"/>
                <w:szCs w:val="24"/>
              </w:rPr>
              <w:t>2.单位名称:华电电力科学研究院有限公司</w:t>
            </w:r>
          </w:p>
          <w:p w14:paraId="4B2BEA86">
            <w:pPr>
              <w:spacing w:line="440" w:lineRule="exact"/>
              <w:jc w:val="left"/>
              <w:rPr>
                <w:rFonts w:hint="eastAsia" w:eastAsia="仿宋"/>
                <w:bCs/>
                <w:sz w:val="24"/>
                <w:szCs w:val="24"/>
              </w:rPr>
            </w:pPr>
            <w:r>
              <w:rPr>
                <w:rFonts w:hint="eastAsia" w:eastAsia="仿宋"/>
                <w:bCs/>
                <w:sz w:val="24"/>
                <w:szCs w:val="24"/>
              </w:rPr>
              <w:t>3.单位名称:浙江英集动力科技有限公司</w:t>
            </w:r>
          </w:p>
          <w:p w14:paraId="218E44BC">
            <w:pPr>
              <w:spacing w:line="440" w:lineRule="exact"/>
              <w:jc w:val="left"/>
              <w:rPr>
                <w:rFonts w:hint="eastAsia" w:eastAsia="仿宋"/>
                <w:bCs/>
                <w:sz w:val="24"/>
                <w:szCs w:val="24"/>
              </w:rPr>
            </w:pPr>
            <w:r>
              <w:rPr>
                <w:rFonts w:hint="eastAsia" w:eastAsia="仿宋"/>
                <w:bCs/>
                <w:sz w:val="24"/>
                <w:szCs w:val="24"/>
              </w:rPr>
              <w:t>4.单位名称:北京市热力集团有限责任公司</w:t>
            </w:r>
          </w:p>
          <w:p w14:paraId="285E81F4">
            <w:pPr>
              <w:spacing w:line="440" w:lineRule="exact"/>
              <w:jc w:val="left"/>
              <w:rPr>
                <w:rFonts w:hint="eastAsia" w:eastAsia="仿宋"/>
                <w:bCs/>
                <w:sz w:val="24"/>
                <w:szCs w:val="24"/>
              </w:rPr>
            </w:pPr>
            <w:r>
              <w:rPr>
                <w:rFonts w:hint="eastAsia" w:eastAsia="仿宋"/>
                <w:bCs/>
                <w:sz w:val="24"/>
                <w:szCs w:val="24"/>
              </w:rPr>
              <w:t>5.单位名称:济南能源集团有限公司</w:t>
            </w:r>
          </w:p>
          <w:p w14:paraId="18B329EE">
            <w:pPr>
              <w:spacing w:line="440" w:lineRule="exact"/>
              <w:jc w:val="left"/>
              <w:rPr>
                <w:rFonts w:hint="eastAsia" w:eastAsia="仿宋"/>
                <w:bCs/>
                <w:sz w:val="24"/>
                <w:szCs w:val="24"/>
              </w:rPr>
            </w:pPr>
            <w:r>
              <w:rPr>
                <w:rFonts w:hint="eastAsia" w:eastAsia="仿宋"/>
                <w:bCs/>
                <w:sz w:val="24"/>
                <w:szCs w:val="24"/>
              </w:rPr>
              <w:t>6.单位名称:浙江浙能技术研究院有限公司</w:t>
            </w:r>
          </w:p>
          <w:p w14:paraId="23A37A48">
            <w:pPr>
              <w:spacing w:line="440" w:lineRule="exact"/>
              <w:jc w:val="left"/>
              <w:rPr>
                <w:rFonts w:hint="eastAsia" w:eastAsia="仿宋"/>
                <w:bCs/>
                <w:sz w:val="24"/>
                <w:szCs w:val="24"/>
              </w:rPr>
            </w:pPr>
            <w:r>
              <w:rPr>
                <w:rFonts w:hint="eastAsia" w:eastAsia="仿宋"/>
                <w:bCs/>
                <w:sz w:val="24"/>
                <w:szCs w:val="24"/>
              </w:rPr>
              <w:t>7.单位名称:中国华能集团清洁能源技术研究院</w:t>
            </w:r>
            <w:r>
              <w:rPr>
                <w:rFonts w:hint="eastAsia" w:eastAsia="仿宋_GB2312"/>
                <w:bCs/>
                <w:sz w:val="24"/>
                <w:szCs w:val="24"/>
                <w:lang w:val="en-US" w:eastAsia="zh-CN"/>
              </w:rPr>
              <w:t>有限公司</w:t>
            </w:r>
          </w:p>
          <w:p w14:paraId="3D46FD9E">
            <w:pPr>
              <w:spacing w:line="440" w:lineRule="exact"/>
              <w:jc w:val="left"/>
              <w:rPr>
                <w:rFonts w:hint="eastAsia" w:eastAsia="仿宋"/>
                <w:bCs/>
                <w:sz w:val="24"/>
                <w:szCs w:val="24"/>
              </w:rPr>
            </w:pPr>
            <w:r>
              <w:rPr>
                <w:rFonts w:hint="eastAsia" w:eastAsia="仿宋"/>
                <w:bCs/>
                <w:sz w:val="24"/>
                <w:szCs w:val="24"/>
              </w:rPr>
              <w:t>8.单位名称:国网山东省电力公司电力科学研究院</w:t>
            </w:r>
          </w:p>
          <w:p w14:paraId="3482BD3B">
            <w:pPr>
              <w:spacing w:line="440" w:lineRule="exact"/>
              <w:jc w:val="left"/>
              <w:rPr>
                <w:rFonts w:hint="eastAsia" w:eastAsia="仿宋"/>
                <w:bCs/>
                <w:sz w:val="24"/>
                <w:szCs w:val="24"/>
              </w:rPr>
            </w:pPr>
            <w:r>
              <w:rPr>
                <w:rFonts w:hint="eastAsia" w:eastAsia="仿宋"/>
                <w:bCs/>
                <w:sz w:val="24"/>
                <w:szCs w:val="24"/>
              </w:rPr>
              <w:t>9.单位名称:上海浙江大学高等研究院</w:t>
            </w:r>
          </w:p>
        </w:tc>
      </w:tr>
      <w:tr w14:paraId="28F4057F">
        <w:trPr>
          <w:trHeight w:val="692" w:hRule="atLeast"/>
        </w:trPr>
        <w:tc>
          <w:tcPr>
            <w:tcW w:w="1679" w:type="dxa"/>
            <w:vAlign w:val="center"/>
          </w:tcPr>
          <w:p w14:paraId="4EA394A7">
            <w:pPr>
              <w:jc w:val="center"/>
              <w:rPr>
                <w:rStyle w:val="12"/>
                <w:rFonts w:eastAsia="仿宋_GB2312"/>
                <w:b w:val="0"/>
                <w:color w:val="auto"/>
                <w:sz w:val="28"/>
              </w:rPr>
            </w:pPr>
            <w:r>
              <w:rPr>
                <w:rStyle w:val="12"/>
                <w:rFonts w:eastAsia="仿宋_GB2312"/>
                <w:b w:val="0"/>
                <w:color w:val="auto"/>
                <w:sz w:val="28"/>
              </w:rPr>
              <w:t>提名单位</w:t>
            </w:r>
          </w:p>
        </w:tc>
        <w:tc>
          <w:tcPr>
            <w:tcW w:w="6988" w:type="dxa"/>
            <w:vAlign w:val="center"/>
          </w:tcPr>
          <w:p w14:paraId="45ACE45B">
            <w:pPr>
              <w:contextualSpacing/>
              <w:jc w:val="center"/>
              <w:rPr>
                <w:rStyle w:val="12"/>
                <w:rFonts w:hint="default" w:eastAsia="仿宋_GB2312"/>
                <w:b w:val="0"/>
                <w:color w:val="auto"/>
                <w:sz w:val="24"/>
                <w:szCs w:val="24"/>
                <w:lang w:val="en-US" w:eastAsia="zh-CN"/>
              </w:rPr>
            </w:pPr>
            <w:r>
              <w:rPr>
                <w:rStyle w:val="12"/>
                <w:rFonts w:hint="eastAsia" w:eastAsia="仿宋_GB2312"/>
                <w:b w:val="0"/>
                <w:color w:val="auto"/>
                <w:sz w:val="24"/>
                <w:szCs w:val="24"/>
                <w:lang w:val="en-US" w:eastAsia="zh-CN"/>
              </w:rPr>
              <w:t>浙江大学</w:t>
            </w:r>
          </w:p>
        </w:tc>
      </w:tr>
      <w:tr w14:paraId="5B33D68A">
        <w:trPr>
          <w:trHeight w:val="3683" w:hRule="atLeast"/>
        </w:trPr>
        <w:tc>
          <w:tcPr>
            <w:tcW w:w="1679" w:type="dxa"/>
            <w:vAlign w:val="center"/>
          </w:tcPr>
          <w:p w14:paraId="4A5FA4CF">
            <w:pPr>
              <w:jc w:val="center"/>
              <w:rPr>
                <w:rStyle w:val="12"/>
                <w:rFonts w:eastAsia="仿宋_GB2312"/>
                <w:b w:val="0"/>
                <w:color w:val="auto"/>
                <w:sz w:val="28"/>
                <w:szCs w:val="28"/>
              </w:rPr>
            </w:pPr>
            <w:r>
              <w:rPr>
                <w:rStyle w:val="12"/>
                <w:rFonts w:eastAsia="仿宋_GB2312"/>
                <w:b w:val="0"/>
                <w:color w:val="auto"/>
                <w:sz w:val="28"/>
                <w:szCs w:val="28"/>
              </w:rPr>
              <w:t>提名意见</w:t>
            </w:r>
          </w:p>
        </w:tc>
        <w:tc>
          <w:tcPr>
            <w:tcW w:w="6988" w:type="dxa"/>
            <w:vAlign w:val="center"/>
          </w:tcPr>
          <w:p w14:paraId="6B8C407B">
            <w:pPr>
              <w:spacing w:line="440" w:lineRule="exact"/>
              <w:rPr>
                <w:rFonts w:eastAsia="仿宋_GB2312"/>
                <w:sz w:val="24"/>
                <w:szCs w:val="24"/>
              </w:rPr>
            </w:pPr>
            <w:r>
              <w:rPr>
                <w:rFonts w:hint="eastAsia" w:eastAsia="仿宋_GB2312"/>
                <w:sz w:val="24"/>
                <w:szCs w:val="24"/>
              </w:rPr>
              <w:t>城市供热是关系国计民生的基础性工程，是我国构建新型能源体系、实现"双碳"战略目标的重要领域。目前我国城镇供热系统普遍存在工艺机理级数字孪生建模精度低、大规模系统仿真速度慢、多源协同调度依赖生产计划、自主优化能力不足等行业共性难题，严重制约了行业低碳转型和安全高效运行。</w:t>
            </w:r>
          </w:p>
          <w:p w14:paraId="4F2AD6E8">
            <w:pPr>
              <w:spacing w:line="440" w:lineRule="exact"/>
              <w:rPr>
                <w:rFonts w:eastAsia="仿宋_GB2312"/>
                <w:sz w:val="24"/>
                <w:szCs w:val="24"/>
              </w:rPr>
            </w:pPr>
            <w:r>
              <w:rPr>
                <w:rFonts w:hint="eastAsia" w:eastAsia="仿宋_GB2312"/>
                <w:sz w:val="24"/>
                <w:szCs w:val="24"/>
              </w:rPr>
              <w:t>本项目创新提出"结构机理+数据辨识"融合的供热系统"源-网-荷-储"全过程数字孪生建模方法，研发全栈国产化供热系统通用型数字孪生建模仿真软件，实现“亿平米级”供热系统数字孪生的秒级计算；提出基于数字孪生的供热系统实时优化调度技术，建立计及多热源互补、热网滞后性、管网安全约束等的分层分区灵活运行调度模型与多目标智能协同优化算法，实现多源互补、网源协调、热电解耦的实时优化调度；构建基于多智能体自主协同的智慧供热系统，建立"物联感知-全局分析-智能决策-精准调控"闭环体系，研发"源-网-荷-储"全过程分层多智能体，实现热源协同、热网平衡、故障处置的自主优化运行。</w:t>
            </w:r>
          </w:p>
          <w:p w14:paraId="5C9C8897">
            <w:pPr>
              <w:spacing w:line="440" w:lineRule="exact"/>
              <w:rPr>
                <w:rFonts w:eastAsia="仿宋_GB2312"/>
                <w:sz w:val="24"/>
                <w:szCs w:val="24"/>
              </w:rPr>
            </w:pPr>
            <w:r>
              <w:rPr>
                <w:rFonts w:hint="eastAsia" w:eastAsia="仿宋_GB2312"/>
                <w:sz w:val="24"/>
                <w:szCs w:val="24"/>
              </w:rPr>
              <w:t>本项目成果已应用于我国多个城市供热系统与工业园区蒸汽供热系统，显著降低了供热能耗与碳排放，大幅提升了供热质量和运行安全性，产生了显著的经济、社会与环境效益。该成果将人工智能和数字孪生技术深度应用于供热基础设施，发展了新质生产力，有力推动我国供热行业数字化转型与高质量发展，整体技术达到国际领先水平。</w:t>
            </w:r>
          </w:p>
          <w:p w14:paraId="4028A64B">
            <w:pPr>
              <w:spacing w:line="440" w:lineRule="exact"/>
              <w:rPr>
                <w:rFonts w:hint="eastAsia" w:eastAsia="仿宋_GB2312"/>
                <w:sz w:val="24"/>
                <w:szCs w:val="24"/>
              </w:rPr>
            </w:pPr>
          </w:p>
          <w:p w14:paraId="16310E72">
            <w:pPr>
              <w:spacing w:line="440" w:lineRule="exact"/>
              <w:rPr>
                <w:rStyle w:val="12"/>
                <w:b w:val="0"/>
                <w:color w:val="auto"/>
                <w:sz w:val="24"/>
                <w:szCs w:val="24"/>
              </w:rPr>
            </w:pPr>
            <w:r>
              <w:rPr>
                <w:rFonts w:hint="eastAsia" w:eastAsia="仿宋_GB2312"/>
                <w:sz w:val="24"/>
                <w:szCs w:val="24"/>
              </w:rPr>
              <w:t>提名该成果为省科学技术进步奖</w:t>
            </w:r>
            <w:r>
              <w:rPr>
                <w:rFonts w:hint="eastAsia" w:eastAsia="仿宋_GB2312"/>
                <w:sz w:val="24"/>
                <w:szCs w:val="24"/>
                <w:u w:val="single"/>
              </w:rPr>
              <w:t>一等奖</w:t>
            </w:r>
            <w:r>
              <w:rPr>
                <w:rFonts w:hint="eastAsia" w:eastAsia="仿宋_GB2312"/>
                <w:sz w:val="24"/>
                <w:szCs w:val="24"/>
              </w:rPr>
              <w:t>。</w:t>
            </w:r>
          </w:p>
        </w:tc>
      </w:tr>
    </w:tbl>
    <w:p w14:paraId="403717B4">
      <w:pPr>
        <w:pStyle w:val="5"/>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仿宋_GB2312">
    <w:altName w:val="仿宋-简"/>
    <w:panose1 w:val="02010609030101010101"/>
    <w:charset w:val="86"/>
    <w:family w:val="modern"/>
    <w:pitch w:val="default"/>
    <w:sig w:usb0="00000000" w:usb1="00000000" w:usb2="00000010" w:usb3="00000000" w:csb0="00040000" w:csb1="00000000"/>
  </w:font>
  <w:font w:name="仿宋-简">
    <w:panose1 w:val="02010609060101010101"/>
    <w:charset w:val="86"/>
    <w:family w:val="auto"/>
    <w:pitch w:val="default"/>
    <w:sig w:usb0="A00002BF" w:usb1="3ACF7CFA" w:usb2="00000016" w:usb3="00000000" w:csb0="00040001" w:csb1="00000000"/>
  </w:font>
  <w:font w:name="方正小标宋简体">
    <w:altName w:val="汉仪书宋二KW"/>
    <w:panose1 w:val="02010601030101010101"/>
    <w:charset w:val="86"/>
    <w:family w:val="auto"/>
    <w:pitch w:val="default"/>
    <w:sig w:usb0="00000000" w:usb1="00000000" w:usb2="00000010" w:usb3="00000000" w:csb0="00040000" w:csb1="00000000"/>
  </w:font>
  <w:font w:name="仿宋">
    <w:altName w:val="仿宋-简"/>
    <w:panose1 w:val="02010609060101010101"/>
    <w:charset w:val="86"/>
    <w:family w:val="modern"/>
    <w:pitch w:val="default"/>
    <w:sig w:usb0="00000000" w:usb1="00000000"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19BD"/>
    <w:multiLevelType w:val="singleLevel"/>
    <w:tmpl w:val="FFFE19BD"/>
    <w:lvl w:ilvl="0" w:tentative="0">
      <w:start w:val="1"/>
      <w:numFmt w:val="decimal"/>
      <w:lvlText w:val="%1."/>
      <w:lvlJc w:val="left"/>
      <w:pPr>
        <w:ind w:left="425" w:hanging="425"/>
      </w:pPr>
      <w:rPr>
        <w:rFonts w:hint="default"/>
      </w:rPr>
    </w:lvl>
  </w:abstractNum>
  <w:abstractNum w:abstractNumId="1">
    <w:nsid w:val="7E5FFE7D"/>
    <w:multiLevelType w:val="singleLevel"/>
    <w:tmpl w:val="7E5FFE7D"/>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9D64E7"/>
    <w:rsid w:val="000F4D8D"/>
    <w:rsid w:val="001F1BEA"/>
    <w:rsid w:val="003F59EA"/>
    <w:rsid w:val="005A1ED9"/>
    <w:rsid w:val="00884587"/>
    <w:rsid w:val="00A661C5"/>
    <w:rsid w:val="00B94257"/>
    <w:rsid w:val="00BE3B9F"/>
    <w:rsid w:val="00D42E17"/>
    <w:rsid w:val="17FDED15"/>
    <w:rsid w:val="379FB615"/>
    <w:rsid w:val="6DBA9757"/>
    <w:rsid w:val="6EAF5CA0"/>
    <w:rsid w:val="75784B53"/>
    <w:rsid w:val="77ED3408"/>
    <w:rsid w:val="7BFC2D88"/>
    <w:rsid w:val="7FD5123D"/>
    <w:rsid w:val="7FFB0AC2"/>
    <w:rsid w:val="9F35E7FD"/>
    <w:rsid w:val="B72FF44F"/>
    <w:rsid w:val="B9F7BC79"/>
    <w:rsid w:val="BB9D64E7"/>
    <w:rsid w:val="BF9F7515"/>
    <w:rsid w:val="ED57E253"/>
    <w:rsid w:val="FAFC591A"/>
    <w:rsid w:val="FDF7E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widowControl/>
      <w:jc w:val="left"/>
    </w:pPr>
  </w:style>
  <w:style w:type="paragraph" w:styleId="4">
    <w:name w:val="Body Text"/>
    <w:basedOn w:val="1"/>
    <w:next w:val="5"/>
    <w:qFormat/>
    <w:uiPriority w:val="99"/>
    <w:pPr>
      <w:spacing w:after="120"/>
    </w:pPr>
    <w:rPr>
      <w:kern w:val="0"/>
      <w:sz w:val="24"/>
      <w:szCs w:val="20"/>
    </w:rPr>
  </w:style>
  <w:style w:type="paragraph" w:styleId="5">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6">
    <w:name w:val="Plain Text"/>
    <w:basedOn w:val="1"/>
    <w:qFormat/>
    <w:uiPriority w:val="0"/>
    <w:pPr>
      <w:spacing w:line="360" w:lineRule="auto"/>
      <w:ind w:firstLine="480" w:firstLineChars="200"/>
    </w:pPr>
    <w:rPr>
      <w:rFonts w:ascii="仿宋_GB2312"/>
      <w:sz w:val="24"/>
    </w:rPr>
  </w:style>
  <w:style w:type="paragraph" w:styleId="7">
    <w:name w:val="footer"/>
    <w:basedOn w:val="1"/>
    <w:link w:val="14"/>
    <w:uiPriority w:val="0"/>
    <w:pPr>
      <w:tabs>
        <w:tab w:val="center" w:pos="4153"/>
        <w:tab w:val="right" w:pos="8306"/>
      </w:tabs>
      <w:snapToGrid w:val="0"/>
      <w:jc w:val="left"/>
    </w:pPr>
    <w:rPr>
      <w:sz w:val="18"/>
      <w:szCs w:val="18"/>
    </w:rPr>
  </w:style>
  <w:style w:type="paragraph" w:styleId="8">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12">
    <w:name w:val="title1"/>
    <w:qFormat/>
    <w:uiPriority w:val="0"/>
    <w:rPr>
      <w:b/>
      <w:bCs/>
      <w:color w:val="999900"/>
      <w:sz w:val="24"/>
      <w:szCs w:val="24"/>
    </w:rPr>
  </w:style>
  <w:style w:type="character" w:customStyle="1" w:styleId="13">
    <w:name w:val="页眉 字符"/>
    <w:basedOn w:val="11"/>
    <w:link w:val="8"/>
    <w:uiPriority w:val="0"/>
    <w:rPr>
      <w:rFonts w:ascii="Times New Roman" w:hAnsi="Times New Roman" w:eastAsia="宋体" w:cs="Times New Roman"/>
      <w:kern w:val="2"/>
      <w:sz w:val="18"/>
      <w:szCs w:val="18"/>
    </w:rPr>
  </w:style>
  <w:style w:type="character" w:customStyle="1" w:styleId="14">
    <w:name w:val="页脚 字符"/>
    <w:basedOn w:val="11"/>
    <w:link w:val="7"/>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442</Words>
  <Characters>442</Characters>
  <Lines>26</Lines>
  <Paragraphs>27</Paragraphs>
  <TotalTime>1</TotalTime>
  <ScaleCrop>false</ScaleCrop>
  <LinksUpToDate>false</LinksUpToDate>
  <CharactersWithSpaces>857</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2026-06-05T04:08:00Z</dcterms:created>
  <dc:creator>livia</dc:creator>
  <cp:lastModifiedBy>livia</cp:lastModifiedBy>
  <dcterms:modified xsi:type="dcterms:W3CDTF">2026-06-17T19:45:35Z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A0B117C7C9350684CCC12F6A99E24EDF_43</vt:lpwstr>
  </property>
</Properties>
</file>