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1AA6">
      <w:pPr>
        <w:jc w:val="center"/>
        <w:rPr>
          <w:rStyle w:val="6"/>
          <w:rFonts w:eastAsia="方正小标宋简体"/>
          <w:bCs w:val="0"/>
          <w:color w:val="auto"/>
          <w:sz w:val="36"/>
          <w:szCs w:val="36"/>
        </w:rPr>
      </w:pPr>
      <w:r>
        <w:rPr>
          <w:rStyle w:val="6"/>
          <w:rFonts w:eastAsia="方正小标宋简体"/>
          <w:color w:val="auto"/>
          <w:sz w:val="36"/>
          <w:szCs w:val="36"/>
        </w:rPr>
        <w:t>浙江省科学技术奖公示信息表</w:t>
      </w:r>
      <w:r>
        <w:rPr>
          <w:rStyle w:val="6"/>
          <w:rFonts w:eastAsia="仿宋_GB2312"/>
          <w:color w:val="auto"/>
          <w:sz w:val="32"/>
          <w:szCs w:val="32"/>
        </w:rPr>
        <w:t>（单位提名）</w:t>
      </w:r>
    </w:p>
    <w:p w14:paraId="00A93E81">
      <w:pPr>
        <w:spacing w:line="440" w:lineRule="exact"/>
        <w:rPr>
          <w:rFonts w:eastAsia="仿宋_GB2312"/>
          <w:sz w:val="28"/>
          <w:szCs w:val="24"/>
        </w:rPr>
      </w:pPr>
      <w:r>
        <w:rPr>
          <w:rFonts w:eastAsia="仿宋_GB2312"/>
          <w:sz w:val="28"/>
          <w:szCs w:val="24"/>
        </w:rPr>
        <w:t>提名奖项：</w:t>
      </w:r>
      <w:r>
        <w:rPr>
          <w:rFonts w:hint="eastAsia" w:eastAsia="仿宋_GB2312"/>
          <w:sz w:val="28"/>
          <w:szCs w:val="24"/>
        </w:rPr>
        <w:t>浙江省科学技术进步奖</w:t>
      </w:r>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7"/>
        <w:gridCol w:w="6439"/>
      </w:tblGrid>
      <w:tr w14:paraId="4A7FC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067" w:type="dxa"/>
            <w:vAlign w:val="center"/>
          </w:tcPr>
          <w:p w14:paraId="77CF996D">
            <w:pPr>
              <w:jc w:val="center"/>
              <w:rPr>
                <w:rStyle w:val="6"/>
                <w:rFonts w:eastAsia="仿宋_GB2312"/>
                <w:b w:val="0"/>
                <w:color w:val="auto"/>
                <w:sz w:val="28"/>
              </w:rPr>
            </w:pPr>
            <w:r>
              <w:rPr>
                <w:rStyle w:val="6"/>
                <w:rFonts w:eastAsia="仿宋_GB2312"/>
                <w:color w:val="auto"/>
                <w:sz w:val="28"/>
              </w:rPr>
              <w:t>成果名称</w:t>
            </w:r>
          </w:p>
        </w:tc>
        <w:tc>
          <w:tcPr>
            <w:tcW w:w="6439" w:type="dxa"/>
            <w:vAlign w:val="center"/>
          </w:tcPr>
          <w:p w14:paraId="723DDE23">
            <w:pPr>
              <w:jc w:val="center"/>
              <w:rPr>
                <w:rStyle w:val="6"/>
                <w:rFonts w:eastAsia="仿宋_GB2312"/>
                <w:b w:val="0"/>
                <w:color w:val="auto"/>
                <w:sz w:val="28"/>
              </w:rPr>
            </w:pPr>
            <w:r>
              <w:rPr>
                <w:rFonts w:hint="eastAsia"/>
                <w:color w:val="000000" w:themeColor="text1"/>
                <w:sz w:val="24"/>
                <w:lang w:val="en-US" w:eastAsia="zh-CN"/>
                <w14:textFill>
                  <w14:solidFill>
                    <w14:schemeClr w14:val="tx1"/>
                  </w14:solidFill>
                </w14:textFill>
              </w:rPr>
              <w:t>基于数字人交互的泛金融智能</w:t>
            </w:r>
            <w:r>
              <w:rPr>
                <w:rFonts w:hint="eastAsia"/>
                <w:color w:val="000000" w:themeColor="text1"/>
                <w:sz w:val="24"/>
                <w14:textFill>
                  <w14:solidFill>
                    <w14:schemeClr w14:val="tx1"/>
                  </w14:solidFill>
                </w14:textFill>
              </w:rPr>
              <w:t>服务平台技术及应用</w:t>
            </w:r>
          </w:p>
        </w:tc>
      </w:tr>
      <w:tr w14:paraId="5079F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067" w:type="dxa"/>
            <w:vAlign w:val="center"/>
          </w:tcPr>
          <w:p w14:paraId="23FD0578">
            <w:pPr>
              <w:jc w:val="center"/>
              <w:rPr>
                <w:rStyle w:val="6"/>
                <w:rFonts w:eastAsia="仿宋_GB2312"/>
                <w:b w:val="0"/>
                <w:color w:val="auto"/>
                <w:sz w:val="28"/>
              </w:rPr>
            </w:pPr>
            <w:r>
              <w:rPr>
                <w:rStyle w:val="6"/>
                <w:rFonts w:eastAsia="仿宋_GB2312"/>
                <w:color w:val="auto"/>
                <w:sz w:val="28"/>
              </w:rPr>
              <w:t>提名等级</w:t>
            </w:r>
          </w:p>
        </w:tc>
        <w:tc>
          <w:tcPr>
            <w:tcW w:w="6439" w:type="dxa"/>
            <w:vAlign w:val="center"/>
          </w:tcPr>
          <w:p w14:paraId="3CC79A5F">
            <w:pPr>
              <w:jc w:val="center"/>
              <w:rPr>
                <w:rStyle w:val="6"/>
                <w:rFonts w:eastAsia="仿宋_GB2312"/>
                <w:b w:val="0"/>
                <w:color w:val="auto"/>
                <w:sz w:val="28"/>
              </w:rPr>
            </w:pPr>
            <w:r>
              <w:rPr>
                <w:rFonts w:hint="eastAsia" w:eastAsia="仿宋_GB2312"/>
                <w:sz w:val="24"/>
                <w:szCs w:val="24"/>
              </w:rPr>
              <w:t>二等奖</w:t>
            </w:r>
          </w:p>
        </w:tc>
      </w:tr>
      <w:tr w14:paraId="3F9DA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067" w:type="dxa"/>
            <w:vAlign w:val="center"/>
          </w:tcPr>
          <w:p w14:paraId="71FE94A0">
            <w:pPr>
              <w:spacing w:line="440" w:lineRule="exact"/>
              <w:jc w:val="center"/>
              <w:rPr>
                <w:rFonts w:eastAsia="仿宋_GB2312"/>
                <w:bCs/>
                <w:sz w:val="28"/>
                <w:szCs w:val="24"/>
              </w:rPr>
            </w:pPr>
            <w:r>
              <w:rPr>
                <w:rFonts w:eastAsia="仿宋_GB2312"/>
                <w:bCs/>
                <w:sz w:val="28"/>
                <w:szCs w:val="24"/>
              </w:rPr>
              <w:t>提名书</w:t>
            </w:r>
          </w:p>
          <w:p w14:paraId="4E98C31F">
            <w:pPr>
              <w:spacing w:line="440" w:lineRule="exact"/>
              <w:jc w:val="center"/>
              <w:rPr>
                <w:rFonts w:eastAsia="仿宋_GB2312"/>
                <w:bCs/>
                <w:sz w:val="28"/>
                <w:szCs w:val="24"/>
              </w:rPr>
            </w:pPr>
            <w:r>
              <w:rPr>
                <w:rFonts w:eastAsia="仿宋_GB2312"/>
                <w:bCs/>
                <w:sz w:val="28"/>
                <w:szCs w:val="24"/>
              </w:rPr>
              <w:t>相关内容</w:t>
            </w:r>
          </w:p>
        </w:tc>
        <w:tc>
          <w:tcPr>
            <w:tcW w:w="6439" w:type="dxa"/>
            <w:vAlign w:val="center"/>
          </w:tcPr>
          <w:p w14:paraId="6B7F873E">
            <w:pPr>
              <w:spacing w:line="440" w:lineRule="exact"/>
              <w:jc w:val="left"/>
              <w:rPr>
                <w:rFonts w:eastAsia="仿宋_GB2312"/>
                <w:bCs/>
                <w:sz w:val="24"/>
                <w:szCs w:val="24"/>
              </w:rPr>
            </w:pPr>
            <w:r>
              <w:rPr>
                <w:rFonts w:eastAsia="仿宋_GB2312"/>
                <w:bCs/>
                <w:sz w:val="24"/>
                <w:szCs w:val="24"/>
              </w:rPr>
              <w:t>主要知识产权</w:t>
            </w:r>
            <w:r>
              <w:rPr>
                <w:rFonts w:hint="eastAsia" w:eastAsia="仿宋_GB2312"/>
                <w:bCs/>
                <w:sz w:val="24"/>
                <w:szCs w:val="24"/>
              </w:rPr>
              <w:t>和</w:t>
            </w:r>
            <w:r>
              <w:rPr>
                <w:rFonts w:eastAsia="仿宋_GB2312"/>
                <w:bCs/>
                <w:sz w:val="24"/>
                <w:szCs w:val="24"/>
              </w:rPr>
              <w:t>标准规范目录</w:t>
            </w:r>
            <w:r>
              <w:rPr>
                <w:rFonts w:hint="eastAsia" w:eastAsia="仿宋_GB2312"/>
                <w:bCs/>
                <w:sz w:val="24"/>
                <w:szCs w:val="24"/>
              </w:rPr>
              <w:t>：</w:t>
            </w:r>
          </w:p>
          <w:p w14:paraId="B6D50726">
            <w:pPr>
              <w:numPr>
                <w:ilvl w:val="0"/>
                <w:numId w:val="1"/>
              </w:numPr>
              <w:spacing w:line="440" w:lineRule="exact"/>
              <w:jc w:val="left"/>
              <w:rPr>
                <w:rFonts w:hint="eastAsia" w:eastAsia="仿宋_GB2312"/>
                <w:sz w:val="18"/>
                <w:lang w:eastAsia="zh"/>
              </w:rPr>
            </w:pPr>
            <w:r>
              <w:rPr>
                <w:rFonts w:hint="eastAsia" w:eastAsia="仿宋_GB2312"/>
                <w:sz w:val="18"/>
                <w:lang w:eastAsia="zh"/>
              </w:rPr>
              <w:t>一种面向多要素驱动源的2D数字人生成方法及装置</w:t>
            </w:r>
          </w:p>
          <w:p w14:paraId="540696F6">
            <w:pPr>
              <w:numPr>
                <w:ilvl w:val="0"/>
                <w:numId w:val="1"/>
              </w:numPr>
              <w:spacing w:line="440" w:lineRule="exact"/>
              <w:jc w:val="left"/>
              <w:rPr>
                <w:rFonts w:hint="eastAsia" w:eastAsia="仿宋_GB2312"/>
                <w:sz w:val="18"/>
                <w:lang w:eastAsia="zh"/>
              </w:rPr>
            </w:pPr>
            <w:r>
              <w:rPr>
                <w:rFonts w:hint="eastAsia" w:eastAsia="仿宋_GB2312"/>
                <w:sz w:val="18"/>
                <w:lang w:eastAsia="zh"/>
              </w:rPr>
              <w:t>一种虚拟数字人的交互方法及装置</w:t>
            </w:r>
          </w:p>
          <w:p w14:paraId="2113DBC7">
            <w:pPr>
              <w:numPr>
                <w:ilvl w:val="0"/>
                <w:numId w:val="1"/>
              </w:numPr>
              <w:spacing w:line="440" w:lineRule="exact"/>
              <w:jc w:val="left"/>
              <w:rPr>
                <w:rFonts w:hint="eastAsia" w:eastAsia="仿宋_GB2312"/>
                <w:sz w:val="18"/>
                <w:lang w:eastAsia="zh"/>
              </w:rPr>
            </w:pPr>
            <w:r>
              <w:rPr>
                <w:rFonts w:hint="eastAsia" w:eastAsia="仿宋_GB2312"/>
                <w:sz w:val="18"/>
                <w:lang w:eastAsia="zh"/>
              </w:rPr>
              <w:t>控制方法、智能设备和存储介质</w:t>
            </w:r>
          </w:p>
          <w:p w14:paraId="402FC828">
            <w:pPr>
              <w:spacing w:line="440" w:lineRule="exact"/>
              <w:jc w:val="left"/>
              <w:rPr>
                <w:rFonts w:eastAsia="仿宋_GB2312"/>
                <w:sz w:val="18"/>
                <w:szCs w:val="15"/>
                <w:lang w:eastAsia="zh"/>
              </w:rPr>
            </w:pPr>
            <w:r>
              <w:rPr>
                <w:rFonts w:hint="eastAsia" w:eastAsia="仿宋_GB2312"/>
                <w:sz w:val="18"/>
                <w:szCs w:val="15"/>
                <w:lang w:val="en-US" w:eastAsia="zh-CN"/>
              </w:rPr>
              <w:t>4</w:t>
            </w:r>
            <w:r>
              <w:rPr>
                <w:rFonts w:hint="eastAsia" w:eastAsia="仿宋_GB2312"/>
                <w:sz w:val="18"/>
                <w:szCs w:val="15"/>
                <w:lang w:eastAsia="zh"/>
              </w:rPr>
              <w:t>. 一种语音识别实时重打分的方法和系统</w:t>
            </w:r>
          </w:p>
          <w:p w14:paraId="042718EE">
            <w:pPr>
              <w:spacing w:line="440" w:lineRule="exact"/>
              <w:jc w:val="left"/>
              <w:rPr>
                <w:rFonts w:eastAsia="仿宋_GB2312"/>
                <w:sz w:val="18"/>
                <w:szCs w:val="15"/>
                <w:lang w:eastAsia="zh"/>
              </w:rPr>
            </w:pPr>
            <w:r>
              <w:rPr>
                <w:rFonts w:hint="eastAsia" w:eastAsia="仿宋_GB2312"/>
                <w:sz w:val="18"/>
                <w:szCs w:val="15"/>
                <w:lang w:val="en-US" w:eastAsia="zh-CN"/>
              </w:rPr>
              <w:t>5</w:t>
            </w:r>
            <w:r>
              <w:rPr>
                <w:rFonts w:eastAsia="仿宋_GB2312"/>
                <w:sz w:val="18"/>
                <w:szCs w:val="15"/>
                <w:lang w:eastAsia="zh"/>
              </w:rPr>
              <w:t xml:space="preserve">. </w:t>
            </w:r>
            <w:r>
              <w:rPr>
                <w:rFonts w:hint="eastAsia" w:eastAsia="仿宋_GB2312"/>
                <w:sz w:val="18"/>
                <w:szCs w:val="15"/>
                <w:lang w:eastAsia="zh"/>
              </w:rPr>
              <w:t>一种轨迹追踪方法和系统</w:t>
            </w:r>
          </w:p>
          <w:p w14:paraId="05436207">
            <w:pPr>
              <w:spacing w:line="440" w:lineRule="exact"/>
              <w:jc w:val="left"/>
              <w:rPr>
                <w:rFonts w:hint="eastAsia" w:eastAsia="仿宋_GB2312"/>
                <w:sz w:val="18"/>
                <w:szCs w:val="15"/>
                <w:lang w:eastAsia="zh"/>
              </w:rPr>
            </w:pPr>
            <w:r>
              <w:rPr>
                <w:rFonts w:hint="eastAsia" w:eastAsia="仿宋_GB2312"/>
                <w:sz w:val="18"/>
                <w:szCs w:val="15"/>
                <w:lang w:val="en-US" w:eastAsia="zh-CN"/>
              </w:rPr>
              <w:t>6</w:t>
            </w:r>
            <w:r>
              <w:rPr>
                <w:rFonts w:eastAsia="仿宋_GB2312"/>
                <w:sz w:val="18"/>
                <w:szCs w:val="15"/>
                <w:lang w:eastAsia="zh"/>
              </w:rPr>
              <w:t>.</w:t>
            </w:r>
            <w:r>
              <w:rPr>
                <w:rFonts w:hint="eastAsia" w:eastAsia="仿宋_GB2312"/>
                <w:sz w:val="18"/>
                <w:szCs w:val="15"/>
                <w:lang w:eastAsia="zh"/>
              </w:rPr>
              <w:t>大语言模型的蒸馏方法、装置、电子设备及可读存储介质</w:t>
            </w:r>
          </w:p>
          <w:p w14:paraId="7B4C66C6">
            <w:pPr>
              <w:spacing w:line="440" w:lineRule="exact"/>
              <w:jc w:val="left"/>
              <w:rPr>
                <w:rFonts w:hint="eastAsia" w:eastAsia="仿宋_GB2312"/>
                <w:bCs/>
                <w:sz w:val="24"/>
                <w:szCs w:val="24"/>
                <w:lang w:eastAsia="zh"/>
              </w:rPr>
            </w:pPr>
            <w:r>
              <w:rPr>
                <w:rFonts w:hint="eastAsia" w:eastAsia="仿宋_GB2312"/>
                <w:bCs/>
                <w:sz w:val="24"/>
                <w:szCs w:val="24"/>
                <w:lang w:eastAsia="zh"/>
              </w:rPr>
              <w:t>代表性论文专著目录：</w:t>
            </w:r>
          </w:p>
          <w:p w14:paraId="2EA966C1">
            <w:pPr>
              <w:spacing w:line="440" w:lineRule="exact"/>
              <w:jc w:val="left"/>
              <w:rPr>
                <w:rFonts w:eastAsia="仿宋_GB2312"/>
                <w:sz w:val="18"/>
                <w:szCs w:val="15"/>
                <w:lang w:eastAsia="zh"/>
              </w:rPr>
            </w:pPr>
            <w:r>
              <w:rPr>
                <w:rFonts w:hint="eastAsia" w:eastAsia="仿宋_GB2312"/>
                <w:sz w:val="18"/>
                <w:szCs w:val="15"/>
                <w:lang w:val="en-US" w:eastAsia="zh-CN"/>
              </w:rPr>
              <w:t>1</w:t>
            </w:r>
            <w:r>
              <w:rPr>
                <w:rFonts w:eastAsia="仿宋_GB2312"/>
                <w:sz w:val="18"/>
                <w:szCs w:val="15"/>
                <w:lang w:eastAsia="zh"/>
              </w:rPr>
              <w:t xml:space="preserve">. </w:t>
            </w:r>
            <w:r>
              <w:rPr>
                <w:rFonts w:hint="eastAsia" w:eastAsia="仿宋_GB2312"/>
                <w:sz w:val="18"/>
                <w:szCs w:val="15"/>
                <w:lang w:val="en-US" w:eastAsia="zh-CN"/>
              </w:rPr>
              <w:t xml:space="preserve">Improved </w:t>
            </w:r>
            <w:r>
              <w:rPr>
                <w:rFonts w:hint="eastAsia" w:eastAsia="仿宋_GB2312"/>
                <w:sz w:val="18"/>
                <w:szCs w:val="15"/>
                <w:lang w:eastAsia="zh"/>
              </w:rPr>
              <w:t>Truthful</w:t>
            </w:r>
            <w:r>
              <w:rPr>
                <w:rFonts w:hint="eastAsia" w:eastAsia="仿宋_GB2312"/>
                <w:sz w:val="18"/>
                <w:szCs w:val="15"/>
                <w:lang w:val="en-US" w:eastAsia="zh-CN"/>
              </w:rPr>
              <w:t xml:space="preserve"> Rank A</w:t>
            </w:r>
            <w:r>
              <w:rPr>
                <w:rFonts w:hint="eastAsia" w:eastAsia="仿宋_GB2312"/>
                <w:sz w:val="18"/>
                <w:szCs w:val="15"/>
                <w:lang w:eastAsia="zh"/>
              </w:rPr>
              <w:t xml:space="preserve">pproximation for </w:t>
            </w:r>
            <w:r>
              <w:rPr>
                <w:rFonts w:hint="eastAsia" w:eastAsia="仿宋_GB2312"/>
                <w:sz w:val="18"/>
                <w:szCs w:val="15"/>
                <w:lang w:val="en-US" w:eastAsia="zh-CN"/>
              </w:rPr>
              <w:t>R</w:t>
            </w:r>
            <w:r>
              <w:rPr>
                <w:rFonts w:hint="eastAsia" w:eastAsia="仿宋_GB2312"/>
                <w:sz w:val="18"/>
                <w:szCs w:val="15"/>
                <w:lang w:eastAsia="zh"/>
              </w:rPr>
              <w:t xml:space="preserve">ank-maximal </w:t>
            </w:r>
            <w:r>
              <w:rPr>
                <w:rFonts w:hint="eastAsia" w:eastAsia="仿宋_GB2312"/>
                <w:sz w:val="18"/>
                <w:szCs w:val="15"/>
                <w:lang w:val="en-US" w:eastAsia="zh-CN"/>
              </w:rPr>
              <w:t>M</w:t>
            </w:r>
            <w:r>
              <w:rPr>
                <w:rFonts w:hint="eastAsia" w:eastAsia="仿宋_GB2312"/>
                <w:sz w:val="18"/>
                <w:szCs w:val="15"/>
                <w:lang w:eastAsia="zh"/>
              </w:rPr>
              <w:t>atchings</w:t>
            </w:r>
          </w:p>
          <w:p w14:paraId="7A1EC6FB">
            <w:pPr>
              <w:spacing w:line="440" w:lineRule="exact"/>
              <w:jc w:val="left"/>
              <w:rPr>
                <w:rFonts w:eastAsia="仿宋_GB2312"/>
                <w:sz w:val="18"/>
                <w:szCs w:val="15"/>
                <w:lang w:eastAsia="zh"/>
              </w:rPr>
            </w:pPr>
            <w:r>
              <w:rPr>
                <w:rFonts w:hint="eastAsia" w:eastAsia="仿宋_GB2312"/>
                <w:sz w:val="18"/>
                <w:szCs w:val="15"/>
                <w:lang w:val="en-US" w:eastAsia="zh-CN"/>
              </w:rPr>
              <w:t>2</w:t>
            </w:r>
            <w:r>
              <w:rPr>
                <w:rFonts w:eastAsia="仿宋_GB2312"/>
                <w:sz w:val="18"/>
                <w:szCs w:val="15"/>
                <w:lang w:eastAsia="zh"/>
              </w:rPr>
              <w:t>.</w:t>
            </w:r>
            <w:r>
              <w:rPr>
                <w:rFonts w:hint="eastAsia" w:eastAsia="仿宋_GB2312"/>
                <w:sz w:val="18"/>
                <w:szCs w:val="15"/>
                <w:lang w:eastAsia="zh"/>
              </w:rPr>
              <w:t>AlphaGAT: A Two-</w:t>
            </w:r>
            <w:r>
              <w:rPr>
                <w:rFonts w:hint="eastAsia" w:eastAsia="仿宋_GB2312"/>
                <w:sz w:val="18"/>
                <w:szCs w:val="15"/>
                <w:lang w:val="en-US" w:eastAsia="zh-CN"/>
              </w:rPr>
              <w:t>s</w:t>
            </w:r>
            <w:r>
              <w:rPr>
                <w:rFonts w:hint="eastAsia" w:eastAsia="仿宋_GB2312"/>
                <w:sz w:val="18"/>
                <w:szCs w:val="15"/>
                <w:lang w:eastAsia="zh"/>
              </w:rPr>
              <w:t>tage Learning Approach for Adaptive Portfolio Selection</w:t>
            </w:r>
          </w:p>
          <w:p w14:paraId="44710A1C">
            <w:pPr>
              <w:spacing w:line="440" w:lineRule="exact"/>
              <w:jc w:val="left"/>
              <w:rPr>
                <w:rFonts w:hint="eastAsia" w:eastAsia="仿宋_GB2312"/>
                <w:sz w:val="18"/>
                <w:szCs w:val="15"/>
                <w:lang w:val="en-US" w:eastAsia="zh-CN"/>
              </w:rPr>
            </w:pPr>
            <w:r>
              <w:rPr>
                <w:rFonts w:hint="eastAsia" w:eastAsia="仿宋_GB2312"/>
                <w:sz w:val="18"/>
                <w:szCs w:val="15"/>
                <w:lang w:val="en-US" w:eastAsia="zh-CN"/>
              </w:rPr>
              <w:t>3</w:t>
            </w:r>
            <w:r>
              <w:rPr>
                <w:rFonts w:eastAsia="仿宋_GB2312"/>
                <w:sz w:val="18"/>
                <w:szCs w:val="15"/>
                <w:lang w:eastAsia="zh"/>
              </w:rPr>
              <w:t>.</w:t>
            </w:r>
            <w:r>
              <w:rPr>
                <w:rFonts w:hint="eastAsia" w:eastAsia="仿宋_GB2312"/>
                <w:sz w:val="18"/>
                <w:szCs w:val="15"/>
                <w:lang w:val="en-US" w:eastAsia="zh-CN"/>
              </w:rPr>
              <w:t xml:space="preserve"> </w:t>
            </w:r>
            <w:r>
              <w:rPr>
                <w:rFonts w:hint="eastAsia" w:eastAsia="仿宋_GB2312"/>
                <w:sz w:val="18"/>
                <w:szCs w:val="15"/>
                <w:lang w:eastAsia="zh"/>
              </w:rPr>
              <w:t>Adaptive Fusion of Multi-View for Graph Contrastive Recommendation</w:t>
            </w:r>
          </w:p>
          <w:p w14:paraId="76D459BE">
            <w:pPr>
              <w:spacing w:line="440" w:lineRule="exact"/>
              <w:jc w:val="left"/>
              <w:rPr>
                <w:rFonts w:hint="default" w:eastAsia="仿宋_GB2312"/>
                <w:sz w:val="18"/>
                <w:szCs w:val="15"/>
                <w:lang w:val="en-US" w:eastAsia="zh-CN"/>
              </w:rPr>
            </w:pPr>
            <w:r>
              <w:rPr>
                <w:rFonts w:hint="eastAsia" w:eastAsia="仿宋_GB2312"/>
                <w:sz w:val="18"/>
                <w:szCs w:val="15"/>
                <w:lang w:val="en-US" w:eastAsia="zh-CN"/>
              </w:rPr>
              <w:t>4.FedASMU: Efficient Asynchronous Federated Learning with Dynamic Staleness-aware Model Update</w:t>
            </w:r>
          </w:p>
        </w:tc>
      </w:tr>
      <w:tr w14:paraId="1485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067" w:type="dxa"/>
            <w:tcBorders>
              <w:right w:val="single" w:color="auto" w:sz="4" w:space="0"/>
            </w:tcBorders>
            <w:vAlign w:val="center"/>
          </w:tcPr>
          <w:p w14:paraId="1DD36A27">
            <w:pPr>
              <w:spacing w:line="440" w:lineRule="exact"/>
              <w:jc w:val="center"/>
              <w:rPr>
                <w:rFonts w:eastAsia="仿宋_GB2312"/>
                <w:bCs/>
                <w:sz w:val="28"/>
                <w:szCs w:val="24"/>
              </w:rPr>
            </w:pPr>
            <w:r>
              <w:rPr>
                <w:rFonts w:eastAsia="仿宋_GB2312"/>
                <w:bCs/>
                <w:sz w:val="28"/>
                <w:szCs w:val="24"/>
              </w:rPr>
              <w:t>主要完成人</w:t>
            </w:r>
          </w:p>
        </w:tc>
        <w:tc>
          <w:tcPr>
            <w:tcW w:w="6439" w:type="dxa"/>
            <w:tcBorders>
              <w:left w:val="single" w:color="auto" w:sz="4" w:space="0"/>
            </w:tcBorders>
            <w:vAlign w:val="center"/>
          </w:tcPr>
          <w:p w14:paraId="529C2B3D">
            <w:pPr>
              <w:spacing w:line="440" w:lineRule="exact"/>
              <w:rPr>
                <w:rFonts w:eastAsia="仿宋_GB2312"/>
                <w:bCs/>
                <w:sz w:val="24"/>
                <w:szCs w:val="24"/>
              </w:rPr>
            </w:pPr>
            <w:r>
              <w:rPr>
                <w:rFonts w:hint="eastAsia" w:eastAsia="仿宋_GB2312"/>
                <w:sz w:val="24"/>
                <w:szCs w:val="24"/>
              </w:rPr>
              <w:t>张金山</w:t>
            </w:r>
            <w:r>
              <w:rPr>
                <w:rFonts w:eastAsia="仿宋_GB2312"/>
                <w:bCs/>
                <w:sz w:val="24"/>
                <w:szCs w:val="24"/>
              </w:rPr>
              <w:t>，排名1，</w:t>
            </w:r>
            <w:r>
              <w:rPr>
                <w:rFonts w:hint="eastAsia" w:eastAsia="仿宋_GB2312"/>
                <w:sz w:val="24"/>
                <w:szCs w:val="24"/>
                <w:lang w:bidi="ar"/>
              </w:rPr>
              <w:t>研究员</w:t>
            </w:r>
            <w:r>
              <w:rPr>
                <w:rFonts w:eastAsia="仿宋_GB2312"/>
                <w:bCs/>
                <w:sz w:val="24"/>
                <w:szCs w:val="24"/>
              </w:rPr>
              <w:t>，</w:t>
            </w:r>
            <w:r>
              <w:rPr>
                <w:rFonts w:hint="eastAsia" w:eastAsia="仿宋_GB2312"/>
                <w:sz w:val="24"/>
                <w:szCs w:val="24"/>
              </w:rPr>
              <w:t>浙江大学</w:t>
            </w:r>
            <w:r>
              <w:rPr>
                <w:rFonts w:eastAsia="仿宋_GB2312"/>
                <w:bCs/>
                <w:sz w:val="24"/>
                <w:szCs w:val="24"/>
              </w:rPr>
              <w:t>；</w:t>
            </w:r>
          </w:p>
          <w:p w14:paraId="6CD07A1C">
            <w:pPr>
              <w:spacing w:line="440" w:lineRule="exact"/>
              <w:rPr>
                <w:rFonts w:eastAsia="仿宋_GB2312"/>
                <w:bCs/>
                <w:sz w:val="24"/>
                <w:szCs w:val="24"/>
              </w:rPr>
            </w:pPr>
            <w:r>
              <w:rPr>
                <w:rFonts w:hint="eastAsia" w:eastAsia="仿宋_GB2312"/>
                <w:sz w:val="24"/>
                <w:szCs w:val="24"/>
                <w:lang w:eastAsia="zh-CN"/>
              </w:rPr>
              <w:t>胡新辉</w:t>
            </w:r>
            <w:r>
              <w:rPr>
                <w:rFonts w:eastAsia="仿宋_GB2312"/>
                <w:bCs/>
                <w:sz w:val="24"/>
                <w:szCs w:val="24"/>
              </w:rPr>
              <w:t>，排名2，</w:t>
            </w:r>
            <w:r>
              <w:rPr>
                <w:rFonts w:hint="eastAsia" w:eastAsia="仿宋_GB2312"/>
                <w:sz w:val="24"/>
                <w:szCs w:val="24"/>
                <w:lang w:bidi="ar"/>
              </w:rPr>
              <w:t>无</w:t>
            </w:r>
            <w:r>
              <w:rPr>
                <w:rFonts w:eastAsia="仿宋_GB2312"/>
                <w:bCs/>
                <w:sz w:val="24"/>
                <w:szCs w:val="24"/>
              </w:rPr>
              <w:t>，</w:t>
            </w:r>
            <w:r>
              <w:rPr>
                <w:rFonts w:hint="eastAsia" w:eastAsia="仿宋_GB2312"/>
                <w:sz w:val="24"/>
                <w:szCs w:val="24"/>
                <w:lang w:bidi="ar"/>
              </w:rPr>
              <w:t>浙江核新同花顺网络信息股份有限公司</w:t>
            </w:r>
            <w:r>
              <w:rPr>
                <w:rFonts w:eastAsia="仿宋_GB2312"/>
                <w:bCs/>
                <w:sz w:val="24"/>
                <w:szCs w:val="24"/>
              </w:rPr>
              <w:t>；</w:t>
            </w:r>
          </w:p>
          <w:p w14:paraId="72BC2F3A">
            <w:pPr>
              <w:spacing w:line="440" w:lineRule="exact"/>
              <w:rPr>
                <w:rFonts w:hint="eastAsia" w:eastAsia="仿宋_GB2312"/>
                <w:sz w:val="24"/>
                <w:szCs w:val="24"/>
              </w:rPr>
            </w:pPr>
            <w:r>
              <w:rPr>
                <w:rFonts w:hint="eastAsia" w:eastAsia="仿宋_GB2312"/>
                <w:sz w:val="24"/>
                <w:szCs w:val="24"/>
                <w:lang w:eastAsia="zh-CN"/>
              </w:rPr>
              <w:t>夏鑫</w:t>
            </w:r>
            <w:r>
              <w:rPr>
                <w:rFonts w:eastAsia="仿宋_GB2312"/>
                <w:bCs/>
                <w:sz w:val="24"/>
                <w:szCs w:val="24"/>
              </w:rPr>
              <w:t>，排名</w:t>
            </w:r>
            <w:r>
              <w:rPr>
                <w:rFonts w:hint="eastAsia" w:eastAsia="仿宋_GB2312"/>
                <w:bCs/>
                <w:sz w:val="24"/>
                <w:szCs w:val="24"/>
                <w:lang w:val="en-US" w:eastAsia="zh-CN"/>
              </w:rPr>
              <w:t>3</w:t>
            </w:r>
            <w:r>
              <w:rPr>
                <w:rFonts w:eastAsia="仿宋_GB2312"/>
                <w:bCs/>
                <w:sz w:val="24"/>
                <w:szCs w:val="24"/>
              </w:rPr>
              <w:t>，</w:t>
            </w:r>
            <w:r>
              <w:rPr>
                <w:rFonts w:hint="eastAsia" w:eastAsia="仿宋_GB2312"/>
                <w:sz w:val="24"/>
                <w:szCs w:val="24"/>
                <w:lang w:bidi="ar"/>
              </w:rPr>
              <w:t>无</w:t>
            </w:r>
            <w:r>
              <w:rPr>
                <w:rFonts w:eastAsia="仿宋_GB2312"/>
                <w:bCs/>
                <w:sz w:val="24"/>
                <w:szCs w:val="24"/>
              </w:rPr>
              <w:t>，</w:t>
            </w:r>
            <w:r>
              <w:rPr>
                <w:rFonts w:hint="eastAsia" w:eastAsia="仿宋_GB2312"/>
                <w:sz w:val="24"/>
                <w:szCs w:val="24"/>
                <w:lang w:bidi="ar"/>
              </w:rPr>
              <w:t>浙江核新同花顺网络信息股份有限公司</w:t>
            </w:r>
          </w:p>
          <w:p w14:paraId="4C33B187">
            <w:pPr>
              <w:spacing w:line="440" w:lineRule="exact"/>
              <w:rPr>
                <w:rFonts w:eastAsia="仿宋_GB2312"/>
                <w:bCs/>
                <w:sz w:val="24"/>
                <w:szCs w:val="24"/>
              </w:rPr>
            </w:pPr>
            <w:r>
              <w:rPr>
                <w:rFonts w:hint="eastAsia" w:eastAsia="仿宋_GB2312"/>
                <w:sz w:val="24"/>
                <w:szCs w:val="24"/>
              </w:rPr>
              <w:t>王军</w:t>
            </w:r>
            <w:r>
              <w:rPr>
                <w:rFonts w:eastAsia="仿宋_GB2312"/>
                <w:bCs/>
                <w:sz w:val="24"/>
                <w:szCs w:val="24"/>
              </w:rPr>
              <w:t>，排名</w:t>
            </w:r>
            <w:r>
              <w:rPr>
                <w:rFonts w:hint="eastAsia" w:eastAsia="仿宋_GB2312"/>
                <w:bCs/>
                <w:sz w:val="24"/>
                <w:szCs w:val="24"/>
                <w:lang w:val="en-US" w:eastAsia="zh-CN"/>
              </w:rPr>
              <w:t>4</w:t>
            </w:r>
            <w:r>
              <w:rPr>
                <w:rFonts w:eastAsia="仿宋_GB2312"/>
                <w:bCs/>
                <w:sz w:val="24"/>
                <w:szCs w:val="24"/>
              </w:rPr>
              <w:t>，</w:t>
            </w:r>
            <w:r>
              <w:rPr>
                <w:rFonts w:hint="eastAsia" w:eastAsia="仿宋_GB2312"/>
                <w:sz w:val="24"/>
                <w:szCs w:val="24"/>
                <w:lang w:bidi="ar"/>
              </w:rPr>
              <w:t>无</w:t>
            </w:r>
            <w:r>
              <w:rPr>
                <w:rFonts w:eastAsia="仿宋_GB2312"/>
                <w:bCs/>
                <w:sz w:val="24"/>
                <w:szCs w:val="24"/>
              </w:rPr>
              <w:t>，</w:t>
            </w:r>
            <w:r>
              <w:rPr>
                <w:rFonts w:hint="eastAsia" w:eastAsia="仿宋_GB2312"/>
                <w:sz w:val="24"/>
                <w:szCs w:val="24"/>
                <w:lang w:bidi="ar"/>
              </w:rPr>
              <w:t>浙江同花顺</w:t>
            </w:r>
            <w:r>
              <w:rPr>
                <w:rFonts w:hint="eastAsia" w:eastAsia="仿宋_GB2312"/>
                <w:sz w:val="24"/>
                <w:szCs w:val="24"/>
                <w:lang w:eastAsia="zh-CN" w:bidi="ar"/>
              </w:rPr>
              <w:t>智能科技</w:t>
            </w:r>
            <w:r>
              <w:rPr>
                <w:rFonts w:hint="eastAsia" w:eastAsia="仿宋_GB2312"/>
                <w:sz w:val="24"/>
                <w:szCs w:val="24"/>
                <w:lang w:bidi="ar"/>
              </w:rPr>
              <w:t>有限公司</w:t>
            </w:r>
            <w:r>
              <w:rPr>
                <w:rFonts w:eastAsia="仿宋_GB2312"/>
                <w:bCs/>
                <w:sz w:val="24"/>
                <w:szCs w:val="24"/>
              </w:rPr>
              <w:t>；</w:t>
            </w:r>
          </w:p>
          <w:p w14:paraId="762E773C">
            <w:pPr>
              <w:spacing w:line="440" w:lineRule="exact"/>
              <w:rPr>
                <w:rFonts w:eastAsia="仿宋_GB2312"/>
                <w:bCs/>
                <w:sz w:val="24"/>
                <w:szCs w:val="24"/>
              </w:rPr>
            </w:pPr>
            <w:r>
              <w:rPr>
                <w:rFonts w:hint="eastAsia" w:eastAsia="仿宋_GB2312"/>
                <w:sz w:val="24"/>
                <w:szCs w:val="24"/>
                <w:lang w:val="en-US" w:eastAsia="zh-CN"/>
              </w:rPr>
              <w:t>彭庆</w:t>
            </w:r>
            <w:r>
              <w:rPr>
                <w:rFonts w:eastAsia="仿宋_GB2312"/>
                <w:bCs/>
                <w:sz w:val="24"/>
                <w:szCs w:val="24"/>
              </w:rPr>
              <w:t>，排名</w:t>
            </w:r>
            <w:r>
              <w:rPr>
                <w:rFonts w:hint="eastAsia" w:eastAsia="仿宋_GB2312"/>
                <w:bCs/>
                <w:sz w:val="24"/>
                <w:szCs w:val="24"/>
                <w:lang w:val="en-US" w:eastAsia="zh-CN"/>
              </w:rPr>
              <w:t>5</w:t>
            </w:r>
            <w:r>
              <w:rPr>
                <w:rFonts w:eastAsia="仿宋_GB2312"/>
                <w:bCs/>
                <w:sz w:val="24"/>
                <w:szCs w:val="24"/>
              </w:rPr>
              <w:t>，</w:t>
            </w:r>
            <w:r>
              <w:rPr>
                <w:rFonts w:hint="eastAsia" w:eastAsia="仿宋_GB2312"/>
                <w:sz w:val="24"/>
                <w:szCs w:val="24"/>
                <w:lang w:bidi="ar"/>
              </w:rPr>
              <w:t>高级工程师</w:t>
            </w:r>
            <w:r>
              <w:rPr>
                <w:rFonts w:eastAsia="仿宋_GB2312"/>
                <w:bCs/>
                <w:sz w:val="24"/>
                <w:szCs w:val="24"/>
              </w:rPr>
              <w:t>，</w:t>
            </w:r>
            <w:bookmarkStart w:id="0" w:name="OLE_LINK4"/>
            <w:r>
              <w:rPr>
                <w:rFonts w:hint="eastAsia" w:eastAsia="仿宋_GB2312"/>
                <w:sz w:val="24"/>
                <w:szCs w:val="24"/>
                <w:lang w:bidi="ar"/>
              </w:rPr>
              <w:t>中国移动（浙江）创新研究院有限公司</w:t>
            </w:r>
            <w:bookmarkEnd w:id="0"/>
            <w:r>
              <w:rPr>
                <w:rFonts w:eastAsia="仿宋_GB2312"/>
                <w:bCs/>
                <w:sz w:val="24"/>
                <w:szCs w:val="24"/>
              </w:rPr>
              <w:t>；</w:t>
            </w:r>
          </w:p>
          <w:p w14:paraId="6D845C48">
            <w:pPr>
              <w:spacing w:line="440" w:lineRule="exact"/>
              <w:rPr>
                <w:rFonts w:eastAsia="仿宋_GB2312"/>
                <w:sz w:val="24"/>
                <w:szCs w:val="24"/>
                <w:lang w:bidi="ar"/>
              </w:rPr>
            </w:pPr>
            <w:r>
              <w:rPr>
                <w:rFonts w:hint="eastAsia" w:eastAsia="仿宋_GB2312"/>
                <w:sz w:val="24"/>
                <w:szCs w:val="24"/>
                <w:lang w:eastAsia="zh"/>
              </w:rPr>
              <w:t>华仁杰，排名</w:t>
            </w:r>
            <w:r>
              <w:rPr>
                <w:rFonts w:hint="eastAsia" w:eastAsia="仿宋_GB2312"/>
                <w:sz w:val="24"/>
                <w:szCs w:val="24"/>
                <w:lang w:val="en-US" w:eastAsia="zh-CN"/>
              </w:rPr>
              <w:t>6</w:t>
            </w:r>
            <w:r>
              <w:rPr>
                <w:rFonts w:hint="eastAsia" w:eastAsia="仿宋_GB2312"/>
                <w:sz w:val="24"/>
                <w:szCs w:val="24"/>
              </w:rPr>
              <w:t>，</w:t>
            </w:r>
            <w:r>
              <w:rPr>
                <w:rFonts w:hint="eastAsia" w:eastAsia="仿宋_GB2312"/>
                <w:sz w:val="24"/>
                <w:szCs w:val="24"/>
                <w:lang w:bidi="ar"/>
              </w:rPr>
              <w:t>正高级工程师，东吴证券股份有限公司；</w:t>
            </w:r>
          </w:p>
          <w:p w14:paraId="76136A68">
            <w:pPr>
              <w:spacing w:line="440" w:lineRule="exact"/>
              <w:rPr>
                <w:rFonts w:hint="eastAsia" w:eastAsia="仿宋_GB2312"/>
                <w:sz w:val="24"/>
                <w:szCs w:val="24"/>
                <w:lang w:bidi="ar"/>
              </w:rPr>
            </w:pPr>
            <w:r>
              <w:rPr>
                <w:rFonts w:hint="eastAsia" w:eastAsia="仿宋_GB2312"/>
                <w:sz w:val="24"/>
                <w:szCs w:val="24"/>
                <w:lang w:eastAsia="zh"/>
              </w:rPr>
              <w:t>刘吉，排名</w:t>
            </w:r>
            <w:r>
              <w:rPr>
                <w:rFonts w:hint="eastAsia" w:eastAsia="仿宋_GB2312"/>
                <w:sz w:val="24"/>
                <w:szCs w:val="24"/>
                <w:lang w:val="en-US" w:eastAsia="zh-CN"/>
              </w:rPr>
              <w:t>7</w:t>
            </w:r>
            <w:r>
              <w:rPr>
                <w:rFonts w:hint="eastAsia" w:eastAsia="仿宋_GB2312"/>
                <w:sz w:val="24"/>
                <w:szCs w:val="24"/>
              </w:rPr>
              <w:t>，</w:t>
            </w:r>
            <w:r>
              <w:rPr>
                <w:rFonts w:hint="eastAsia" w:eastAsia="仿宋_GB2312"/>
                <w:sz w:val="24"/>
                <w:szCs w:val="24"/>
                <w:lang w:bidi="ar"/>
              </w:rPr>
              <w:t>无，浙江核新同花顺网络信息股份有限公司；</w:t>
            </w:r>
          </w:p>
          <w:p w14:paraId="0514F4E4">
            <w:pPr>
              <w:spacing w:line="440" w:lineRule="exact"/>
              <w:rPr>
                <w:rFonts w:hint="eastAsia" w:eastAsia="仿宋_GB2312"/>
                <w:sz w:val="24"/>
                <w:szCs w:val="24"/>
                <w:lang w:eastAsia="zh-CN" w:bidi="ar"/>
              </w:rPr>
            </w:pPr>
            <w:r>
              <w:rPr>
                <w:rFonts w:hint="eastAsia" w:eastAsia="仿宋_GB2312"/>
                <w:sz w:val="24"/>
                <w:szCs w:val="24"/>
                <w:lang w:eastAsia="zh-CN" w:bidi="ar"/>
              </w:rPr>
              <w:t>李少红，</w:t>
            </w:r>
            <w:r>
              <w:rPr>
                <w:rFonts w:eastAsia="仿宋_GB2312"/>
                <w:bCs/>
                <w:sz w:val="24"/>
                <w:szCs w:val="24"/>
              </w:rPr>
              <w:t>排名</w:t>
            </w:r>
            <w:r>
              <w:rPr>
                <w:rFonts w:hint="eastAsia" w:eastAsia="仿宋_GB2312"/>
                <w:bCs/>
                <w:sz w:val="24"/>
                <w:szCs w:val="24"/>
                <w:lang w:val="en-US" w:eastAsia="zh-CN"/>
              </w:rPr>
              <w:t>8</w:t>
            </w:r>
            <w:r>
              <w:rPr>
                <w:rFonts w:eastAsia="仿宋_GB2312"/>
                <w:bCs/>
                <w:sz w:val="24"/>
                <w:szCs w:val="24"/>
              </w:rPr>
              <w:t>，</w:t>
            </w:r>
            <w:r>
              <w:rPr>
                <w:rFonts w:hint="eastAsia" w:eastAsia="仿宋_GB2312"/>
                <w:sz w:val="24"/>
                <w:szCs w:val="24"/>
                <w:lang w:bidi="ar"/>
              </w:rPr>
              <w:t>无</w:t>
            </w:r>
            <w:r>
              <w:rPr>
                <w:rFonts w:eastAsia="仿宋_GB2312"/>
                <w:bCs/>
                <w:sz w:val="24"/>
                <w:szCs w:val="24"/>
              </w:rPr>
              <w:t>，</w:t>
            </w:r>
            <w:r>
              <w:rPr>
                <w:rFonts w:hint="eastAsia" w:eastAsia="仿宋_GB2312"/>
                <w:sz w:val="24"/>
                <w:szCs w:val="24"/>
                <w:lang w:bidi="ar"/>
              </w:rPr>
              <w:t>浙江同花顺</w:t>
            </w:r>
            <w:r>
              <w:rPr>
                <w:rFonts w:hint="eastAsia" w:eastAsia="仿宋_GB2312"/>
                <w:sz w:val="24"/>
                <w:szCs w:val="24"/>
                <w:lang w:eastAsia="zh-CN" w:bidi="ar"/>
              </w:rPr>
              <w:t>智能科技</w:t>
            </w:r>
            <w:r>
              <w:rPr>
                <w:rFonts w:hint="eastAsia" w:eastAsia="仿宋_GB2312"/>
                <w:sz w:val="24"/>
                <w:szCs w:val="24"/>
                <w:lang w:bidi="ar"/>
              </w:rPr>
              <w:t>有限公司</w:t>
            </w:r>
          </w:p>
          <w:p w14:paraId="6FA127EA">
            <w:pPr>
              <w:spacing w:line="440" w:lineRule="exact"/>
              <w:rPr>
                <w:rFonts w:hint="eastAsia" w:eastAsia="仿宋_GB2312"/>
                <w:bCs/>
                <w:sz w:val="24"/>
                <w:szCs w:val="24"/>
                <w:lang w:eastAsia="zh-CN"/>
              </w:rPr>
            </w:pPr>
            <w:r>
              <w:rPr>
                <w:rFonts w:hint="eastAsia" w:eastAsia="仿宋_GB2312"/>
                <w:bCs/>
                <w:sz w:val="24"/>
                <w:szCs w:val="24"/>
                <w:lang w:eastAsia="zh-CN"/>
              </w:rPr>
              <w:t>周平，</w:t>
            </w:r>
            <w:r>
              <w:rPr>
                <w:rFonts w:eastAsia="仿宋_GB2312"/>
                <w:bCs/>
                <w:sz w:val="24"/>
                <w:szCs w:val="24"/>
              </w:rPr>
              <w:t>排名</w:t>
            </w:r>
            <w:r>
              <w:rPr>
                <w:rFonts w:hint="eastAsia" w:eastAsia="仿宋_GB2312"/>
                <w:bCs/>
                <w:sz w:val="24"/>
                <w:szCs w:val="24"/>
                <w:lang w:val="en-US" w:eastAsia="zh-CN"/>
              </w:rPr>
              <w:t>9</w:t>
            </w:r>
            <w:r>
              <w:rPr>
                <w:rFonts w:eastAsia="仿宋_GB2312"/>
                <w:bCs/>
                <w:sz w:val="24"/>
                <w:szCs w:val="24"/>
              </w:rPr>
              <w:t>，</w:t>
            </w:r>
            <w:r>
              <w:rPr>
                <w:rFonts w:hint="eastAsia" w:eastAsia="仿宋_GB2312"/>
                <w:sz w:val="24"/>
                <w:szCs w:val="24"/>
                <w:lang w:bidi="ar"/>
              </w:rPr>
              <w:t>无</w:t>
            </w:r>
            <w:r>
              <w:rPr>
                <w:rFonts w:eastAsia="仿宋_GB2312"/>
                <w:bCs/>
                <w:sz w:val="24"/>
                <w:szCs w:val="24"/>
              </w:rPr>
              <w:t>，</w:t>
            </w:r>
            <w:r>
              <w:rPr>
                <w:rFonts w:hint="eastAsia" w:eastAsia="仿宋_GB2312"/>
                <w:sz w:val="24"/>
                <w:szCs w:val="24"/>
                <w:lang w:bidi="ar"/>
              </w:rPr>
              <w:t>浙江同花顺</w:t>
            </w:r>
            <w:r>
              <w:rPr>
                <w:rFonts w:hint="eastAsia" w:eastAsia="仿宋_GB2312"/>
                <w:sz w:val="24"/>
                <w:szCs w:val="24"/>
                <w:lang w:eastAsia="zh-CN" w:bidi="ar"/>
              </w:rPr>
              <w:t>智能科技</w:t>
            </w:r>
            <w:r>
              <w:rPr>
                <w:rFonts w:hint="eastAsia" w:eastAsia="仿宋_GB2312"/>
                <w:sz w:val="24"/>
                <w:szCs w:val="24"/>
                <w:lang w:bidi="ar"/>
              </w:rPr>
              <w:t>有限公司</w:t>
            </w:r>
          </w:p>
        </w:tc>
      </w:tr>
      <w:tr w14:paraId="1A8C4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067" w:type="dxa"/>
            <w:tcBorders>
              <w:right w:val="single" w:color="auto" w:sz="4" w:space="0"/>
            </w:tcBorders>
            <w:vAlign w:val="center"/>
          </w:tcPr>
          <w:p w14:paraId="52CBDEBF">
            <w:pPr>
              <w:spacing w:line="440" w:lineRule="exact"/>
              <w:jc w:val="center"/>
              <w:rPr>
                <w:rFonts w:eastAsia="仿宋"/>
                <w:bCs/>
                <w:sz w:val="24"/>
                <w:szCs w:val="24"/>
              </w:rPr>
            </w:pPr>
            <w:r>
              <w:rPr>
                <w:rFonts w:eastAsia="仿宋"/>
                <w:bCs/>
                <w:sz w:val="28"/>
                <w:szCs w:val="24"/>
              </w:rPr>
              <w:t>主要完成单位</w:t>
            </w:r>
          </w:p>
        </w:tc>
        <w:tc>
          <w:tcPr>
            <w:tcW w:w="6439" w:type="dxa"/>
            <w:tcBorders>
              <w:left w:val="single" w:color="auto" w:sz="4" w:space="0"/>
            </w:tcBorders>
            <w:vAlign w:val="center"/>
          </w:tcPr>
          <w:p w14:paraId="542DF678">
            <w:pPr>
              <w:pStyle w:val="9"/>
              <w:numPr>
                <w:ilvl w:val="0"/>
                <w:numId w:val="2"/>
              </w:numPr>
              <w:spacing w:line="440" w:lineRule="exact"/>
              <w:ind w:firstLineChars="0"/>
              <w:jc w:val="left"/>
              <w:rPr>
                <w:rFonts w:eastAsia="仿宋"/>
                <w:bCs/>
                <w:sz w:val="24"/>
                <w:szCs w:val="24"/>
              </w:rPr>
            </w:pPr>
            <w:r>
              <w:rPr>
                <w:rFonts w:hint="eastAsia" w:eastAsia="仿宋"/>
                <w:bCs/>
                <w:sz w:val="24"/>
                <w:szCs w:val="24"/>
              </w:rPr>
              <w:t>浙江大学</w:t>
            </w:r>
          </w:p>
          <w:p w14:paraId="5DC450A4">
            <w:pPr>
              <w:pStyle w:val="9"/>
              <w:numPr>
                <w:ilvl w:val="0"/>
                <w:numId w:val="2"/>
              </w:numPr>
              <w:spacing w:line="440" w:lineRule="exact"/>
              <w:ind w:firstLineChars="0"/>
              <w:jc w:val="left"/>
              <w:rPr>
                <w:rFonts w:eastAsia="仿宋"/>
                <w:bCs/>
                <w:sz w:val="24"/>
                <w:szCs w:val="24"/>
              </w:rPr>
            </w:pPr>
            <w:r>
              <w:rPr>
                <w:rFonts w:hint="eastAsia" w:eastAsia="仿宋"/>
                <w:bCs/>
                <w:sz w:val="24"/>
                <w:szCs w:val="24"/>
              </w:rPr>
              <w:t>浙江核新同花顺网络信息股份有限公司</w:t>
            </w:r>
          </w:p>
          <w:p w14:paraId="480A1605">
            <w:pPr>
              <w:pStyle w:val="9"/>
              <w:numPr>
                <w:ilvl w:val="0"/>
                <w:numId w:val="2"/>
              </w:numPr>
              <w:spacing w:line="440" w:lineRule="exact"/>
              <w:ind w:firstLineChars="0"/>
              <w:jc w:val="left"/>
              <w:rPr>
                <w:rFonts w:eastAsia="仿宋"/>
                <w:bCs/>
                <w:sz w:val="24"/>
                <w:szCs w:val="24"/>
              </w:rPr>
            </w:pPr>
            <w:r>
              <w:rPr>
                <w:rFonts w:hint="eastAsia" w:eastAsia="仿宋"/>
                <w:bCs/>
                <w:sz w:val="24"/>
                <w:szCs w:val="24"/>
              </w:rPr>
              <w:t>中国移动（浙江）创新研究院有限公司</w:t>
            </w:r>
          </w:p>
          <w:p w14:paraId="5E70702D">
            <w:pPr>
              <w:pStyle w:val="9"/>
              <w:numPr>
                <w:ilvl w:val="0"/>
                <w:numId w:val="2"/>
              </w:numPr>
              <w:spacing w:line="440" w:lineRule="exact"/>
              <w:ind w:firstLineChars="0"/>
              <w:jc w:val="left"/>
              <w:rPr>
                <w:rFonts w:eastAsia="仿宋"/>
                <w:bCs/>
                <w:sz w:val="24"/>
                <w:szCs w:val="24"/>
              </w:rPr>
            </w:pPr>
            <w:r>
              <w:rPr>
                <w:rFonts w:hint="eastAsia" w:eastAsia="仿宋"/>
                <w:bCs/>
                <w:sz w:val="24"/>
                <w:szCs w:val="24"/>
              </w:rPr>
              <w:t>东吴证券股份有限公司</w:t>
            </w:r>
          </w:p>
          <w:p w14:paraId="6956554D">
            <w:pPr>
              <w:pStyle w:val="9"/>
              <w:numPr>
                <w:ilvl w:val="0"/>
                <w:numId w:val="2"/>
              </w:numPr>
              <w:spacing w:line="440" w:lineRule="exact"/>
              <w:ind w:firstLineChars="0"/>
              <w:jc w:val="left"/>
              <w:rPr>
                <w:rFonts w:eastAsia="仿宋"/>
                <w:bCs/>
                <w:sz w:val="24"/>
                <w:szCs w:val="24"/>
              </w:rPr>
            </w:pPr>
            <w:r>
              <w:rPr>
                <w:rFonts w:hint="eastAsia" w:eastAsia="仿宋"/>
                <w:bCs/>
                <w:sz w:val="24"/>
                <w:szCs w:val="24"/>
              </w:rPr>
              <w:t>浙江同花顺智能科技有限公司</w:t>
            </w:r>
          </w:p>
        </w:tc>
      </w:tr>
      <w:tr w14:paraId="21C25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067" w:type="dxa"/>
            <w:vAlign w:val="center"/>
          </w:tcPr>
          <w:p w14:paraId="123BB0CE">
            <w:pPr>
              <w:jc w:val="center"/>
              <w:rPr>
                <w:rStyle w:val="6"/>
                <w:rFonts w:eastAsia="仿宋_GB2312"/>
                <w:b w:val="0"/>
                <w:color w:val="auto"/>
                <w:sz w:val="28"/>
                <w:szCs w:val="28"/>
              </w:rPr>
            </w:pPr>
            <w:r>
              <w:rPr>
                <w:rStyle w:val="6"/>
                <w:rFonts w:eastAsia="仿宋_GB2312"/>
                <w:color w:val="auto"/>
                <w:sz w:val="28"/>
                <w:szCs w:val="28"/>
              </w:rPr>
              <w:t>提名单位</w:t>
            </w:r>
          </w:p>
        </w:tc>
        <w:tc>
          <w:tcPr>
            <w:tcW w:w="6439" w:type="dxa"/>
            <w:vAlign w:val="center"/>
          </w:tcPr>
          <w:p w14:paraId="16FA7760">
            <w:pPr>
              <w:contextualSpacing/>
              <w:jc w:val="center"/>
              <w:rPr>
                <w:rStyle w:val="6"/>
                <w:b w:val="0"/>
                <w:color w:val="auto"/>
              </w:rPr>
            </w:pPr>
            <w:r>
              <w:rPr>
                <w:rFonts w:hint="eastAsia" w:eastAsia="仿宋_GB2312"/>
                <w:sz w:val="24"/>
                <w:szCs w:val="22"/>
                <w:lang w:eastAsia="zh"/>
              </w:rPr>
              <w:t>浙江大学</w:t>
            </w:r>
          </w:p>
        </w:tc>
      </w:tr>
      <w:tr w14:paraId="578C0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067" w:type="dxa"/>
            <w:vAlign w:val="center"/>
          </w:tcPr>
          <w:p w14:paraId="384189A6">
            <w:pPr>
              <w:jc w:val="center"/>
              <w:rPr>
                <w:rStyle w:val="6"/>
                <w:rFonts w:eastAsia="仿宋_GB2312"/>
                <w:b w:val="0"/>
                <w:color w:val="auto"/>
                <w:sz w:val="28"/>
                <w:szCs w:val="28"/>
              </w:rPr>
            </w:pPr>
            <w:r>
              <w:rPr>
                <w:rStyle w:val="6"/>
                <w:rFonts w:eastAsia="仿宋_GB2312"/>
                <w:color w:val="auto"/>
                <w:sz w:val="28"/>
                <w:szCs w:val="28"/>
              </w:rPr>
              <w:t>提名意见</w:t>
            </w:r>
          </w:p>
        </w:tc>
        <w:tc>
          <w:tcPr>
            <w:tcW w:w="6439" w:type="dxa"/>
            <w:vAlign w:val="center"/>
          </w:tcPr>
          <w:p w14:paraId="454A898F">
            <w:pPr>
              <w:spacing w:line="440" w:lineRule="exact"/>
              <w:rPr>
                <w:rStyle w:val="6"/>
                <w:b w:val="0"/>
                <w:color w:val="auto"/>
              </w:rPr>
            </w:pPr>
            <w:r>
              <w:rPr>
                <w:rFonts w:hint="eastAsia" w:eastAsia="仿宋_GB2312"/>
                <w:sz w:val="24"/>
                <w:szCs w:val="24"/>
              </w:rPr>
              <w:t>基于数字人交互的泛金融智能服务平台技术及应用是数字金融体系的核心支撑，也是推动金融业数字化转型、提升服务效率和风险管控能力的关键所在。项目组在智能金融领域取得了多项技术创新，参与科技部现代服务业重点研发计划专项的规划。项目技术负责人张金山</w:t>
            </w:r>
            <w:r>
              <w:rPr>
                <w:rFonts w:hint="eastAsia" w:eastAsia="仿宋_GB2312"/>
                <w:sz w:val="24"/>
                <w:szCs w:val="24"/>
                <w:lang w:eastAsia="zh-CN"/>
              </w:rPr>
              <w:t>研究员</w:t>
            </w:r>
            <w:r>
              <w:rPr>
                <w:rFonts w:hint="eastAsia" w:eastAsia="仿宋_GB2312"/>
                <w:sz w:val="24"/>
                <w:szCs w:val="24"/>
              </w:rPr>
              <w:t>担任中国计算机学会计算经济学专委会执行委员及理论计算机专委会执行委员、长期从事计算经济学和人工智能相关领域的研究。团队十年来围绕国家加快发展现代金融业的战略布局，针对智能交互</w:t>
            </w:r>
            <w:r>
              <w:rPr>
                <w:rFonts w:hint="eastAsia" w:eastAsia="仿宋_GB2312"/>
                <w:sz w:val="24"/>
                <w:szCs w:val="24"/>
                <w:lang w:eastAsia="zh-CN"/>
              </w:rPr>
              <w:t>、</w:t>
            </w:r>
            <w:r>
              <w:rPr>
                <w:rFonts w:hint="eastAsia" w:eastAsia="仿宋_GB2312"/>
                <w:sz w:val="24"/>
                <w:szCs w:val="24"/>
                <w:lang w:val="en-US" w:eastAsia="zh-CN"/>
              </w:rPr>
              <w:t>精准匹配</w:t>
            </w:r>
            <w:r>
              <w:rPr>
                <w:rFonts w:hint="eastAsia" w:eastAsia="仿宋_GB2312"/>
                <w:sz w:val="24"/>
                <w:szCs w:val="24"/>
              </w:rPr>
              <w:t>、高效决策三方面的需求展开关键技术研究、系统平台研制和应用推广，突破了多项关键技术，成果整体技术处于国际先进水平，其中金融服务</w:t>
            </w:r>
            <w:r>
              <w:rPr>
                <w:rFonts w:hint="eastAsia" w:eastAsia="仿宋_GB2312"/>
                <w:sz w:val="24"/>
                <w:szCs w:val="24"/>
                <w:lang w:val="en-US" w:eastAsia="zh-CN"/>
              </w:rPr>
              <w:t>精准匹配</w:t>
            </w:r>
            <w:r>
              <w:rPr>
                <w:rFonts w:hint="eastAsia" w:eastAsia="仿宋_GB2312"/>
                <w:sz w:val="24"/>
                <w:szCs w:val="24"/>
              </w:rPr>
              <w:t>策略、即时问答交互</w:t>
            </w:r>
            <w:r>
              <w:rPr>
                <w:rFonts w:hint="eastAsia" w:eastAsia="仿宋_GB2312"/>
                <w:sz w:val="24"/>
                <w:szCs w:val="24"/>
                <w:lang w:val="en-US" w:eastAsia="zh-CN"/>
              </w:rPr>
              <w:t>等</w:t>
            </w:r>
            <w:r>
              <w:rPr>
                <w:rFonts w:hint="eastAsia" w:eastAsia="仿宋_GB2312"/>
                <w:sz w:val="24"/>
                <w:szCs w:val="24"/>
              </w:rPr>
              <w:t>技术处于国际领先水平，多个交互场景下的智能</w:t>
            </w:r>
            <w:r>
              <w:rPr>
                <w:rFonts w:hint="eastAsia" w:eastAsia="仿宋_GB2312"/>
                <w:sz w:val="24"/>
                <w:szCs w:val="24"/>
                <w:lang w:val="en-US" w:eastAsia="zh-CN"/>
              </w:rPr>
              <w:t>匹配</w:t>
            </w:r>
            <w:r>
              <w:rPr>
                <w:rFonts w:hint="eastAsia" w:eastAsia="仿宋_GB2312"/>
                <w:sz w:val="24"/>
                <w:szCs w:val="24"/>
              </w:rPr>
              <w:t>与决策的多项核心指标得到了大幅提升。在关键技术取得突破基础上，项目组还研制了</w:t>
            </w:r>
            <w:r>
              <w:rPr>
                <w:rFonts w:hint="eastAsia" w:eastAsia="仿宋_GB2312"/>
                <w:sz w:val="24"/>
                <w:szCs w:val="24"/>
                <w:lang w:eastAsia="zh-CN"/>
              </w:rPr>
              <w:t>共性技术平台及行业服务平台</w:t>
            </w:r>
            <w:r>
              <w:rPr>
                <w:rFonts w:hint="eastAsia" w:eastAsia="仿宋_GB2312"/>
                <w:sz w:val="24"/>
                <w:szCs w:val="24"/>
              </w:rPr>
              <w:t>，平台</w:t>
            </w:r>
            <w:r>
              <w:rPr>
                <w:rFonts w:hint="eastAsia" w:eastAsia="仿宋_GB2312"/>
                <w:sz w:val="24"/>
                <w:szCs w:val="24"/>
                <w:lang w:eastAsia="zh-CN"/>
              </w:rPr>
              <w:t>在</w:t>
            </w:r>
            <w:r>
              <w:rPr>
                <w:rFonts w:hint="eastAsia" w:eastAsia="仿宋_GB2312"/>
                <w:sz w:val="24"/>
                <w:szCs w:val="24"/>
              </w:rPr>
              <w:t>智能投研、</w:t>
            </w:r>
            <w:r>
              <w:rPr>
                <w:rFonts w:hint="eastAsia" w:eastAsia="仿宋_GB2312"/>
                <w:sz w:val="24"/>
                <w:szCs w:val="24"/>
                <w:lang w:val="en-US" w:eastAsia="zh-CN"/>
              </w:rPr>
              <w:t>数字客服</w:t>
            </w:r>
            <w:r>
              <w:rPr>
                <w:rFonts w:hint="eastAsia" w:eastAsia="仿宋_GB2312"/>
                <w:sz w:val="24"/>
                <w:szCs w:val="24"/>
              </w:rPr>
              <w:t>、金融教育、普惠服务、风险预警等多个业务场景，在东之晟、聚诚鹏</w:t>
            </w:r>
            <w:r>
              <w:rPr>
                <w:rFonts w:hint="eastAsia" w:eastAsia="仿宋_GB2312"/>
                <w:sz w:val="24"/>
                <w:szCs w:val="24"/>
                <w:lang w:eastAsia="zh-CN"/>
              </w:rPr>
              <w:t>、</w:t>
            </w:r>
            <w:r>
              <w:rPr>
                <w:rFonts w:hint="eastAsia" w:eastAsia="仿宋_GB2312"/>
                <w:sz w:val="24"/>
                <w:szCs w:val="24"/>
                <w:lang w:val="en-US" w:eastAsia="zh-CN"/>
              </w:rPr>
              <w:t>华创证券、金瑞期货、国金证券</w:t>
            </w:r>
            <w:bookmarkStart w:id="1" w:name="_GoBack"/>
            <w:bookmarkEnd w:id="1"/>
            <w:r>
              <w:rPr>
                <w:rFonts w:hint="eastAsia" w:eastAsia="仿宋_GB2312"/>
                <w:sz w:val="24"/>
                <w:szCs w:val="24"/>
              </w:rPr>
              <w:t>等在内的数十家企业实现了规模化应用，项目研制难度大，创新性突出，技术成果丰富，对行业发展的促进效果显著，社会经济效益显著。</w:t>
            </w:r>
          </w:p>
        </w:tc>
      </w:tr>
    </w:tbl>
    <w:p w14:paraId="4C0830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E6BD7"/>
    <w:multiLevelType w:val="singleLevel"/>
    <w:tmpl w:val="9CEE6BD7"/>
    <w:lvl w:ilvl="0" w:tentative="0">
      <w:start w:val="1"/>
      <w:numFmt w:val="decimal"/>
      <w:suff w:val="space"/>
      <w:lvlText w:val="%1."/>
      <w:lvlJc w:val="left"/>
    </w:lvl>
  </w:abstractNum>
  <w:abstractNum w:abstractNumId="1">
    <w:nsid w:val="099D0479"/>
    <w:multiLevelType w:val="multilevel"/>
    <w:tmpl w:val="099D0479"/>
    <w:lvl w:ilvl="0" w:tentative="0">
      <w:start w:val="1"/>
      <w:numFmt w:val="decimal"/>
      <w:lvlText w:val="%1."/>
      <w:lvlJc w:val="left"/>
      <w:pPr>
        <w:ind w:left="360" w:hanging="360"/>
      </w:pPr>
      <w:rPr>
        <w:rFonts w:hint="default" w:eastAsia="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E6"/>
    <w:rsid w:val="001F1656"/>
    <w:rsid w:val="00243AB5"/>
    <w:rsid w:val="002552D4"/>
    <w:rsid w:val="003C3095"/>
    <w:rsid w:val="003D4974"/>
    <w:rsid w:val="00414B7E"/>
    <w:rsid w:val="00532065"/>
    <w:rsid w:val="00597355"/>
    <w:rsid w:val="00677653"/>
    <w:rsid w:val="0068235E"/>
    <w:rsid w:val="006D651E"/>
    <w:rsid w:val="00910B72"/>
    <w:rsid w:val="009B03B0"/>
    <w:rsid w:val="00A37F3A"/>
    <w:rsid w:val="00B764E6"/>
    <w:rsid w:val="00C866C6"/>
    <w:rsid w:val="00E66C88"/>
    <w:rsid w:val="00EF4B73"/>
    <w:rsid w:val="29552F9F"/>
    <w:rsid w:val="2A2A19F2"/>
    <w:rsid w:val="38561334"/>
    <w:rsid w:val="42291FBB"/>
    <w:rsid w:val="43797190"/>
    <w:rsid w:val="45477B51"/>
    <w:rsid w:val="503D2A44"/>
    <w:rsid w:val="64573DAB"/>
    <w:rsid w:val="661A0C37"/>
    <w:rsid w:val="7F426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title1"/>
    <w:qFormat/>
    <w:uiPriority w:val="0"/>
    <w:rPr>
      <w:b/>
      <w:bCs/>
      <w:color w:val="999900"/>
      <w:sz w:val="24"/>
      <w:szCs w:val="24"/>
    </w:rPr>
  </w:style>
  <w:style w:type="character" w:customStyle="1" w:styleId="7">
    <w:name w:val="页眉 字符"/>
    <w:basedOn w:val="5"/>
    <w:link w:val="3"/>
    <w:qFormat/>
    <w:uiPriority w:val="99"/>
    <w:rPr>
      <w:rFonts w:ascii="Times New Roman" w:hAnsi="Times New Roman" w:eastAsia="宋体" w:cs="Times New Roman"/>
      <w:sz w:val="18"/>
      <w:szCs w:val="18"/>
    </w:rPr>
  </w:style>
  <w:style w:type="character" w:customStyle="1" w:styleId="8">
    <w:name w:val="页脚 字符"/>
    <w:basedOn w:val="5"/>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1040</Words>
  <Characters>1279</Characters>
  <Lines>10</Lines>
  <Paragraphs>2</Paragraphs>
  <TotalTime>54</TotalTime>
  <ScaleCrop>false</ScaleCrop>
  <LinksUpToDate>false</LinksUpToDate>
  <CharactersWithSpaces>1313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2026-05-27T07:14:00Z</dcterms:created>
  <dc:creator>137194818@qq.com</dc:creator>
  <cp:lastModifiedBy>张金山</cp:lastModifiedBy>
  <dcterms:modified xsi:type="dcterms:W3CDTF">2026-06-18T02:44:22Z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eyJoZGlkIjoiOGI4NjI5OTBmMDM1ODFlMDkzNDFlZTFiMWNhZWU5ZTMiLCJ1c2VySWQiOiIxNjQwMzMzNzA2In0=</vt:lpwstr>
  </property>
  <property fmtid="{D5CDD505-2E9C-101B-9397-08002B2CF9AE}" pid="3" name="KSOProductBuildVer">
    <vt:lpwstr>2052-12.1.0.23542</vt:lpwstr>
  </property>
  <property fmtid="{D5CDD505-2E9C-101B-9397-08002B2CF9AE}" pid="4" name="ICV">
    <vt:lpwstr>217DEDDBEF144E40A1CFF70526B504A9_13</vt:lpwstr>
  </property>
</Properties>
</file>