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6610" w14:textId="77777777" w:rsidR="00226238" w:rsidRDefault="00000000">
      <w:pPr>
        <w:jc w:val="center"/>
        <w:rPr>
          <w:rStyle w:val="title1"/>
          <w:rFonts w:eastAsia="方正小标宋简体"/>
          <w:bCs w:val="0"/>
          <w:color w:val="auto"/>
          <w:sz w:val="36"/>
          <w:szCs w:val="36"/>
        </w:rPr>
      </w:pPr>
      <w:r>
        <w:rPr>
          <w:rStyle w:val="title1"/>
          <w:rFonts w:eastAsia="方正小标宋简体"/>
          <w:b w:val="0"/>
          <w:color w:val="auto"/>
          <w:sz w:val="36"/>
          <w:szCs w:val="36"/>
        </w:rPr>
        <w:t>浙江省科学技术奖公示信息表</w:t>
      </w:r>
      <w:r>
        <w:rPr>
          <w:rStyle w:val="title1"/>
          <w:rFonts w:eastAsia="仿宋_GB2312"/>
          <w:b w:val="0"/>
          <w:color w:val="auto"/>
          <w:sz w:val="32"/>
          <w:szCs w:val="32"/>
        </w:rPr>
        <w:t>（单位提名）</w:t>
      </w:r>
    </w:p>
    <w:p w14:paraId="7A7FA4D0" w14:textId="77777777" w:rsidR="00226238" w:rsidRDefault="00000000">
      <w:pPr>
        <w:spacing w:line="440" w:lineRule="exact"/>
        <w:rPr>
          <w:rFonts w:eastAsia="仿宋_GB2312"/>
          <w:sz w:val="28"/>
          <w:szCs w:val="24"/>
        </w:rPr>
      </w:pPr>
      <w:r>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8"/>
        <w:gridCol w:w="6618"/>
      </w:tblGrid>
      <w:tr w:rsidR="00226238" w14:paraId="6F62101A" w14:textId="77777777">
        <w:trPr>
          <w:trHeight w:val="647"/>
        </w:trPr>
        <w:tc>
          <w:tcPr>
            <w:tcW w:w="1888" w:type="dxa"/>
            <w:vAlign w:val="center"/>
          </w:tcPr>
          <w:p w14:paraId="4AD40C91" w14:textId="77777777" w:rsidR="00226238" w:rsidRDefault="00000000">
            <w:pPr>
              <w:jc w:val="center"/>
              <w:rPr>
                <w:rStyle w:val="title1"/>
                <w:rFonts w:eastAsia="仿宋_GB2312"/>
                <w:b w:val="0"/>
                <w:color w:val="auto"/>
                <w:sz w:val="28"/>
              </w:rPr>
            </w:pPr>
            <w:r>
              <w:rPr>
                <w:rStyle w:val="title1"/>
                <w:rFonts w:eastAsia="仿宋_GB2312"/>
                <w:b w:val="0"/>
                <w:bCs w:val="0"/>
                <w:color w:val="auto"/>
                <w:sz w:val="28"/>
              </w:rPr>
              <w:t>成果名称</w:t>
            </w:r>
          </w:p>
        </w:tc>
        <w:tc>
          <w:tcPr>
            <w:tcW w:w="6618" w:type="dxa"/>
            <w:vAlign w:val="center"/>
          </w:tcPr>
          <w:p w14:paraId="4F6C235C" w14:textId="69BD7D0C" w:rsidR="00226238" w:rsidRDefault="00E46C6B">
            <w:pPr>
              <w:jc w:val="center"/>
              <w:rPr>
                <w:rStyle w:val="title1"/>
                <w:rFonts w:eastAsia="仿宋_GB2312"/>
                <w:b w:val="0"/>
                <w:color w:val="auto"/>
                <w:sz w:val="28"/>
              </w:rPr>
            </w:pPr>
            <w:bookmarkStart w:id="0" w:name="OLE_LINK1"/>
            <w:r w:rsidRPr="00E46C6B">
              <w:rPr>
                <w:rStyle w:val="title1"/>
                <w:rFonts w:eastAsia="仿宋_GB2312"/>
                <w:b w:val="0"/>
                <w:color w:val="auto"/>
                <w:sz w:val="28"/>
              </w:rPr>
              <w:t>特色植物活性因子智能挖掘与精准创制关键技术及其产业化</w:t>
            </w:r>
            <w:bookmarkEnd w:id="0"/>
          </w:p>
        </w:tc>
      </w:tr>
      <w:tr w:rsidR="00226238" w14:paraId="698DC1D4" w14:textId="77777777">
        <w:trPr>
          <w:trHeight w:val="561"/>
        </w:trPr>
        <w:tc>
          <w:tcPr>
            <w:tcW w:w="1888" w:type="dxa"/>
            <w:vAlign w:val="center"/>
          </w:tcPr>
          <w:p w14:paraId="19E99B38" w14:textId="77777777" w:rsidR="00226238" w:rsidRDefault="00000000">
            <w:pPr>
              <w:jc w:val="center"/>
              <w:rPr>
                <w:rStyle w:val="title1"/>
                <w:rFonts w:eastAsia="仿宋_GB2312"/>
                <w:b w:val="0"/>
                <w:color w:val="auto"/>
                <w:sz w:val="28"/>
              </w:rPr>
            </w:pPr>
            <w:r>
              <w:rPr>
                <w:rStyle w:val="title1"/>
                <w:rFonts w:eastAsia="仿宋_GB2312"/>
                <w:b w:val="0"/>
                <w:bCs w:val="0"/>
                <w:color w:val="auto"/>
                <w:sz w:val="28"/>
              </w:rPr>
              <w:t>提名等级</w:t>
            </w:r>
          </w:p>
        </w:tc>
        <w:tc>
          <w:tcPr>
            <w:tcW w:w="6618" w:type="dxa"/>
            <w:vAlign w:val="center"/>
          </w:tcPr>
          <w:p w14:paraId="51907043" w14:textId="77777777" w:rsidR="00226238" w:rsidRDefault="00000000">
            <w:pPr>
              <w:jc w:val="center"/>
              <w:rPr>
                <w:rStyle w:val="title1"/>
                <w:rFonts w:eastAsia="仿宋_GB2312"/>
                <w:b w:val="0"/>
                <w:color w:val="auto"/>
                <w:sz w:val="28"/>
              </w:rPr>
            </w:pPr>
            <w:r>
              <w:rPr>
                <w:rStyle w:val="title1"/>
                <w:rFonts w:eastAsia="仿宋_GB2312" w:hint="eastAsia"/>
                <w:b w:val="0"/>
                <w:color w:val="auto"/>
                <w:sz w:val="28"/>
              </w:rPr>
              <w:t>一等奖</w:t>
            </w:r>
          </w:p>
        </w:tc>
      </w:tr>
      <w:tr w:rsidR="00226238" w14:paraId="282510C5" w14:textId="77777777">
        <w:trPr>
          <w:trHeight w:val="90"/>
        </w:trPr>
        <w:tc>
          <w:tcPr>
            <w:tcW w:w="1888" w:type="dxa"/>
            <w:vAlign w:val="center"/>
          </w:tcPr>
          <w:p w14:paraId="0B60971A" w14:textId="77777777" w:rsidR="00226238" w:rsidRDefault="00000000">
            <w:pPr>
              <w:spacing w:line="440" w:lineRule="exact"/>
              <w:jc w:val="center"/>
              <w:rPr>
                <w:rFonts w:eastAsia="仿宋_GB2312"/>
                <w:bCs/>
                <w:sz w:val="28"/>
                <w:szCs w:val="24"/>
              </w:rPr>
            </w:pPr>
            <w:r>
              <w:rPr>
                <w:rFonts w:eastAsia="仿宋_GB2312"/>
                <w:bCs/>
                <w:sz w:val="28"/>
                <w:szCs w:val="24"/>
              </w:rPr>
              <w:t>提名书</w:t>
            </w:r>
          </w:p>
          <w:p w14:paraId="2235FE7F" w14:textId="77777777" w:rsidR="00226238" w:rsidRDefault="00000000">
            <w:pPr>
              <w:spacing w:line="440" w:lineRule="exact"/>
              <w:jc w:val="center"/>
              <w:rPr>
                <w:rFonts w:eastAsia="仿宋_GB2312"/>
                <w:bCs/>
                <w:sz w:val="28"/>
                <w:szCs w:val="24"/>
              </w:rPr>
            </w:pPr>
            <w:r>
              <w:rPr>
                <w:rFonts w:eastAsia="仿宋_GB2312"/>
                <w:bCs/>
                <w:sz w:val="28"/>
                <w:szCs w:val="24"/>
              </w:rPr>
              <w:t>相关内容</w:t>
            </w:r>
          </w:p>
        </w:tc>
        <w:tc>
          <w:tcPr>
            <w:tcW w:w="6618" w:type="dxa"/>
            <w:vAlign w:val="center"/>
          </w:tcPr>
          <w:p w14:paraId="53548654" w14:textId="77777777" w:rsidR="00226238" w:rsidRDefault="00000000">
            <w:pPr>
              <w:spacing w:line="440" w:lineRule="exact"/>
              <w:jc w:val="left"/>
              <w:rPr>
                <w:rFonts w:eastAsia="仿宋_GB2312"/>
                <w:bCs/>
                <w:sz w:val="24"/>
                <w:szCs w:val="24"/>
              </w:rPr>
            </w:pPr>
            <w:r>
              <w:rPr>
                <w:rFonts w:eastAsia="仿宋_GB2312"/>
                <w:bCs/>
                <w:sz w:val="24"/>
                <w:szCs w:val="24"/>
              </w:rPr>
              <w:t>提名书的主要知识产权和标准规范目录、代表性论文专著目录</w:t>
            </w:r>
            <w:r>
              <w:rPr>
                <w:rFonts w:eastAsia="仿宋_GB2312" w:hint="eastAsia"/>
                <w:bCs/>
                <w:sz w:val="24"/>
                <w:szCs w:val="24"/>
              </w:rPr>
              <w:t>见附件。</w:t>
            </w:r>
          </w:p>
        </w:tc>
      </w:tr>
      <w:tr w:rsidR="00226238" w14:paraId="6038417E" w14:textId="77777777">
        <w:trPr>
          <w:trHeight w:val="1958"/>
        </w:trPr>
        <w:tc>
          <w:tcPr>
            <w:tcW w:w="1888" w:type="dxa"/>
            <w:tcBorders>
              <w:right w:val="single" w:sz="4" w:space="0" w:color="auto"/>
            </w:tcBorders>
            <w:vAlign w:val="center"/>
          </w:tcPr>
          <w:p w14:paraId="45526704" w14:textId="77777777" w:rsidR="00226238" w:rsidRDefault="00000000">
            <w:pPr>
              <w:spacing w:line="440" w:lineRule="exact"/>
              <w:jc w:val="center"/>
              <w:rPr>
                <w:rFonts w:eastAsia="仿宋_GB2312"/>
                <w:bCs/>
                <w:sz w:val="28"/>
                <w:szCs w:val="24"/>
              </w:rPr>
            </w:pPr>
            <w:r>
              <w:rPr>
                <w:rFonts w:eastAsia="仿宋_GB2312"/>
                <w:bCs/>
                <w:sz w:val="28"/>
                <w:szCs w:val="24"/>
              </w:rPr>
              <w:t>主要完成人</w:t>
            </w:r>
          </w:p>
        </w:tc>
        <w:tc>
          <w:tcPr>
            <w:tcW w:w="6618" w:type="dxa"/>
            <w:tcBorders>
              <w:left w:val="single" w:sz="4" w:space="0" w:color="auto"/>
            </w:tcBorders>
            <w:vAlign w:val="center"/>
          </w:tcPr>
          <w:p w14:paraId="17220F3E" w14:textId="77777777" w:rsidR="00226238" w:rsidRDefault="00000000">
            <w:pPr>
              <w:spacing w:line="360" w:lineRule="auto"/>
              <w:rPr>
                <w:rFonts w:eastAsia="仿宋_GB2312"/>
                <w:bCs/>
                <w:sz w:val="24"/>
                <w:szCs w:val="24"/>
              </w:rPr>
            </w:pPr>
            <w:r>
              <w:rPr>
                <w:rFonts w:eastAsia="仿宋_GB2312" w:hint="eastAsia"/>
                <w:bCs/>
                <w:sz w:val="24"/>
                <w:szCs w:val="24"/>
              </w:rPr>
              <w:t>陆柏益</w:t>
            </w:r>
            <w:r>
              <w:rPr>
                <w:rFonts w:eastAsia="仿宋_GB2312"/>
                <w:bCs/>
                <w:sz w:val="24"/>
                <w:szCs w:val="24"/>
              </w:rPr>
              <w:t>，排名</w:t>
            </w:r>
            <w:r>
              <w:rPr>
                <w:rFonts w:eastAsia="仿宋_GB2312"/>
                <w:bCs/>
                <w:sz w:val="24"/>
                <w:szCs w:val="24"/>
              </w:rPr>
              <w:t>1</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浙江大学</w:t>
            </w:r>
            <w:r>
              <w:rPr>
                <w:rFonts w:eastAsia="仿宋_GB2312"/>
                <w:bCs/>
                <w:sz w:val="24"/>
                <w:szCs w:val="24"/>
              </w:rPr>
              <w:t>；</w:t>
            </w:r>
          </w:p>
          <w:p w14:paraId="10AF8C93" w14:textId="77777777" w:rsidR="00226238" w:rsidRDefault="00000000">
            <w:pPr>
              <w:spacing w:line="360" w:lineRule="auto"/>
              <w:rPr>
                <w:rFonts w:eastAsia="仿宋_GB2312"/>
                <w:bCs/>
                <w:sz w:val="24"/>
                <w:szCs w:val="24"/>
              </w:rPr>
            </w:pPr>
            <w:r>
              <w:rPr>
                <w:rFonts w:eastAsia="仿宋_GB2312" w:hint="eastAsia"/>
                <w:bCs/>
                <w:sz w:val="24"/>
                <w:szCs w:val="24"/>
              </w:rPr>
              <w:t>聂少平</w:t>
            </w:r>
            <w:r>
              <w:rPr>
                <w:rFonts w:eastAsia="仿宋_GB2312"/>
                <w:bCs/>
                <w:sz w:val="24"/>
                <w:szCs w:val="24"/>
              </w:rPr>
              <w:t>，排名</w:t>
            </w:r>
            <w:r>
              <w:rPr>
                <w:rFonts w:eastAsia="仿宋_GB2312"/>
                <w:bCs/>
                <w:sz w:val="24"/>
                <w:szCs w:val="24"/>
              </w:rPr>
              <w:t>2</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南昌大学</w:t>
            </w:r>
            <w:r>
              <w:rPr>
                <w:rFonts w:eastAsia="仿宋_GB2312"/>
                <w:bCs/>
                <w:sz w:val="24"/>
                <w:szCs w:val="24"/>
              </w:rPr>
              <w:t>；</w:t>
            </w:r>
          </w:p>
          <w:p w14:paraId="39B0AF15" w14:textId="77777777" w:rsidR="00226238" w:rsidRDefault="00000000">
            <w:pPr>
              <w:spacing w:line="360" w:lineRule="auto"/>
              <w:rPr>
                <w:rFonts w:eastAsia="仿宋_GB2312"/>
                <w:bCs/>
                <w:sz w:val="24"/>
                <w:szCs w:val="24"/>
              </w:rPr>
            </w:pPr>
            <w:r>
              <w:rPr>
                <w:rFonts w:eastAsia="仿宋_GB2312" w:hint="eastAsia"/>
                <w:bCs/>
                <w:sz w:val="24"/>
                <w:szCs w:val="24"/>
              </w:rPr>
              <w:t>王</w:t>
            </w:r>
            <w:r>
              <w:rPr>
                <w:rFonts w:eastAsia="仿宋_GB2312" w:hint="eastAsia"/>
                <w:bCs/>
                <w:sz w:val="24"/>
                <w:szCs w:val="24"/>
              </w:rPr>
              <w:t xml:space="preserve">  </w:t>
            </w:r>
            <w:r>
              <w:rPr>
                <w:rFonts w:eastAsia="仿宋_GB2312" w:hint="eastAsia"/>
                <w:bCs/>
                <w:sz w:val="24"/>
                <w:szCs w:val="24"/>
              </w:rPr>
              <w:t>菁</w:t>
            </w:r>
            <w:r>
              <w:rPr>
                <w:rFonts w:eastAsia="仿宋_GB2312"/>
                <w:bCs/>
                <w:sz w:val="24"/>
                <w:szCs w:val="24"/>
              </w:rPr>
              <w:t>，排名</w:t>
            </w:r>
            <w:r>
              <w:rPr>
                <w:rFonts w:eastAsia="仿宋_GB2312"/>
                <w:bCs/>
                <w:sz w:val="24"/>
                <w:szCs w:val="24"/>
              </w:rPr>
              <w:t>3</w:t>
            </w:r>
            <w:r>
              <w:rPr>
                <w:rFonts w:eastAsia="仿宋_GB2312"/>
                <w:bCs/>
                <w:sz w:val="24"/>
                <w:szCs w:val="24"/>
              </w:rPr>
              <w:t>，</w:t>
            </w:r>
            <w:r>
              <w:rPr>
                <w:rFonts w:eastAsia="仿宋_GB2312" w:hint="eastAsia"/>
                <w:bCs/>
                <w:sz w:val="24"/>
                <w:szCs w:val="24"/>
              </w:rPr>
              <w:t>正高级工程师</w:t>
            </w:r>
            <w:r>
              <w:rPr>
                <w:rFonts w:eastAsia="仿宋_GB2312"/>
                <w:bCs/>
                <w:sz w:val="24"/>
                <w:szCs w:val="24"/>
              </w:rPr>
              <w:t>，</w:t>
            </w:r>
            <w:r>
              <w:rPr>
                <w:rFonts w:eastAsia="仿宋_GB2312" w:hint="eastAsia"/>
                <w:bCs/>
                <w:sz w:val="24"/>
                <w:szCs w:val="24"/>
              </w:rPr>
              <w:t>珀莱雅化妆品股份有限公司</w:t>
            </w:r>
            <w:r>
              <w:rPr>
                <w:rFonts w:eastAsia="仿宋_GB2312"/>
                <w:bCs/>
                <w:sz w:val="24"/>
                <w:szCs w:val="24"/>
              </w:rPr>
              <w:t>；</w:t>
            </w:r>
          </w:p>
          <w:p w14:paraId="49C2A075" w14:textId="77777777" w:rsidR="00226238" w:rsidRDefault="00000000">
            <w:pPr>
              <w:spacing w:line="360" w:lineRule="auto"/>
              <w:rPr>
                <w:rFonts w:eastAsia="仿宋_GB2312"/>
                <w:sz w:val="24"/>
                <w:szCs w:val="24"/>
              </w:rPr>
            </w:pPr>
            <w:r>
              <w:rPr>
                <w:rFonts w:eastAsia="仿宋_GB2312" w:hint="eastAsia"/>
                <w:sz w:val="24"/>
                <w:szCs w:val="24"/>
              </w:rPr>
              <w:t>王</w:t>
            </w:r>
            <w:r>
              <w:rPr>
                <w:rFonts w:eastAsia="仿宋_GB2312" w:hint="eastAsia"/>
                <w:sz w:val="24"/>
                <w:szCs w:val="24"/>
              </w:rPr>
              <w:t xml:space="preserve">  </w:t>
            </w:r>
            <w:r>
              <w:rPr>
                <w:rFonts w:eastAsia="仿宋_GB2312" w:hint="eastAsia"/>
                <w:sz w:val="24"/>
                <w:szCs w:val="24"/>
              </w:rPr>
              <w:t>晓，排名</w:t>
            </w:r>
            <w:r>
              <w:rPr>
                <w:rFonts w:eastAsia="仿宋_GB2312" w:hint="eastAsia"/>
                <w:sz w:val="24"/>
                <w:szCs w:val="24"/>
              </w:rPr>
              <w:t>4</w:t>
            </w:r>
            <w:r>
              <w:rPr>
                <w:rFonts w:eastAsia="仿宋_GB2312" w:hint="eastAsia"/>
                <w:sz w:val="24"/>
                <w:szCs w:val="24"/>
              </w:rPr>
              <w:t>，副研究员，湘湖实验室（农业浙江省实验室）；</w:t>
            </w:r>
          </w:p>
          <w:p w14:paraId="4BD7FBB2" w14:textId="77777777" w:rsidR="00226238" w:rsidRDefault="00000000">
            <w:pPr>
              <w:spacing w:line="360" w:lineRule="auto"/>
              <w:rPr>
                <w:rFonts w:eastAsia="仿宋_GB2312"/>
                <w:sz w:val="24"/>
                <w:szCs w:val="24"/>
              </w:rPr>
            </w:pPr>
            <w:r>
              <w:rPr>
                <w:rFonts w:eastAsia="仿宋_GB2312" w:hint="eastAsia"/>
                <w:sz w:val="24"/>
                <w:szCs w:val="24"/>
              </w:rPr>
              <w:t>袁长征，排名</w:t>
            </w:r>
            <w:r>
              <w:rPr>
                <w:rFonts w:eastAsia="仿宋_GB2312" w:hint="eastAsia"/>
                <w:sz w:val="24"/>
                <w:szCs w:val="24"/>
              </w:rPr>
              <w:t>5</w:t>
            </w:r>
            <w:r>
              <w:rPr>
                <w:rFonts w:eastAsia="仿宋_GB2312" w:hint="eastAsia"/>
                <w:sz w:val="24"/>
                <w:szCs w:val="24"/>
              </w:rPr>
              <w:t>，研究员，浙江大学；</w:t>
            </w:r>
          </w:p>
          <w:p w14:paraId="1A1ECDD5" w14:textId="77777777" w:rsidR="00226238" w:rsidRDefault="00000000">
            <w:pPr>
              <w:spacing w:line="360" w:lineRule="auto"/>
              <w:rPr>
                <w:rFonts w:eastAsia="仿宋_GB2312"/>
                <w:sz w:val="24"/>
                <w:szCs w:val="24"/>
              </w:rPr>
            </w:pPr>
            <w:r>
              <w:rPr>
                <w:rFonts w:eastAsia="仿宋_GB2312" w:hint="eastAsia"/>
                <w:sz w:val="24"/>
                <w:szCs w:val="24"/>
              </w:rPr>
              <w:t>刘松柏，排名</w:t>
            </w:r>
            <w:r>
              <w:rPr>
                <w:rFonts w:eastAsia="仿宋_GB2312" w:hint="eastAsia"/>
                <w:sz w:val="24"/>
                <w:szCs w:val="24"/>
              </w:rPr>
              <w:t>6</w:t>
            </w:r>
            <w:r>
              <w:rPr>
                <w:rFonts w:eastAsia="仿宋_GB2312" w:hint="eastAsia"/>
                <w:sz w:val="24"/>
                <w:szCs w:val="24"/>
              </w:rPr>
              <w:t>，副教授，浙江大学；</w:t>
            </w:r>
          </w:p>
          <w:p w14:paraId="142D01C7" w14:textId="77777777" w:rsidR="00226238" w:rsidRDefault="00000000">
            <w:pPr>
              <w:spacing w:line="360" w:lineRule="auto"/>
              <w:rPr>
                <w:rFonts w:eastAsia="仿宋_GB2312"/>
                <w:sz w:val="24"/>
                <w:szCs w:val="24"/>
              </w:rPr>
            </w:pPr>
            <w:r>
              <w:rPr>
                <w:rFonts w:eastAsia="仿宋_GB2312" w:hint="eastAsia"/>
                <w:sz w:val="24"/>
                <w:szCs w:val="24"/>
              </w:rPr>
              <w:t>张良晓，排名</w:t>
            </w:r>
            <w:r>
              <w:rPr>
                <w:rFonts w:eastAsia="仿宋_GB2312" w:hint="eastAsia"/>
                <w:sz w:val="24"/>
                <w:szCs w:val="24"/>
              </w:rPr>
              <w:t>7</w:t>
            </w:r>
            <w:r>
              <w:rPr>
                <w:rFonts w:eastAsia="仿宋_GB2312" w:hint="eastAsia"/>
                <w:sz w:val="24"/>
                <w:szCs w:val="24"/>
              </w:rPr>
              <w:t>，</w:t>
            </w:r>
            <w:r>
              <w:rPr>
                <w:rFonts w:eastAsia="仿宋_GB2312" w:hint="eastAsia"/>
                <w:bCs/>
                <w:sz w:val="24"/>
                <w:szCs w:val="24"/>
              </w:rPr>
              <w:t>研究员</w:t>
            </w:r>
            <w:r>
              <w:rPr>
                <w:rFonts w:eastAsia="仿宋_GB2312"/>
                <w:bCs/>
                <w:sz w:val="24"/>
                <w:szCs w:val="24"/>
              </w:rPr>
              <w:t>，</w:t>
            </w:r>
            <w:r>
              <w:rPr>
                <w:rFonts w:eastAsia="仿宋_GB2312" w:hint="eastAsia"/>
                <w:bCs/>
                <w:sz w:val="24"/>
                <w:szCs w:val="24"/>
              </w:rPr>
              <w:t>中国农业科学院油料作物研究所</w:t>
            </w:r>
            <w:r>
              <w:rPr>
                <w:rFonts w:eastAsia="仿宋_GB2312" w:hint="eastAsia"/>
                <w:sz w:val="24"/>
                <w:szCs w:val="24"/>
              </w:rPr>
              <w:t>；</w:t>
            </w:r>
          </w:p>
          <w:p w14:paraId="1B42E7DE" w14:textId="77777777" w:rsidR="00226238" w:rsidRDefault="00000000">
            <w:pPr>
              <w:spacing w:line="360" w:lineRule="auto"/>
              <w:rPr>
                <w:rFonts w:eastAsia="仿宋_GB2312"/>
                <w:sz w:val="24"/>
                <w:szCs w:val="24"/>
              </w:rPr>
            </w:pPr>
            <w:r>
              <w:rPr>
                <w:rFonts w:eastAsia="仿宋_GB2312" w:hint="eastAsia"/>
                <w:sz w:val="24"/>
                <w:szCs w:val="24"/>
              </w:rPr>
              <w:t>宋萧萧，排名</w:t>
            </w:r>
            <w:r>
              <w:rPr>
                <w:rFonts w:eastAsia="仿宋_GB2312" w:hint="eastAsia"/>
                <w:sz w:val="24"/>
                <w:szCs w:val="24"/>
              </w:rPr>
              <w:t>8</w:t>
            </w:r>
            <w:r>
              <w:rPr>
                <w:rFonts w:eastAsia="仿宋_GB2312" w:hint="eastAsia"/>
                <w:sz w:val="24"/>
                <w:szCs w:val="24"/>
              </w:rPr>
              <w:t>，副</w:t>
            </w:r>
            <w:r>
              <w:rPr>
                <w:rFonts w:eastAsia="仿宋_GB2312" w:hint="eastAsia"/>
                <w:bCs/>
                <w:sz w:val="24"/>
                <w:szCs w:val="24"/>
              </w:rPr>
              <w:t>教授</w:t>
            </w:r>
            <w:r>
              <w:rPr>
                <w:rFonts w:eastAsia="仿宋_GB2312"/>
                <w:bCs/>
                <w:sz w:val="24"/>
                <w:szCs w:val="24"/>
              </w:rPr>
              <w:t>，</w:t>
            </w:r>
            <w:r>
              <w:rPr>
                <w:rFonts w:eastAsia="仿宋_GB2312" w:hint="eastAsia"/>
                <w:bCs/>
                <w:sz w:val="24"/>
                <w:szCs w:val="24"/>
              </w:rPr>
              <w:t>南昌大学</w:t>
            </w:r>
            <w:r>
              <w:rPr>
                <w:rFonts w:eastAsia="仿宋_GB2312" w:hint="eastAsia"/>
                <w:sz w:val="24"/>
                <w:szCs w:val="24"/>
              </w:rPr>
              <w:t>；</w:t>
            </w:r>
          </w:p>
          <w:p w14:paraId="2127F178" w14:textId="77777777" w:rsidR="00226238" w:rsidRDefault="00000000">
            <w:pPr>
              <w:spacing w:line="360" w:lineRule="auto"/>
              <w:rPr>
                <w:rFonts w:eastAsia="仿宋_GB2312"/>
                <w:sz w:val="24"/>
                <w:szCs w:val="24"/>
              </w:rPr>
            </w:pPr>
            <w:r>
              <w:rPr>
                <w:rFonts w:eastAsia="仿宋_GB2312" w:hint="eastAsia"/>
                <w:sz w:val="24"/>
                <w:szCs w:val="24"/>
              </w:rPr>
              <w:t>孙海辉，排名</w:t>
            </w:r>
            <w:r>
              <w:rPr>
                <w:rFonts w:eastAsia="仿宋_GB2312" w:hint="eastAsia"/>
                <w:sz w:val="24"/>
                <w:szCs w:val="24"/>
              </w:rPr>
              <w:t>9</w:t>
            </w:r>
            <w:r>
              <w:rPr>
                <w:rFonts w:eastAsia="仿宋_GB2312" w:hint="eastAsia"/>
                <w:sz w:val="24"/>
                <w:szCs w:val="24"/>
              </w:rPr>
              <w:t>，正高级工程师，宜春大海龟生命科学股份有限公司；</w:t>
            </w:r>
          </w:p>
          <w:p w14:paraId="5A003B59" w14:textId="5FEC6D5D" w:rsidR="00226238" w:rsidRDefault="00000000">
            <w:pPr>
              <w:spacing w:line="360" w:lineRule="auto"/>
              <w:rPr>
                <w:rFonts w:eastAsia="仿宋_GB2312"/>
                <w:sz w:val="24"/>
                <w:szCs w:val="24"/>
              </w:rPr>
            </w:pPr>
            <w:r>
              <w:rPr>
                <w:rFonts w:eastAsia="仿宋_GB2312" w:hint="eastAsia"/>
                <w:sz w:val="24"/>
                <w:szCs w:val="24"/>
              </w:rPr>
              <w:t>王章铁，排名</w:t>
            </w:r>
            <w:r>
              <w:rPr>
                <w:rFonts w:eastAsia="仿宋_GB2312" w:hint="eastAsia"/>
                <w:sz w:val="24"/>
                <w:szCs w:val="24"/>
              </w:rPr>
              <w:t>10</w:t>
            </w:r>
            <w:r>
              <w:rPr>
                <w:rFonts w:eastAsia="仿宋_GB2312" w:hint="eastAsia"/>
                <w:sz w:val="24"/>
                <w:szCs w:val="24"/>
              </w:rPr>
              <w:t>，浙江大学杭州国际科创中心；</w:t>
            </w:r>
          </w:p>
          <w:p w14:paraId="1DC1EF23" w14:textId="77777777" w:rsidR="00226238" w:rsidRDefault="00000000">
            <w:pPr>
              <w:spacing w:line="360" w:lineRule="auto"/>
              <w:rPr>
                <w:rFonts w:eastAsia="仿宋_GB2312"/>
                <w:sz w:val="24"/>
                <w:szCs w:val="24"/>
              </w:rPr>
            </w:pPr>
            <w:r>
              <w:rPr>
                <w:rFonts w:eastAsia="仿宋_GB2312" w:hint="eastAsia"/>
                <w:sz w:val="24"/>
                <w:szCs w:val="24"/>
              </w:rPr>
              <w:t>郑雅丹，排名</w:t>
            </w:r>
            <w:r>
              <w:rPr>
                <w:rFonts w:eastAsia="仿宋_GB2312" w:hint="eastAsia"/>
                <w:sz w:val="24"/>
                <w:szCs w:val="24"/>
              </w:rPr>
              <w:t>11</w:t>
            </w:r>
            <w:r>
              <w:rPr>
                <w:rFonts w:eastAsia="仿宋_GB2312" w:hint="eastAsia"/>
                <w:sz w:val="24"/>
                <w:szCs w:val="24"/>
              </w:rPr>
              <w:t>，</w:t>
            </w:r>
            <w:r>
              <w:rPr>
                <w:rFonts w:eastAsia="仿宋_GB2312" w:hint="eastAsia"/>
                <w:bCs/>
                <w:sz w:val="24"/>
                <w:szCs w:val="24"/>
              </w:rPr>
              <w:t>高级工程师</w:t>
            </w:r>
            <w:r>
              <w:rPr>
                <w:rFonts w:eastAsia="仿宋_GB2312" w:hint="eastAsia"/>
                <w:sz w:val="24"/>
                <w:szCs w:val="24"/>
              </w:rPr>
              <w:t>，浙江衡美健康科技股份有限公司；</w:t>
            </w:r>
          </w:p>
          <w:p w14:paraId="4A545010" w14:textId="77777777" w:rsidR="00226238" w:rsidRDefault="00000000">
            <w:pPr>
              <w:spacing w:line="360" w:lineRule="auto"/>
              <w:rPr>
                <w:rFonts w:eastAsia="仿宋_GB2312"/>
                <w:sz w:val="24"/>
                <w:szCs w:val="24"/>
              </w:rPr>
            </w:pPr>
            <w:r>
              <w:rPr>
                <w:rFonts w:eastAsia="仿宋_GB2312" w:hint="eastAsia"/>
                <w:sz w:val="24"/>
                <w:szCs w:val="24"/>
              </w:rPr>
              <w:t>高亮，排名</w:t>
            </w:r>
            <w:r>
              <w:rPr>
                <w:rFonts w:eastAsia="仿宋_GB2312" w:hint="eastAsia"/>
                <w:sz w:val="24"/>
                <w:szCs w:val="24"/>
              </w:rPr>
              <w:t>12</w:t>
            </w:r>
            <w:r>
              <w:rPr>
                <w:rFonts w:eastAsia="仿宋_GB2312" w:hint="eastAsia"/>
                <w:sz w:val="24"/>
                <w:szCs w:val="24"/>
              </w:rPr>
              <w:t>，</w:t>
            </w:r>
            <w:r>
              <w:rPr>
                <w:rFonts w:eastAsia="仿宋_GB2312" w:hint="eastAsia"/>
                <w:bCs/>
                <w:sz w:val="24"/>
                <w:szCs w:val="24"/>
              </w:rPr>
              <w:t>总经理</w:t>
            </w:r>
            <w:r>
              <w:rPr>
                <w:rFonts w:eastAsia="仿宋_GB2312" w:hint="eastAsia"/>
                <w:sz w:val="24"/>
                <w:szCs w:val="24"/>
              </w:rPr>
              <w:t>，浙江圣氏生物科技有限公司；</w:t>
            </w:r>
          </w:p>
          <w:p w14:paraId="6CC153FD" w14:textId="77777777" w:rsidR="00226238" w:rsidRDefault="00000000">
            <w:pPr>
              <w:spacing w:line="360" w:lineRule="auto"/>
              <w:rPr>
                <w:rFonts w:eastAsia="仿宋_GB2312"/>
                <w:sz w:val="24"/>
                <w:szCs w:val="24"/>
              </w:rPr>
            </w:pPr>
            <w:r>
              <w:rPr>
                <w:rFonts w:eastAsia="仿宋_GB2312" w:hint="eastAsia"/>
                <w:sz w:val="24"/>
                <w:szCs w:val="24"/>
              </w:rPr>
              <w:t>张英，排名</w:t>
            </w:r>
            <w:r>
              <w:rPr>
                <w:rFonts w:eastAsia="仿宋_GB2312" w:hint="eastAsia"/>
                <w:sz w:val="24"/>
                <w:szCs w:val="24"/>
              </w:rPr>
              <w:t>13</w:t>
            </w:r>
            <w:r>
              <w:rPr>
                <w:rFonts w:eastAsia="仿宋_GB2312" w:hint="eastAsia"/>
                <w:sz w:val="24"/>
                <w:szCs w:val="24"/>
              </w:rPr>
              <w:t>，教授，浙江大学</w:t>
            </w:r>
          </w:p>
        </w:tc>
      </w:tr>
      <w:tr w:rsidR="00226238" w14:paraId="0A5802B1" w14:textId="77777777">
        <w:trPr>
          <w:trHeight w:val="1258"/>
        </w:trPr>
        <w:tc>
          <w:tcPr>
            <w:tcW w:w="1888" w:type="dxa"/>
            <w:tcBorders>
              <w:right w:val="single" w:sz="4" w:space="0" w:color="auto"/>
            </w:tcBorders>
            <w:vAlign w:val="center"/>
          </w:tcPr>
          <w:p w14:paraId="1BD2F431" w14:textId="77777777" w:rsidR="00226238" w:rsidRDefault="00000000">
            <w:pPr>
              <w:spacing w:line="440" w:lineRule="exact"/>
              <w:jc w:val="center"/>
              <w:rPr>
                <w:rFonts w:eastAsia="仿宋"/>
                <w:bCs/>
                <w:sz w:val="24"/>
                <w:szCs w:val="24"/>
              </w:rPr>
            </w:pPr>
            <w:r>
              <w:rPr>
                <w:rFonts w:eastAsia="仿宋"/>
                <w:bCs/>
                <w:sz w:val="28"/>
                <w:szCs w:val="24"/>
              </w:rPr>
              <w:t>主要完成单位</w:t>
            </w:r>
          </w:p>
        </w:tc>
        <w:tc>
          <w:tcPr>
            <w:tcW w:w="6618" w:type="dxa"/>
            <w:tcBorders>
              <w:left w:val="single" w:sz="4" w:space="0" w:color="auto"/>
            </w:tcBorders>
            <w:vAlign w:val="center"/>
          </w:tcPr>
          <w:p w14:paraId="198F6DF0" w14:textId="77777777" w:rsidR="00226238" w:rsidRDefault="00000000">
            <w:pPr>
              <w:spacing w:line="360" w:lineRule="auto"/>
              <w:jc w:val="left"/>
              <w:rPr>
                <w:rFonts w:eastAsia="仿宋_GB2312"/>
                <w:bCs/>
                <w:sz w:val="24"/>
                <w:szCs w:val="24"/>
              </w:rPr>
            </w:pPr>
            <w:r>
              <w:rPr>
                <w:rFonts w:eastAsia="仿宋_GB2312"/>
                <w:bCs/>
                <w:sz w:val="24"/>
                <w:szCs w:val="24"/>
              </w:rPr>
              <w:t>1.</w:t>
            </w:r>
            <w:r>
              <w:rPr>
                <w:rFonts w:eastAsia="仿宋_GB2312"/>
                <w:bCs/>
                <w:sz w:val="24"/>
                <w:szCs w:val="24"/>
              </w:rPr>
              <w:t>单位名称：</w:t>
            </w:r>
            <w:r>
              <w:rPr>
                <w:rFonts w:eastAsia="仿宋_GB2312" w:hint="eastAsia"/>
                <w:bCs/>
                <w:sz w:val="24"/>
                <w:szCs w:val="24"/>
              </w:rPr>
              <w:t>浙江大学</w:t>
            </w:r>
          </w:p>
          <w:p w14:paraId="119BD03B" w14:textId="77777777" w:rsidR="00226238" w:rsidRDefault="00000000">
            <w:pPr>
              <w:spacing w:line="360" w:lineRule="auto"/>
              <w:jc w:val="left"/>
              <w:rPr>
                <w:rFonts w:eastAsia="仿宋_GB2312"/>
                <w:bCs/>
                <w:sz w:val="24"/>
                <w:szCs w:val="24"/>
              </w:rPr>
            </w:pPr>
            <w:r>
              <w:rPr>
                <w:rFonts w:eastAsia="仿宋_GB2312"/>
                <w:bCs/>
                <w:sz w:val="24"/>
                <w:szCs w:val="24"/>
              </w:rPr>
              <w:t>2.</w:t>
            </w:r>
            <w:r>
              <w:rPr>
                <w:rFonts w:eastAsia="仿宋_GB2312"/>
                <w:bCs/>
                <w:sz w:val="24"/>
                <w:szCs w:val="24"/>
              </w:rPr>
              <w:t>单位名称：</w:t>
            </w:r>
            <w:r>
              <w:rPr>
                <w:rFonts w:eastAsia="仿宋_GB2312" w:hint="eastAsia"/>
                <w:bCs/>
                <w:sz w:val="24"/>
                <w:szCs w:val="24"/>
              </w:rPr>
              <w:t>南昌大学</w:t>
            </w:r>
          </w:p>
          <w:p w14:paraId="21972AE4" w14:textId="77777777" w:rsidR="00226238" w:rsidRDefault="00000000">
            <w:pPr>
              <w:spacing w:line="360" w:lineRule="auto"/>
              <w:jc w:val="left"/>
              <w:rPr>
                <w:rFonts w:eastAsia="仿宋_GB2312"/>
                <w:bCs/>
                <w:sz w:val="24"/>
                <w:szCs w:val="24"/>
              </w:rPr>
            </w:pPr>
            <w:r>
              <w:rPr>
                <w:rFonts w:eastAsia="仿宋_GB2312"/>
                <w:bCs/>
                <w:sz w:val="24"/>
                <w:szCs w:val="24"/>
              </w:rPr>
              <w:t>3.</w:t>
            </w:r>
            <w:r>
              <w:rPr>
                <w:rFonts w:eastAsia="仿宋_GB2312"/>
                <w:bCs/>
                <w:sz w:val="24"/>
                <w:szCs w:val="24"/>
              </w:rPr>
              <w:t>单位名称：</w:t>
            </w:r>
            <w:r>
              <w:rPr>
                <w:rFonts w:eastAsia="仿宋_GB2312" w:hint="eastAsia"/>
                <w:bCs/>
                <w:sz w:val="24"/>
                <w:szCs w:val="24"/>
              </w:rPr>
              <w:t>浙江大学杭州国际科创中心</w:t>
            </w:r>
          </w:p>
          <w:p w14:paraId="300A2918" w14:textId="77777777" w:rsidR="00226238" w:rsidRDefault="00000000">
            <w:pPr>
              <w:spacing w:line="360" w:lineRule="auto"/>
              <w:jc w:val="left"/>
              <w:rPr>
                <w:rFonts w:eastAsia="仿宋"/>
                <w:bCs/>
                <w:sz w:val="24"/>
                <w:szCs w:val="24"/>
              </w:rPr>
            </w:pPr>
            <w:r>
              <w:rPr>
                <w:rFonts w:eastAsia="仿宋" w:hint="eastAsia"/>
                <w:bCs/>
                <w:sz w:val="24"/>
                <w:szCs w:val="24"/>
              </w:rPr>
              <w:t>4.</w:t>
            </w:r>
            <w:r>
              <w:rPr>
                <w:rFonts w:eastAsia="仿宋" w:hint="eastAsia"/>
                <w:bCs/>
                <w:sz w:val="24"/>
                <w:szCs w:val="24"/>
              </w:rPr>
              <w:t>单位名称：湘湖实验室（农业浙江省实验室）</w:t>
            </w:r>
          </w:p>
          <w:p w14:paraId="4CFD990C" w14:textId="77777777" w:rsidR="00226238" w:rsidRDefault="00000000">
            <w:pPr>
              <w:spacing w:line="360" w:lineRule="auto"/>
              <w:jc w:val="left"/>
              <w:rPr>
                <w:rFonts w:eastAsia="仿宋"/>
                <w:bCs/>
                <w:sz w:val="24"/>
                <w:szCs w:val="24"/>
              </w:rPr>
            </w:pPr>
            <w:r>
              <w:rPr>
                <w:rFonts w:eastAsia="仿宋" w:hint="eastAsia"/>
                <w:bCs/>
                <w:sz w:val="24"/>
                <w:szCs w:val="24"/>
              </w:rPr>
              <w:t>5.</w:t>
            </w:r>
            <w:r>
              <w:rPr>
                <w:rFonts w:eastAsia="仿宋" w:hint="eastAsia"/>
                <w:bCs/>
                <w:sz w:val="24"/>
                <w:szCs w:val="24"/>
              </w:rPr>
              <w:t>单位名称：中国农业科学院油料作物研究所</w:t>
            </w:r>
          </w:p>
          <w:p w14:paraId="775C28A7" w14:textId="77777777" w:rsidR="00226238" w:rsidRDefault="00000000">
            <w:pPr>
              <w:spacing w:line="360" w:lineRule="auto"/>
              <w:jc w:val="left"/>
              <w:rPr>
                <w:rFonts w:eastAsia="仿宋"/>
                <w:bCs/>
                <w:sz w:val="24"/>
                <w:szCs w:val="24"/>
              </w:rPr>
            </w:pPr>
            <w:r>
              <w:rPr>
                <w:rFonts w:eastAsia="仿宋" w:hint="eastAsia"/>
                <w:bCs/>
                <w:sz w:val="24"/>
                <w:szCs w:val="24"/>
              </w:rPr>
              <w:t>6.</w:t>
            </w:r>
            <w:r>
              <w:rPr>
                <w:rFonts w:eastAsia="仿宋" w:hint="eastAsia"/>
                <w:bCs/>
                <w:sz w:val="24"/>
                <w:szCs w:val="24"/>
              </w:rPr>
              <w:t>单位名称：珀莱雅化妆品股份有限公司</w:t>
            </w:r>
          </w:p>
          <w:p w14:paraId="5F4FBC55" w14:textId="77777777" w:rsidR="00226238" w:rsidRDefault="00000000">
            <w:pPr>
              <w:spacing w:line="360" w:lineRule="auto"/>
              <w:jc w:val="left"/>
              <w:rPr>
                <w:rFonts w:eastAsia="仿宋"/>
                <w:bCs/>
                <w:sz w:val="24"/>
                <w:szCs w:val="24"/>
              </w:rPr>
            </w:pPr>
            <w:r>
              <w:rPr>
                <w:rFonts w:eastAsia="仿宋" w:hint="eastAsia"/>
                <w:bCs/>
                <w:sz w:val="24"/>
                <w:szCs w:val="24"/>
              </w:rPr>
              <w:lastRenderedPageBreak/>
              <w:t>7.</w:t>
            </w:r>
            <w:r>
              <w:rPr>
                <w:rFonts w:eastAsia="仿宋" w:hint="eastAsia"/>
                <w:bCs/>
                <w:sz w:val="24"/>
                <w:szCs w:val="24"/>
              </w:rPr>
              <w:t>单位名称：宜春大海龟生命科学股份有限公司</w:t>
            </w:r>
          </w:p>
          <w:p w14:paraId="351D12D4" w14:textId="77777777" w:rsidR="00226238" w:rsidRDefault="00000000">
            <w:pPr>
              <w:spacing w:line="360" w:lineRule="auto"/>
              <w:jc w:val="left"/>
              <w:rPr>
                <w:rFonts w:eastAsia="仿宋"/>
                <w:bCs/>
                <w:sz w:val="24"/>
                <w:szCs w:val="24"/>
              </w:rPr>
            </w:pPr>
            <w:r>
              <w:rPr>
                <w:rFonts w:eastAsia="仿宋" w:hint="eastAsia"/>
                <w:bCs/>
                <w:sz w:val="24"/>
                <w:szCs w:val="24"/>
              </w:rPr>
              <w:t>8.</w:t>
            </w:r>
            <w:r>
              <w:rPr>
                <w:rFonts w:eastAsia="仿宋" w:hint="eastAsia"/>
                <w:bCs/>
                <w:sz w:val="24"/>
                <w:szCs w:val="24"/>
              </w:rPr>
              <w:t>单位名称：浙江衡美健康科技股份有限公司</w:t>
            </w:r>
          </w:p>
          <w:p w14:paraId="25DA848C" w14:textId="77777777" w:rsidR="00226238" w:rsidRDefault="00000000">
            <w:pPr>
              <w:spacing w:line="360" w:lineRule="auto"/>
              <w:jc w:val="left"/>
              <w:rPr>
                <w:rFonts w:eastAsia="仿宋"/>
                <w:bCs/>
                <w:sz w:val="24"/>
                <w:szCs w:val="24"/>
              </w:rPr>
            </w:pPr>
            <w:r>
              <w:rPr>
                <w:rFonts w:eastAsia="仿宋" w:hint="eastAsia"/>
                <w:bCs/>
                <w:sz w:val="24"/>
                <w:szCs w:val="24"/>
              </w:rPr>
              <w:t>9.</w:t>
            </w:r>
            <w:r>
              <w:rPr>
                <w:rFonts w:eastAsia="仿宋" w:hint="eastAsia"/>
                <w:bCs/>
                <w:sz w:val="24"/>
                <w:szCs w:val="24"/>
              </w:rPr>
              <w:t>单位名称：浙江圣氏生物科技有限公司</w:t>
            </w:r>
          </w:p>
        </w:tc>
      </w:tr>
      <w:tr w:rsidR="00226238" w14:paraId="61422E50" w14:textId="77777777">
        <w:trPr>
          <w:trHeight w:val="692"/>
        </w:trPr>
        <w:tc>
          <w:tcPr>
            <w:tcW w:w="1888" w:type="dxa"/>
            <w:vAlign w:val="center"/>
          </w:tcPr>
          <w:p w14:paraId="23EB1D52" w14:textId="77777777" w:rsidR="00226238" w:rsidRDefault="00000000">
            <w:pPr>
              <w:jc w:val="center"/>
              <w:rPr>
                <w:rStyle w:val="title1"/>
                <w:rFonts w:eastAsia="仿宋_GB2312"/>
                <w:b w:val="0"/>
                <w:color w:val="auto"/>
                <w:sz w:val="28"/>
                <w:szCs w:val="28"/>
              </w:rPr>
            </w:pPr>
            <w:r>
              <w:rPr>
                <w:rStyle w:val="title1"/>
                <w:rFonts w:eastAsia="仿宋_GB2312"/>
                <w:b w:val="0"/>
                <w:color w:val="auto"/>
                <w:sz w:val="28"/>
                <w:szCs w:val="28"/>
              </w:rPr>
              <w:lastRenderedPageBreak/>
              <w:t>提名单位</w:t>
            </w:r>
          </w:p>
        </w:tc>
        <w:tc>
          <w:tcPr>
            <w:tcW w:w="6618" w:type="dxa"/>
            <w:vAlign w:val="center"/>
          </w:tcPr>
          <w:p w14:paraId="7C5ABACC" w14:textId="77777777" w:rsidR="00226238" w:rsidRDefault="00000000">
            <w:pPr>
              <w:contextualSpacing/>
              <w:jc w:val="center"/>
              <w:rPr>
                <w:rStyle w:val="title1"/>
                <w:b w:val="0"/>
                <w:color w:val="auto"/>
              </w:rPr>
            </w:pPr>
            <w:r>
              <w:rPr>
                <w:rStyle w:val="title1"/>
                <w:rFonts w:hint="eastAsia"/>
                <w:b w:val="0"/>
                <w:color w:val="auto"/>
              </w:rPr>
              <w:t>浙江大学</w:t>
            </w:r>
          </w:p>
        </w:tc>
      </w:tr>
      <w:tr w:rsidR="00226238" w14:paraId="0CC0C63C" w14:textId="77777777">
        <w:trPr>
          <w:trHeight w:val="3683"/>
        </w:trPr>
        <w:tc>
          <w:tcPr>
            <w:tcW w:w="1888" w:type="dxa"/>
            <w:vAlign w:val="center"/>
          </w:tcPr>
          <w:p w14:paraId="4FECA5EA" w14:textId="77777777" w:rsidR="00226238" w:rsidRDefault="00000000">
            <w:pPr>
              <w:jc w:val="center"/>
              <w:rPr>
                <w:rStyle w:val="title1"/>
                <w:rFonts w:eastAsia="仿宋_GB2312"/>
                <w:b w:val="0"/>
                <w:color w:val="auto"/>
                <w:sz w:val="28"/>
                <w:szCs w:val="28"/>
              </w:rPr>
            </w:pPr>
            <w:r>
              <w:rPr>
                <w:rStyle w:val="title1"/>
                <w:rFonts w:eastAsia="仿宋_GB2312"/>
                <w:b w:val="0"/>
                <w:color w:val="auto"/>
                <w:sz w:val="28"/>
                <w:szCs w:val="28"/>
              </w:rPr>
              <w:t>提名意见</w:t>
            </w:r>
          </w:p>
        </w:tc>
        <w:tc>
          <w:tcPr>
            <w:tcW w:w="6618" w:type="dxa"/>
            <w:vAlign w:val="center"/>
          </w:tcPr>
          <w:p w14:paraId="41264C9B" w14:textId="77777777" w:rsidR="00226238" w:rsidRDefault="00226238">
            <w:pPr>
              <w:ind w:firstLineChars="200" w:firstLine="488"/>
              <w:rPr>
                <w:bCs/>
                <w:spacing w:val="2"/>
                <w:sz w:val="24"/>
              </w:rPr>
            </w:pPr>
          </w:p>
          <w:p w14:paraId="4484FB53" w14:textId="77777777" w:rsidR="00A73E1E" w:rsidRPr="00A73E1E" w:rsidRDefault="00A73E1E" w:rsidP="00A73E1E">
            <w:pPr>
              <w:spacing w:line="360" w:lineRule="auto"/>
              <w:ind w:firstLineChars="200" w:firstLine="480"/>
              <w:rPr>
                <w:bCs/>
                <w:sz w:val="24"/>
                <w:szCs w:val="22"/>
              </w:rPr>
            </w:pPr>
            <w:r w:rsidRPr="00A73E1E">
              <w:rPr>
                <w:sz w:val="24"/>
                <w:szCs w:val="22"/>
              </w:rPr>
              <w:t>功能配料产业是健康中国的重要组成部分，是浙江省现代消费与健康万亿级产业的重要支柱之一。该项目针对植物活性因子挖掘、功效评价及量效研究方法滞后，功能配料制备技术效率低，产品稳定性差等难题，在国家重点研发计划等项目支持下，浙江大学等单位通过系统技术攻关，创建了食物炎症指数模型，提出并完善了慢性低度炎症早期营养干预理论，构建了植物活性因子组分及其炎症效应数据库；研创了植提专用装备并开发了绿色工艺，突破了高品质甾醇和多酚功能配料绿色制备难题；构建了稳态化递送技术，开发了健康食品与功能化妆品领域中的多款现象级产品，实现了功能配料从绿色制备到稳态应用的全链条技术集成与产业应用。成果技术已在省内外多家企业推广应用，为我国植物活性因子综合利用和营养健康产业升级提供了核心支撑，经济、社会和生态效益显著。</w:t>
            </w:r>
          </w:p>
          <w:p w14:paraId="3CAA7D43" w14:textId="77777777" w:rsidR="00A73E1E" w:rsidRPr="00A73E1E" w:rsidRDefault="00A73E1E" w:rsidP="00A73E1E">
            <w:pPr>
              <w:spacing w:line="360" w:lineRule="auto"/>
              <w:ind w:firstLineChars="200" w:firstLine="480"/>
              <w:rPr>
                <w:bCs/>
                <w:sz w:val="24"/>
                <w:szCs w:val="22"/>
              </w:rPr>
            </w:pPr>
          </w:p>
          <w:p w14:paraId="78C2DFA5" w14:textId="73945292" w:rsidR="00226238" w:rsidRDefault="00A73E1E" w:rsidP="00A73E1E">
            <w:pPr>
              <w:contextualSpacing/>
              <w:jc w:val="center"/>
              <w:rPr>
                <w:rStyle w:val="title1"/>
                <w:b w:val="0"/>
                <w:color w:val="auto"/>
              </w:rPr>
            </w:pPr>
            <w:r w:rsidRPr="00A73E1E">
              <w:rPr>
                <w:bCs/>
                <w:sz w:val="24"/>
                <w:szCs w:val="22"/>
              </w:rPr>
              <w:t>提名该成果为省科学技术进步奖</w:t>
            </w:r>
            <w:r w:rsidRPr="00A73E1E">
              <w:rPr>
                <w:bCs/>
                <w:sz w:val="24"/>
                <w:szCs w:val="22"/>
                <w:u w:val="single"/>
              </w:rPr>
              <w:t xml:space="preserve"> </w:t>
            </w:r>
            <w:r w:rsidRPr="00A73E1E">
              <w:rPr>
                <w:bCs/>
                <w:sz w:val="24"/>
                <w:szCs w:val="22"/>
                <w:u w:val="single"/>
              </w:rPr>
              <w:t>一</w:t>
            </w:r>
            <w:r w:rsidRPr="00A73E1E">
              <w:rPr>
                <w:bCs/>
                <w:sz w:val="24"/>
                <w:szCs w:val="22"/>
                <w:u w:val="single"/>
              </w:rPr>
              <w:t xml:space="preserve"> </w:t>
            </w:r>
            <w:r w:rsidRPr="00A73E1E">
              <w:rPr>
                <w:bCs/>
                <w:sz w:val="24"/>
                <w:szCs w:val="22"/>
              </w:rPr>
              <w:t>等奖。</w:t>
            </w:r>
          </w:p>
        </w:tc>
      </w:tr>
    </w:tbl>
    <w:p w14:paraId="09A47316" w14:textId="77777777" w:rsidR="00226238" w:rsidRDefault="00226238">
      <w:pPr>
        <w:sectPr w:rsidR="00226238">
          <w:pgSz w:w="11906" w:h="16838"/>
          <w:pgMar w:top="1440" w:right="1800" w:bottom="1440" w:left="1800" w:header="851" w:footer="992" w:gutter="0"/>
          <w:cols w:space="425"/>
          <w:docGrid w:type="lines" w:linePitch="312"/>
        </w:sectPr>
      </w:pPr>
    </w:p>
    <w:p w14:paraId="37102AF2" w14:textId="77777777" w:rsidR="00226238" w:rsidRDefault="00000000">
      <w:pPr>
        <w:jc w:val="center"/>
        <w:rPr>
          <w:rFonts w:ascii="黑体" w:eastAsia="黑体" w:hAnsi="黑体" w:hint="eastAsia"/>
          <w:b/>
          <w:bCs/>
          <w:sz w:val="32"/>
          <w:szCs w:val="32"/>
        </w:rPr>
      </w:pPr>
      <w:r>
        <w:rPr>
          <w:rFonts w:ascii="黑体" w:eastAsia="黑体" w:hAnsi="黑体" w:hint="eastAsia"/>
          <w:b/>
          <w:bCs/>
          <w:sz w:val="32"/>
          <w:szCs w:val="32"/>
        </w:rPr>
        <w:lastRenderedPageBreak/>
        <w:t xml:space="preserve">附件 </w:t>
      </w:r>
      <w:r>
        <w:rPr>
          <w:rFonts w:ascii="黑体" w:eastAsia="黑体" w:hAnsi="黑体"/>
          <w:b/>
          <w:bCs/>
          <w:sz w:val="32"/>
          <w:szCs w:val="32"/>
        </w:rPr>
        <w:t>主要知识产权和标准规范目录</w:t>
      </w:r>
    </w:p>
    <w:tbl>
      <w:tblPr>
        <w:tblW w:w="13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2876"/>
        <w:gridCol w:w="769"/>
        <w:gridCol w:w="1334"/>
        <w:gridCol w:w="1368"/>
        <w:gridCol w:w="1931"/>
        <w:gridCol w:w="2435"/>
        <w:gridCol w:w="1562"/>
      </w:tblGrid>
      <w:tr w:rsidR="00226238" w14:paraId="42987D8D" w14:textId="77777777">
        <w:trPr>
          <w:trHeight w:val="1259"/>
          <w:jc w:val="center"/>
        </w:trPr>
        <w:tc>
          <w:tcPr>
            <w:tcW w:w="1061" w:type="dxa"/>
            <w:tcBorders>
              <w:top w:val="single" w:sz="4" w:space="0" w:color="auto"/>
              <w:left w:val="single" w:sz="4" w:space="0" w:color="auto"/>
              <w:bottom w:val="single" w:sz="4" w:space="0" w:color="auto"/>
              <w:right w:val="single" w:sz="4" w:space="0" w:color="auto"/>
            </w:tcBorders>
            <w:vAlign w:val="center"/>
          </w:tcPr>
          <w:p w14:paraId="46306A3A" w14:textId="77777777" w:rsidR="00226238" w:rsidRDefault="00000000">
            <w:pPr>
              <w:rPr>
                <w:sz w:val="24"/>
                <w:szCs w:val="24"/>
              </w:rPr>
            </w:pPr>
            <w:r>
              <w:rPr>
                <w:sz w:val="24"/>
                <w:szCs w:val="24"/>
              </w:rPr>
              <w:t>知识产权（标准规范）类别</w:t>
            </w:r>
          </w:p>
        </w:tc>
        <w:tc>
          <w:tcPr>
            <w:tcW w:w="2876" w:type="dxa"/>
            <w:tcBorders>
              <w:top w:val="single" w:sz="4" w:space="0" w:color="auto"/>
              <w:left w:val="nil"/>
              <w:bottom w:val="single" w:sz="4" w:space="0" w:color="auto"/>
              <w:right w:val="single" w:sz="4" w:space="0" w:color="auto"/>
            </w:tcBorders>
            <w:vAlign w:val="center"/>
          </w:tcPr>
          <w:p w14:paraId="4A680665" w14:textId="77777777" w:rsidR="00226238" w:rsidRDefault="00000000">
            <w:pPr>
              <w:rPr>
                <w:sz w:val="24"/>
                <w:szCs w:val="24"/>
              </w:rPr>
            </w:pPr>
            <w:r>
              <w:rPr>
                <w:sz w:val="24"/>
                <w:szCs w:val="24"/>
              </w:rPr>
              <w:t>知识产权（标准规范）具体名称</w:t>
            </w:r>
          </w:p>
        </w:tc>
        <w:tc>
          <w:tcPr>
            <w:tcW w:w="769" w:type="dxa"/>
            <w:tcBorders>
              <w:top w:val="single" w:sz="4" w:space="0" w:color="auto"/>
              <w:left w:val="nil"/>
              <w:bottom w:val="single" w:sz="4" w:space="0" w:color="auto"/>
              <w:right w:val="single" w:sz="4" w:space="0" w:color="auto"/>
            </w:tcBorders>
            <w:vAlign w:val="center"/>
          </w:tcPr>
          <w:p w14:paraId="13CA1A93" w14:textId="77777777" w:rsidR="00226238" w:rsidRDefault="00000000">
            <w:pPr>
              <w:rPr>
                <w:sz w:val="24"/>
                <w:szCs w:val="24"/>
              </w:rPr>
            </w:pPr>
            <w:r>
              <w:rPr>
                <w:sz w:val="24"/>
                <w:szCs w:val="24"/>
              </w:rPr>
              <w:t>国家</w:t>
            </w:r>
          </w:p>
          <w:p w14:paraId="4B6A30A0" w14:textId="77777777" w:rsidR="00226238" w:rsidRDefault="00000000">
            <w:pPr>
              <w:rPr>
                <w:bCs/>
                <w:sz w:val="24"/>
                <w:szCs w:val="24"/>
              </w:rPr>
            </w:pPr>
            <w:r>
              <w:rPr>
                <w:bCs/>
                <w:sz w:val="24"/>
                <w:szCs w:val="24"/>
              </w:rPr>
              <w:t>（地区）</w:t>
            </w:r>
          </w:p>
        </w:tc>
        <w:tc>
          <w:tcPr>
            <w:tcW w:w="1334" w:type="dxa"/>
            <w:tcBorders>
              <w:top w:val="single" w:sz="4" w:space="0" w:color="auto"/>
              <w:left w:val="nil"/>
              <w:bottom w:val="single" w:sz="4" w:space="0" w:color="auto"/>
              <w:right w:val="single" w:sz="4" w:space="0" w:color="auto"/>
            </w:tcBorders>
            <w:vAlign w:val="center"/>
          </w:tcPr>
          <w:p w14:paraId="43D83EF2" w14:textId="77777777" w:rsidR="00226238" w:rsidRDefault="00000000">
            <w:pPr>
              <w:rPr>
                <w:sz w:val="24"/>
                <w:szCs w:val="24"/>
              </w:rPr>
            </w:pPr>
            <w:r>
              <w:rPr>
                <w:sz w:val="24"/>
                <w:szCs w:val="24"/>
              </w:rPr>
              <w:t>授权号</w:t>
            </w:r>
          </w:p>
          <w:p w14:paraId="59F39511" w14:textId="77777777" w:rsidR="00226238" w:rsidRDefault="00000000">
            <w:pPr>
              <w:rPr>
                <w:sz w:val="24"/>
                <w:szCs w:val="24"/>
              </w:rPr>
            </w:pPr>
            <w:r>
              <w:rPr>
                <w:sz w:val="24"/>
                <w:szCs w:val="24"/>
              </w:rPr>
              <w:t>（标准规范编号）</w:t>
            </w:r>
          </w:p>
        </w:tc>
        <w:tc>
          <w:tcPr>
            <w:tcW w:w="1368" w:type="dxa"/>
            <w:tcBorders>
              <w:top w:val="single" w:sz="4" w:space="0" w:color="auto"/>
              <w:left w:val="nil"/>
              <w:bottom w:val="single" w:sz="4" w:space="0" w:color="auto"/>
              <w:right w:val="single" w:sz="4" w:space="0" w:color="auto"/>
            </w:tcBorders>
          </w:tcPr>
          <w:p w14:paraId="70AA8E21" w14:textId="77777777" w:rsidR="00226238" w:rsidRDefault="00226238">
            <w:pPr>
              <w:rPr>
                <w:sz w:val="24"/>
                <w:szCs w:val="24"/>
              </w:rPr>
            </w:pPr>
          </w:p>
          <w:p w14:paraId="5A1B89D6" w14:textId="77777777" w:rsidR="00226238" w:rsidRDefault="00000000">
            <w:pPr>
              <w:rPr>
                <w:sz w:val="24"/>
                <w:szCs w:val="24"/>
              </w:rPr>
            </w:pPr>
            <w:r>
              <w:rPr>
                <w:sz w:val="24"/>
                <w:szCs w:val="24"/>
              </w:rPr>
              <w:t>授权（标准发布）日期</w:t>
            </w:r>
          </w:p>
        </w:tc>
        <w:tc>
          <w:tcPr>
            <w:tcW w:w="1931" w:type="dxa"/>
            <w:tcBorders>
              <w:top w:val="single" w:sz="4" w:space="0" w:color="auto"/>
              <w:left w:val="nil"/>
              <w:bottom w:val="single" w:sz="4" w:space="0" w:color="auto"/>
              <w:right w:val="single" w:sz="4" w:space="0" w:color="auto"/>
            </w:tcBorders>
            <w:vAlign w:val="center"/>
          </w:tcPr>
          <w:p w14:paraId="749DA1CF" w14:textId="77777777" w:rsidR="00226238" w:rsidRDefault="00000000">
            <w:pPr>
              <w:rPr>
                <w:sz w:val="24"/>
                <w:szCs w:val="24"/>
              </w:rPr>
            </w:pPr>
            <w:r>
              <w:rPr>
                <w:sz w:val="24"/>
                <w:szCs w:val="24"/>
              </w:rPr>
              <w:t>权利人（标准规范起草单位）</w:t>
            </w:r>
          </w:p>
        </w:tc>
        <w:tc>
          <w:tcPr>
            <w:tcW w:w="2435" w:type="dxa"/>
            <w:tcBorders>
              <w:top w:val="single" w:sz="4" w:space="0" w:color="auto"/>
              <w:left w:val="nil"/>
              <w:bottom w:val="single" w:sz="4" w:space="0" w:color="auto"/>
              <w:right w:val="single" w:sz="4" w:space="0" w:color="auto"/>
            </w:tcBorders>
            <w:vAlign w:val="center"/>
          </w:tcPr>
          <w:p w14:paraId="5E557AE8" w14:textId="77777777" w:rsidR="00226238" w:rsidRDefault="00000000">
            <w:pPr>
              <w:rPr>
                <w:sz w:val="24"/>
                <w:szCs w:val="24"/>
              </w:rPr>
            </w:pPr>
            <w:r>
              <w:rPr>
                <w:sz w:val="24"/>
                <w:szCs w:val="24"/>
              </w:rPr>
              <w:t>发明人（标准规范起草人）</w:t>
            </w:r>
          </w:p>
        </w:tc>
        <w:tc>
          <w:tcPr>
            <w:tcW w:w="1562" w:type="dxa"/>
            <w:tcBorders>
              <w:top w:val="single" w:sz="4" w:space="0" w:color="auto"/>
              <w:left w:val="nil"/>
              <w:bottom w:val="single" w:sz="4" w:space="0" w:color="auto"/>
              <w:right w:val="single" w:sz="4" w:space="0" w:color="auto"/>
            </w:tcBorders>
            <w:vAlign w:val="center"/>
          </w:tcPr>
          <w:p w14:paraId="1059081A" w14:textId="77777777" w:rsidR="00226238" w:rsidRDefault="00000000">
            <w:pPr>
              <w:rPr>
                <w:sz w:val="24"/>
                <w:szCs w:val="24"/>
              </w:rPr>
            </w:pPr>
            <w:r>
              <w:rPr>
                <w:sz w:val="24"/>
                <w:szCs w:val="24"/>
              </w:rPr>
              <w:t>发明专利（标准规范）有效状态</w:t>
            </w:r>
          </w:p>
        </w:tc>
      </w:tr>
      <w:tr w:rsidR="00226238" w14:paraId="39F2D41E" w14:textId="77777777">
        <w:trPr>
          <w:trHeight w:val="3245"/>
          <w:jc w:val="center"/>
        </w:trPr>
        <w:tc>
          <w:tcPr>
            <w:tcW w:w="1061" w:type="dxa"/>
            <w:tcBorders>
              <w:top w:val="single" w:sz="4" w:space="0" w:color="auto"/>
              <w:left w:val="single" w:sz="4" w:space="0" w:color="auto"/>
              <w:bottom w:val="single" w:sz="4" w:space="0" w:color="auto"/>
              <w:right w:val="single" w:sz="4" w:space="0" w:color="auto"/>
            </w:tcBorders>
            <w:vAlign w:val="center"/>
          </w:tcPr>
          <w:p w14:paraId="6F155539" w14:textId="77777777" w:rsidR="00226238" w:rsidRDefault="00000000">
            <w:pPr>
              <w:rPr>
                <w:sz w:val="24"/>
                <w:szCs w:val="24"/>
              </w:rPr>
            </w:pPr>
            <w:r>
              <w:rPr>
                <w:sz w:val="24"/>
                <w:szCs w:val="24"/>
              </w:rPr>
              <w:t>行业标准</w:t>
            </w:r>
          </w:p>
        </w:tc>
        <w:tc>
          <w:tcPr>
            <w:tcW w:w="2876" w:type="dxa"/>
            <w:tcBorders>
              <w:top w:val="single" w:sz="4" w:space="0" w:color="auto"/>
              <w:left w:val="nil"/>
              <w:bottom w:val="single" w:sz="4" w:space="0" w:color="auto"/>
              <w:right w:val="single" w:sz="4" w:space="0" w:color="auto"/>
            </w:tcBorders>
            <w:vAlign w:val="center"/>
          </w:tcPr>
          <w:p w14:paraId="20736518" w14:textId="77777777" w:rsidR="00226238" w:rsidRDefault="00000000">
            <w:pPr>
              <w:rPr>
                <w:sz w:val="24"/>
                <w:szCs w:val="24"/>
              </w:rPr>
            </w:pPr>
            <w:bookmarkStart w:id="1" w:name="OLE_LINK3"/>
            <w:r>
              <w:rPr>
                <w:sz w:val="24"/>
                <w:szCs w:val="24"/>
              </w:rPr>
              <w:t>食用农产品营养成分数据表达规范</w:t>
            </w:r>
            <w:bookmarkEnd w:id="1"/>
          </w:p>
        </w:tc>
        <w:tc>
          <w:tcPr>
            <w:tcW w:w="769" w:type="dxa"/>
            <w:tcBorders>
              <w:top w:val="single" w:sz="4" w:space="0" w:color="auto"/>
              <w:left w:val="nil"/>
              <w:bottom w:val="single" w:sz="4" w:space="0" w:color="auto"/>
              <w:right w:val="single" w:sz="4" w:space="0" w:color="auto"/>
            </w:tcBorders>
            <w:vAlign w:val="center"/>
          </w:tcPr>
          <w:p w14:paraId="05FA0717" w14:textId="77777777" w:rsidR="00226238" w:rsidRDefault="00000000">
            <w:pPr>
              <w:rPr>
                <w:sz w:val="24"/>
                <w:szCs w:val="24"/>
              </w:rPr>
            </w:pPr>
            <w:r>
              <w:rPr>
                <w:sz w:val="24"/>
                <w:szCs w:val="24"/>
              </w:rPr>
              <w:t>中国</w:t>
            </w:r>
          </w:p>
        </w:tc>
        <w:tc>
          <w:tcPr>
            <w:tcW w:w="1334" w:type="dxa"/>
            <w:tcBorders>
              <w:top w:val="single" w:sz="4" w:space="0" w:color="auto"/>
              <w:left w:val="nil"/>
              <w:bottom w:val="single" w:sz="4" w:space="0" w:color="auto"/>
              <w:right w:val="single" w:sz="4" w:space="0" w:color="auto"/>
            </w:tcBorders>
            <w:vAlign w:val="center"/>
          </w:tcPr>
          <w:p w14:paraId="63EEA7C3" w14:textId="77777777" w:rsidR="00226238" w:rsidRDefault="00000000">
            <w:pPr>
              <w:rPr>
                <w:sz w:val="24"/>
                <w:szCs w:val="24"/>
              </w:rPr>
            </w:pPr>
            <w:r>
              <w:rPr>
                <w:sz w:val="24"/>
                <w:szCs w:val="24"/>
              </w:rPr>
              <w:t>NY/T 3944-2021</w:t>
            </w:r>
          </w:p>
        </w:tc>
        <w:tc>
          <w:tcPr>
            <w:tcW w:w="1368" w:type="dxa"/>
            <w:tcBorders>
              <w:top w:val="single" w:sz="4" w:space="0" w:color="auto"/>
              <w:left w:val="nil"/>
              <w:bottom w:val="single" w:sz="4" w:space="0" w:color="auto"/>
              <w:right w:val="single" w:sz="4" w:space="0" w:color="auto"/>
            </w:tcBorders>
            <w:vAlign w:val="center"/>
          </w:tcPr>
          <w:p w14:paraId="55A6DCB3" w14:textId="77777777" w:rsidR="00226238" w:rsidRDefault="00000000">
            <w:pPr>
              <w:rPr>
                <w:sz w:val="24"/>
                <w:szCs w:val="24"/>
              </w:rPr>
            </w:pPr>
            <w:r>
              <w:rPr>
                <w:sz w:val="24"/>
                <w:szCs w:val="24"/>
              </w:rPr>
              <w:t>2022.05.01</w:t>
            </w:r>
          </w:p>
        </w:tc>
        <w:tc>
          <w:tcPr>
            <w:tcW w:w="1931" w:type="dxa"/>
            <w:tcBorders>
              <w:top w:val="single" w:sz="4" w:space="0" w:color="auto"/>
              <w:left w:val="nil"/>
              <w:bottom w:val="single" w:sz="4" w:space="0" w:color="auto"/>
              <w:right w:val="single" w:sz="4" w:space="0" w:color="auto"/>
            </w:tcBorders>
            <w:vAlign w:val="center"/>
          </w:tcPr>
          <w:p w14:paraId="707A2F39" w14:textId="77777777" w:rsidR="00226238" w:rsidRDefault="00000000">
            <w:pPr>
              <w:rPr>
                <w:sz w:val="24"/>
                <w:szCs w:val="24"/>
              </w:rPr>
            </w:pPr>
            <w:r>
              <w:rPr>
                <w:sz w:val="24"/>
                <w:szCs w:val="24"/>
              </w:rPr>
              <w:t>浙江大学、农业农村部农产品贮藏保鲜质量安全风险评估实验室</w:t>
            </w:r>
            <w:r>
              <w:rPr>
                <w:sz w:val="24"/>
                <w:szCs w:val="24"/>
              </w:rPr>
              <w:t>(</w:t>
            </w:r>
            <w:r>
              <w:rPr>
                <w:sz w:val="24"/>
                <w:szCs w:val="24"/>
              </w:rPr>
              <w:t>杭州</w:t>
            </w:r>
            <w:r>
              <w:rPr>
                <w:sz w:val="24"/>
                <w:szCs w:val="24"/>
              </w:rPr>
              <w:t>)</w:t>
            </w:r>
            <w:r>
              <w:rPr>
                <w:sz w:val="24"/>
                <w:szCs w:val="24"/>
              </w:rPr>
              <w:t>、中国农业科学院农产品加工研究所、农业农村部食物与营养发展研究所</w:t>
            </w:r>
          </w:p>
        </w:tc>
        <w:tc>
          <w:tcPr>
            <w:tcW w:w="2435" w:type="dxa"/>
            <w:tcBorders>
              <w:top w:val="single" w:sz="4" w:space="0" w:color="auto"/>
              <w:left w:val="nil"/>
              <w:bottom w:val="single" w:sz="4" w:space="0" w:color="auto"/>
              <w:right w:val="single" w:sz="4" w:space="0" w:color="auto"/>
            </w:tcBorders>
            <w:vAlign w:val="center"/>
          </w:tcPr>
          <w:p w14:paraId="1A729405" w14:textId="77777777" w:rsidR="00226238" w:rsidRDefault="00000000">
            <w:pPr>
              <w:rPr>
                <w:sz w:val="24"/>
                <w:szCs w:val="24"/>
              </w:rPr>
            </w:pPr>
            <w:r>
              <w:rPr>
                <w:sz w:val="24"/>
                <w:szCs w:val="24"/>
              </w:rPr>
              <w:t>陆柏益、徐涛、王凤忠、王靖、范蓓、朱大洲、谌灿曦</w:t>
            </w:r>
          </w:p>
        </w:tc>
        <w:tc>
          <w:tcPr>
            <w:tcW w:w="1562" w:type="dxa"/>
            <w:tcBorders>
              <w:top w:val="single" w:sz="4" w:space="0" w:color="auto"/>
              <w:left w:val="nil"/>
              <w:bottom w:val="single" w:sz="4" w:space="0" w:color="auto"/>
              <w:right w:val="single" w:sz="4" w:space="0" w:color="auto"/>
            </w:tcBorders>
            <w:vAlign w:val="center"/>
          </w:tcPr>
          <w:p w14:paraId="38A55677" w14:textId="77777777" w:rsidR="00226238" w:rsidRDefault="00000000">
            <w:pPr>
              <w:rPr>
                <w:sz w:val="24"/>
                <w:szCs w:val="24"/>
              </w:rPr>
            </w:pPr>
            <w:r>
              <w:rPr>
                <w:sz w:val="24"/>
                <w:szCs w:val="24"/>
              </w:rPr>
              <w:t>有效</w:t>
            </w:r>
          </w:p>
        </w:tc>
      </w:tr>
      <w:tr w:rsidR="00226238" w14:paraId="7DF38E38" w14:textId="77777777">
        <w:trPr>
          <w:trHeight w:val="1358"/>
          <w:jc w:val="center"/>
        </w:trPr>
        <w:tc>
          <w:tcPr>
            <w:tcW w:w="1061" w:type="dxa"/>
            <w:tcBorders>
              <w:top w:val="single" w:sz="4" w:space="0" w:color="auto"/>
              <w:left w:val="single" w:sz="4" w:space="0" w:color="auto"/>
              <w:bottom w:val="single" w:sz="4" w:space="0" w:color="auto"/>
              <w:right w:val="single" w:sz="4" w:space="0" w:color="auto"/>
            </w:tcBorders>
            <w:vAlign w:val="center"/>
          </w:tcPr>
          <w:p w14:paraId="56A8ED2A" w14:textId="77777777" w:rsidR="00226238" w:rsidRDefault="00000000">
            <w:pPr>
              <w:rPr>
                <w:sz w:val="24"/>
                <w:szCs w:val="24"/>
              </w:rPr>
            </w:pPr>
            <w:bookmarkStart w:id="2" w:name="OLE_LINK57"/>
            <w:r>
              <w:rPr>
                <w:sz w:val="24"/>
                <w:szCs w:val="24"/>
              </w:rPr>
              <w:t>国家发明专利</w:t>
            </w:r>
          </w:p>
        </w:tc>
        <w:tc>
          <w:tcPr>
            <w:tcW w:w="2876" w:type="dxa"/>
            <w:tcBorders>
              <w:top w:val="single" w:sz="4" w:space="0" w:color="auto"/>
              <w:left w:val="nil"/>
              <w:bottom w:val="single" w:sz="4" w:space="0" w:color="auto"/>
              <w:right w:val="single" w:sz="4" w:space="0" w:color="auto"/>
            </w:tcBorders>
            <w:vAlign w:val="center"/>
          </w:tcPr>
          <w:p w14:paraId="4D6A372E" w14:textId="77777777" w:rsidR="00226238" w:rsidRDefault="00000000">
            <w:pPr>
              <w:rPr>
                <w:sz w:val="24"/>
                <w:szCs w:val="24"/>
              </w:rPr>
            </w:pPr>
            <w:r>
              <w:rPr>
                <w:rFonts w:hint="eastAsia"/>
                <w:sz w:val="24"/>
                <w:szCs w:val="24"/>
              </w:rPr>
              <w:t>一种具有缓解结肠炎作用的富含酰基的羽衣甘蓝黄酮纯化方法及其应用</w:t>
            </w:r>
          </w:p>
        </w:tc>
        <w:tc>
          <w:tcPr>
            <w:tcW w:w="769" w:type="dxa"/>
            <w:tcBorders>
              <w:top w:val="single" w:sz="4" w:space="0" w:color="auto"/>
              <w:left w:val="nil"/>
              <w:bottom w:val="single" w:sz="4" w:space="0" w:color="auto"/>
              <w:right w:val="single" w:sz="4" w:space="0" w:color="auto"/>
            </w:tcBorders>
            <w:vAlign w:val="center"/>
          </w:tcPr>
          <w:p w14:paraId="23E82A36" w14:textId="77777777" w:rsidR="00226238" w:rsidRDefault="00000000">
            <w:pPr>
              <w:rPr>
                <w:sz w:val="24"/>
                <w:szCs w:val="24"/>
              </w:rPr>
            </w:pPr>
            <w:r>
              <w:rPr>
                <w:sz w:val="24"/>
                <w:szCs w:val="24"/>
              </w:rPr>
              <w:t>中国</w:t>
            </w:r>
          </w:p>
        </w:tc>
        <w:tc>
          <w:tcPr>
            <w:tcW w:w="1334" w:type="dxa"/>
            <w:tcBorders>
              <w:top w:val="single" w:sz="4" w:space="0" w:color="auto"/>
              <w:left w:val="nil"/>
              <w:bottom w:val="single" w:sz="4" w:space="0" w:color="auto"/>
              <w:right w:val="single" w:sz="4" w:space="0" w:color="auto"/>
            </w:tcBorders>
            <w:vAlign w:val="center"/>
          </w:tcPr>
          <w:p w14:paraId="519DAFA6" w14:textId="77777777" w:rsidR="00226238" w:rsidRDefault="00000000">
            <w:pPr>
              <w:rPr>
                <w:sz w:val="24"/>
                <w:szCs w:val="24"/>
              </w:rPr>
            </w:pPr>
            <w:r>
              <w:rPr>
                <w:sz w:val="24"/>
                <w:szCs w:val="24"/>
              </w:rPr>
              <w:t>ZL</w:t>
            </w:r>
            <w:r>
              <w:rPr>
                <w:rFonts w:hint="eastAsia"/>
                <w:sz w:val="24"/>
                <w:szCs w:val="24"/>
              </w:rPr>
              <w:t>202111069836.3</w:t>
            </w:r>
          </w:p>
        </w:tc>
        <w:tc>
          <w:tcPr>
            <w:tcW w:w="1368" w:type="dxa"/>
            <w:tcBorders>
              <w:top w:val="single" w:sz="4" w:space="0" w:color="auto"/>
              <w:left w:val="nil"/>
              <w:bottom w:val="single" w:sz="4" w:space="0" w:color="auto"/>
              <w:right w:val="single" w:sz="4" w:space="0" w:color="auto"/>
            </w:tcBorders>
            <w:vAlign w:val="center"/>
          </w:tcPr>
          <w:p w14:paraId="670F9AE5" w14:textId="77777777" w:rsidR="00226238" w:rsidRDefault="00000000">
            <w:pPr>
              <w:rPr>
                <w:sz w:val="24"/>
                <w:szCs w:val="24"/>
              </w:rPr>
            </w:pPr>
            <w:r>
              <w:rPr>
                <w:sz w:val="24"/>
                <w:szCs w:val="24"/>
              </w:rPr>
              <w:t>202</w:t>
            </w:r>
            <w:r>
              <w:rPr>
                <w:rFonts w:hint="eastAsia"/>
                <w:sz w:val="24"/>
                <w:szCs w:val="24"/>
              </w:rPr>
              <w:t>2</w:t>
            </w:r>
            <w:r>
              <w:rPr>
                <w:sz w:val="24"/>
                <w:szCs w:val="24"/>
              </w:rPr>
              <w:t>.</w:t>
            </w:r>
            <w:r>
              <w:rPr>
                <w:rFonts w:hint="eastAsia"/>
                <w:sz w:val="24"/>
                <w:szCs w:val="24"/>
              </w:rPr>
              <w:t>09</w:t>
            </w:r>
            <w:r>
              <w:rPr>
                <w:sz w:val="24"/>
                <w:szCs w:val="24"/>
              </w:rPr>
              <w:t>.</w:t>
            </w:r>
            <w:r>
              <w:rPr>
                <w:rFonts w:hint="eastAsia"/>
                <w:sz w:val="24"/>
                <w:szCs w:val="24"/>
              </w:rPr>
              <w:t>1</w:t>
            </w:r>
            <w:r>
              <w:rPr>
                <w:sz w:val="24"/>
                <w:szCs w:val="24"/>
              </w:rPr>
              <w:t>6</w:t>
            </w:r>
          </w:p>
        </w:tc>
        <w:tc>
          <w:tcPr>
            <w:tcW w:w="1931" w:type="dxa"/>
            <w:tcBorders>
              <w:top w:val="single" w:sz="4" w:space="0" w:color="auto"/>
              <w:left w:val="nil"/>
              <w:bottom w:val="single" w:sz="4" w:space="0" w:color="auto"/>
              <w:right w:val="single" w:sz="4" w:space="0" w:color="auto"/>
            </w:tcBorders>
            <w:vAlign w:val="center"/>
          </w:tcPr>
          <w:p w14:paraId="4FD4A4F3" w14:textId="77777777" w:rsidR="00226238" w:rsidRDefault="00000000">
            <w:pPr>
              <w:rPr>
                <w:sz w:val="24"/>
                <w:szCs w:val="24"/>
              </w:rPr>
            </w:pPr>
            <w:r>
              <w:rPr>
                <w:sz w:val="24"/>
                <w:szCs w:val="24"/>
              </w:rPr>
              <w:t>南昌大学</w:t>
            </w:r>
          </w:p>
        </w:tc>
        <w:tc>
          <w:tcPr>
            <w:tcW w:w="2435" w:type="dxa"/>
            <w:tcBorders>
              <w:top w:val="single" w:sz="4" w:space="0" w:color="auto"/>
              <w:left w:val="nil"/>
              <w:bottom w:val="single" w:sz="4" w:space="0" w:color="auto"/>
              <w:right w:val="single" w:sz="4" w:space="0" w:color="auto"/>
            </w:tcBorders>
            <w:vAlign w:val="center"/>
          </w:tcPr>
          <w:p w14:paraId="4EA63ED6" w14:textId="77777777" w:rsidR="00226238" w:rsidRDefault="00000000">
            <w:pPr>
              <w:rPr>
                <w:sz w:val="24"/>
                <w:szCs w:val="24"/>
              </w:rPr>
            </w:pPr>
            <w:r>
              <w:rPr>
                <w:rFonts w:hint="eastAsia"/>
                <w:sz w:val="24"/>
                <w:szCs w:val="24"/>
              </w:rPr>
              <w:t>聂少平、王辉、陈晓敏、黄晓君、殷军艺</w:t>
            </w:r>
          </w:p>
        </w:tc>
        <w:tc>
          <w:tcPr>
            <w:tcW w:w="1562" w:type="dxa"/>
            <w:tcBorders>
              <w:top w:val="single" w:sz="4" w:space="0" w:color="auto"/>
              <w:left w:val="nil"/>
              <w:bottom w:val="single" w:sz="4" w:space="0" w:color="auto"/>
              <w:right w:val="single" w:sz="4" w:space="0" w:color="auto"/>
            </w:tcBorders>
            <w:vAlign w:val="center"/>
          </w:tcPr>
          <w:p w14:paraId="450D3188" w14:textId="77777777" w:rsidR="00226238" w:rsidRDefault="00000000">
            <w:pPr>
              <w:rPr>
                <w:sz w:val="24"/>
                <w:szCs w:val="24"/>
              </w:rPr>
            </w:pPr>
            <w:r>
              <w:rPr>
                <w:sz w:val="24"/>
                <w:szCs w:val="24"/>
              </w:rPr>
              <w:t>有效</w:t>
            </w:r>
          </w:p>
        </w:tc>
      </w:tr>
      <w:tr w:rsidR="00226238" w14:paraId="732E22F8" w14:textId="77777777">
        <w:trPr>
          <w:trHeight w:val="1473"/>
          <w:jc w:val="center"/>
        </w:trPr>
        <w:tc>
          <w:tcPr>
            <w:tcW w:w="1061" w:type="dxa"/>
            <w:tcBorders>
              <w:top w:val="single" w:sz="4" w:space="0" w:color="auto"/>
              <w:left w:val="single" w:sz="4" w:space="0" w:color="auto"/>
              <w:bottom w:val="single" w:sz="4" w:space="0" w:color="auto"/>
              <w:right w:val="single" w:sz="4" w:space="0" w:color="auto"/>
            </w:tcBorders>
            <w:vAlign w:val="center"/>
          </w:tcPr>
          <w:p w14:paraId="405CCA98" w14:textId="77777777" w:rsidR="00226238" w:rsidRDefault="00000000">
            <w:pPr>
              <w:rPr>
                <w:sz w:val="24"/>
                <w:szCs w:val="24"/>
              </w:rPr>
            </w:pPr>
            <w:r>
              <w:rPr>
                <w:sz w:val="24"/>
                <w:szCs w:val="24"/>
              </w:rPr>
              <w:t>国家发明专利</w:t>
            </w:r>
            <w:bookmarkEnd w:id="2"/>
          </w:p>
        </w:tc>
        <w:tc>
          <w:tcPr>
            <w:tcW w:w="2876" w:type="dxa"/>
            <w:tcBorders>
              <w:top w:val="single" w:sz="4" w:space="0" w:color="auto"/>
              <w:left w:val="nil"/>
              <w:bottom w:val="single" w:sz="4" w:space="0" w:color="auto"/>
              <w:right w:val="single" w:sz="4" w:space="0" w:color="auto"/>
            </w:tcBorders>
            <w:vAlign w:val="center"/>
          </w:tcPr>
          <w:p w14:paraId="42D5053B" w14:textId="77777777" w:rsidR="00226238" w:rsidRDefault="00000000">
            <w:pPr>
              <w:rPr>
                <w:sz w:val="24"/>
                <w:szCs w:val="24"/>
              </w:rPr>
            </w:pPr>
            <w:r>
              <w:rPr>
                <w:sz w:val="24"/>
                <w:szCs w:val="24"/>
              </w:rPr>
              <w:t>山核桃甾醇提取物在制备消炎物品中的应用</w:t>
            </w:r>
          </w:p>
        </w:tc>
        <w:tc>
          <w:tcPr>
            <w:tcW w:w="769" w:type="dxa"/>
            <w:tcBorders>
              <w:top w:val="single" w:sz="4" w:space="0" w:color="auto"/>
              <w:left w:val="nil"/>
              <w:bottom w:val="single" w:sz="4" w:space="0" w:color="auto"/>
              <w:right w:val="single" w:sz="4" w:space="0" w:color="auto"/>
            </w:tcBorders>
            <w:vAlign w:val="center"/>
          </w:tcPr>
          <w:p w14:paraId="01368460" w14:textId="77777777" w:rsidR="00226238" w:rsidRDefault="00000000">
            <w:pPr>
              <w:rPr>
                <w:sz w:val="24"/>
                <w:szCs w:val="24"/>
              </w:rPr>
            </w:pPr>
            <w:r>
              <w:rPr>
                <w:sz w:val="24"/>
                <w:szCs w:val="24"/>
              </w:rPr>
              <w:t>中国</w:t>
            </w:r>
          </w:p>
        </w:tc>
        <w:tc>
          <w:tcPr>
            <w:tcW w:w="1334" w:type="dxa"/>
            <w:tcBorders>
              <w:top w:val="single" w:sz="4" w:space="0" w:color="auto"/>
              <w:left w:val="nil"/>
              <w:bottom w:val="single" w:sz="4" w:space="0" w:color="auto"/>
              <w:right w:val="single" w:sz="4" w:space="0" w:color="auto"/>
            </w:tcBorders>
            <w:vAlign w:val="center"/>
          </w:tcPr>
          <w:p w14:paraId="2381057C" w14:textId="77777777" w:rsidR="00226238" w:rsidRDefault="00000000">
            <w:pPr>
              <w:rPr>
                <w:sz w:val="24"/>
                <w:szCs w:val="24"/>
              </w:rPr>
            </w:pPr>
            <w:r>
              <w:rPr>
                <w:sz w:val="24"/>
                <w:szCs w:val="24"/>
              </w:rPr>
              <w:t>ZL201410079250.9</w:t>
            </w:r>
          </w:p>
        </w:tc>
        <w:tc>
          <w:tcPr>
            <w:tcW w:w="1368" w:type="dxa"/>
            <w:tcBorders>
              <w:top w:val="single" w:sz="4" w:space="0" w:color="auto"/>
              <w:left w:val="nil"/>
              <w:bottom w:val="single" w:sz="4" w:space="0" w:color="auto"/>
              <w:right w:val="single" w:sz="4" w:space="0" w:color="auto"/>
            </w:tcBorders>
            <w:vAlign w:val="center"/>
          </w:tcPr>
          <w:p w14:paraId="27BC18C7" w14:textId="77777777" w:rsidR="00226238" w:rsidRDefault="00000000">
            <w:pPr>
              <w:rPr>
                <w:sz w:val="24"/>
                <w:szCs w:val="24"/>
              </w:rPr>
            </w:pPr>
            <w:r>
              <w:rPr>
                <w:sz w:val="24"/>
                <w:szCs w:val="24"/>
              </w:rPr>
              <w:t>2015.11.18</w:t>
            </w:r>
          </w:p>
        </w:tc>
        <w:tc>
          <w:tcPr>
            <w:tcW w:w="1931" w:type="dxa"/>
            <w:tcBorders>
              <w:top w:val="single" w:sz="4" w:space="0" w:color="auto"/>
              <w:left w:val="nil"/>
              <w:bottom w:val="single" w:sz="4" w:space="0" w:color="auto"/>
              <w:right w:val="single" w:sz="4" w:space="0" w:color="auto"/>
            </w:tcBorders>
            <w:vAlign w:val="center"/>
          </w:tcPr>
          <w:p w14:paraId="434F9E54" w14:textId="77777777" w:rsidR="00226238" w:rsidRDefault="00000000">
            <w:pPr>
              <w:rPr>
                <w:sz w:val="24"/>
                <w:szCs w:val="24"/>
              </w:rPr>
            </w:pPr>
            <w:r>
              <w:rPr>
                <w:sz w:val="24"/>
                <w:szCs w:val="24"/>
              </w:rPr>
              <w:t>珀莱雅化妆品股份有限公司（浙江大学转让）</w:t>
            </w:r>
          </w:p>
        </w:tc>
        <w:tc>
          <w:tcPr>
            <w:tcW w:w="2435" w:type="dxa"/>
            <w:tcBorders>
              <w:top w:val="single" w:sz="4" w:space="0" w:color="auto"/>
              <w:left w:val="nil"/>
              <w:bottom w:val="single" w:sz="4" w:space="0" w:color="auto"/>
              <w:right w:val="single" w:sz="4" w:space="0" w:color="auto"/>
            </w:tcBorders>
            <w:vAlign w:val="center"/>
          </w:tcPr>
          <w:p w14:paraId="6079C784" w14:textId="77777777" w:rsidR="00226238" w:rsidRDefault="00000000">
            <w:pPr>
              <w:rPr>
                <w:sz w:val="24"/>
                <w:szCs w:val="24"/>
              </w:rPr>
            </w:pPr>
            <w:r>
              <w:rPr>
                <w:sz w:val="24"/>
                <w:szCs w:val="24"/>
              </w:rPr>
              <w:t>陆柏益、周菲、杨佳佳、胡银洲、毛淑琴、蒋易蓉、洪雅雯</w:t>
            </w:r>
          </w:p>
        </w:tc>
        <w:tc>
          <w:tcPr>
            <w:tcW w:w="1562" w:type="dxa"/>
            <w:tcBorders>
              <w:top w:val="single" w:sz="4" w:space="0" w:color="auto"/>
              <w:left w:val="nil"/>
              <w:bottom w:val="single" w:sz="4" w:space="0" w:color="auto"/>
              <w:right w:val="single" w:sz="4" w:space="0" w:color="auto"/>
            </w:tcBorders>
            <w:vAlign w:val="center"/>
          </w:tcPr>
          <w:p w14:paraId="3AE80C56" w14:textId="77777777" w:rsidR="00226238" w:rsidRDefault="00000000">
            <w:pPr>
              <w:rPr>
                <w:sz w:val="24"/>
                <w:szCs w:val="24"/>
              </w:rPr>
            </w:pPr>
            <w:r>
              <w:rPr>
                <w:sz w:val="24"/>
                <w:szCs w:val="24"/>
              </w:rPr>
              <w:t>有效</w:t>
            </w:r>
          </w:p>
        </w:tc>
      </w:tr>
      <w:tr w:rsidR="00226238" w14:paraId="736C76C3" w14:textId="77777777">
        <w:trPr>
          <w:trHeight w:val="1440"/>
          <w:jc w:val="center"/>
        </w:trPr>
        <w:tc>
          <w:tcPr>
            <w:tcW w:w="1061" w:type="dxa"/>
            <w:tcBorders>
              <w:top w:val="single" w:sz="4" w:space="0" w:color="auto"/>
              <w:left w:val="single" w:sz="4" w:space="0" w:color="auto"/>
              <w:bottom w:val="single" w:sz="4" w:space="0" w:color="auto"/>
              <w:right w:val="single" w:sz="4" w:space="0" w:color="auto"/>
            </w:tcBorders>
            <w:vAlign w:val="center"/>
          </w:tcPr>
          <w:p w14:paraId="4C007B3B" w14:textId="77777777" w:rsidR="00226238" w:rsidRDefault="00000000">
            <w:pPr>
              <w:rPr>
                <w:sz w:val="24"/>
                <w:szCs w:val="24"/>
              </w:rPr>
            </w:pPr>
            <w:r>
              <w:rPr>
                <w:sz w:val="24"/>
                <w:szCs w:val="24"/>
              </w:rPr>
              <w:t>国家发明专利</w:t>
            </w:r>
          </w:p>
        </w:tc>
        <w:tc>
          <w:tcPr>
            <w:tcW w:w="2876" w:type="dxa"/>
            <w:tcBorders>
              <w:top w:val="single" w:sz="4" w:space="0" w:color="auto"/>
              <w:left w:val="nil"/>
              <w:bottom w:val="single" w:sz="4" w:space="0" w:color="auto"/>
              <w:right w:val="single" w:sz="4" w:space="0" w:color="auto"/>
            </w:tcBorders>
            <w:vAlign w:val="center"/>
          </w:tcPr>
          <w:p w14:paraId="49845914" w14:textId="77777777" w:rsidR="00226238" w:rsidRDefault="00000000">
            <w:pPr>
              <w:rPr>
                <w:sz w:val="24"/>
                <w:szCs w:val="24"/>
              </w:rPr>
            </w:pPr>
            <w:bookmarkStart w:id="3" w:name="OLE_LINK29"/>
            <w:r>
              <w:rPr>
                <w:sz w:val="24"/>
                <w:szCs w:val="24"/>
              </w:rPr>
              <w:t>一种</w:t>
            </w:r>
            <w:r>
              <w:rPr>
                <w:sz w:val="24"/>
                <w:szCs w:val="24"/>
              </w:rPr>
              <w:t>NNT</w:t>
            </w:r>
            <w:r>
              <w:rPr>
                <w:sz w:val="24"/>
                <w:szCs w:val="24"/>
              </w:rPr>
              <w:t>激活组合物及其应用</w:t>
            </w:r>
            <w:bookmarkEnd w:id="3"/>
          </w:p>
        </w:tc>
        <w:tc>
          <w:tcPr>
            <w:tcW w:w="769" w:type="dxa"/>
            <w:tcBorders>
              <w:top w:val="single" w:sz="4" w:space="0" w:color="auto"/>
              <w:left w:val="nil"/>
              <w:bottom w:val="single" w:sz="4" w:space="0" w:color="auto"/>
              <w:right w:val="single" w:sz="4" w:space="0" w:color="auto"/>
            </w:tcBorders>
            <w:vAlign w:val="center"/>
          </w:tcPr>
          <w:p w14:paraId="755A3B84" w14:textId="77777777" w:rsidR="00226238" w:rsidRDefault="00000000">
            <w:pPr>
              <w:rPr>
                <w:sz w:val="24"/>
                <w:szCs w:val="24"/>
              </w:rPr>
            </w:pPr>
            <w:r>
              <w:rPr>
                <w:sz w:val="24"/>
                <w:szCs w:val="24"/>
              </w:rPr>
              <w:t>中国</w:t>
            </w:r>
          </w:p>
        </w:tc>
        <w:tc>
          <w:tcPr>
            <w:tcW w:w="1334" w:type="dxa"/>
            <w:tcBorders>
              <w:top w:val="single" w:sz="4" w:space="0" w:color="auto"/>
              <w:left w:val="nil"/>
              <w:bottom w:val="single" w:sz="4" w:space="0" w:color="auto"/>
              <w:right w:val="single" w:sz="4" w:space="0" w:color="auto"/>
            </w:tcBorders>
            <w:vAlign w:val="center"/>
          </w:tcPr>
          <w:p w14:paraId="21AA1C55" w14:textId="77777777" w:rsidR="00226238" w:rsidRDefault="00000000">
            <w:pPr>
              <w:rPr>
                <w:sz w:val="24"/>
                <w:szCs w:val="24"/>
              </w:rPr>
            </w:pPr>
            <w:r>
              <w:rPr>
                <w:sz w:val="24"/>
                <w:szCs w:val="24"/>
              </w:rPr>
              <w:t>ZL202411635565.7</w:t>
            </w:r>
          </w:p>
        </w:tc>
        <w:tc>
          <w:tcPr>
            <w:tcW w:w="1368" w:type="dxa"/>
            <w:tcBorders>
              <w:top w:val="single" w:sz="4" w:space="0" w:color="auto"/>
              <w:left w:val="nil"/>
              <w:bottom w:val="single" w:sz="4" w:space="0" w:color="auto"/>
              <w:right w:val="single" w:sz="4" w:space="0" w:color="auto"/>
            </w:tcBorders>
            <w:vAlign w:val="center"/>
          </w:tcPr>
          <w:p w14:paraId="160DB994" w14:textId="77777777" w:rsidR="00226238" w:rsidRDefault="00000000">
            <w:pPr>
              <w:rPr>
                <w:sz w:val="24"/>
                <w:szCs w:val="24"/>
              </w:rPr>
            </w:pPr>
            <w:r>
              <w:rPr>
                <w:sz w:val="24"/>
                <w:szCs w:val="24"/>
              </w:rPr>
              <w:t>2025.10.31</w:t>
            </w:r>
          </w:p>
        </w:tc>
        <w:tc>
          <w:tcPr>
            <w:tcW w:w="1931" w:type="dxa"/>
            <w:tcBorders>
              <w:top w:val="single" w:sz="4" w:space="0" w:color="auto"/>
              <w:left w:val="nil"/>
              <w:bottom w:val="single" w:sz="4" w:space="0" w:color="auto"/>
              <w:right w:val="single" w:sz="4" w:space="0" w:color="auto"/>
            </w:tcBorders>
            <w:vAlign w:val="center"/>
          </w:tcPr>
          <w:p w14:paraId="211DD0AF" w14:textId="77777777" w:rsidR="00226238" w:rsidRDefault="00000000">
            <w:pPr>
              <w:rPr>
                <w:sz w:val="24"/>
                <w:szCs w:val="24"/>
              </w:rPr>
            </w:pPr>
            <w:r>
              <w:rPr>
                <w:sz w:val="24"/>
                <w:szCs w:val="24"/>
              </w:rPr>
              <w:t>珀莱雅化妆品股份有限公司</w:t>
            </w:r>
          </w:p>
        </w:tc>
        <w:tc>
          <w:tcPr>
            <w:tcW w:w="2435" w:type="dxa"/>
            <w:tcBorders>
              <w:top w:val="single" w:sz="4" w:space="0" w:color="auto"/>
              <w:left w:val="nil"/>
              <w:bottom w:val="single" w:sz="4" w:space="0" w:color="auto"/>
              <w:right w:val="single" w:sz="4" w:space="0" w:color="auto"/>
            </w:tcBorders>
            <w:vAlign w:val="center"/>
          </w:tcPr>
          <w:p w14:paraId="0FDB9076" w14:textId="77777777" w:rsidR="00226238" w:rsidRDefault="00000000">
            <w:pPr>
              <w:rPr>
                <w:sz w:val="24"/>
                <w:szCs w:val="24"/>
              </w:rPr>
            </w:pPr>
            <w:r>
              <w:rPr>
                <w:sz w:val="24"/>
                <w:szCs w:val="24"/>
              </w:rPr>
              <w:t>穆俭、</w:t>
            </w:r>
            <w:bookmarkStart w:id="4" w:name="OLE_LINK70"/>
            <w:r>
              <w:rPr>
                <w:sz w:val="24"/>
                <w:szCs w:val="24"/>
              </w:rPr>
              <w:t>王菁</w:t>
            </w:r>
            <w:bookmarkEnd w:id="4"/>
            <w:r>
              <w:rPr>
                <w:sz w:val="24"/>
                <w:szCs w:val="24"/>
              </w:rPr>
              <w:t>、查芳兰、魏云、林思敏</w:t>
            </w:r>
          </w:p>
        </w:tc>
        <w:tc>
          <w:tcPr>
            <w:tcW w:w="1562" w:type="dxa"/>
            <w:tcBorders>
              <w:top w:val="single" w:sz="4" w:space="0" w:color="auto"/>
              <w:left w:val="nil"/>
              <w:bottom w:val="single" w:sz="4" w:space="0" w:color="auto"/>
              <w:right w:val="single" w:sz="4" w:space="0" w:color="auto"/>
            </w:tcBorders>
            <w:vAlign w:val="center"/>
          </w:tcPr>
          <w:p w14:paraId="7541ABE5" w14:textId="77777777" w:rsidR="00226238" w:rsidRDefault="00000000">
            <w:pPr>
              <w:rPr>
                <w:sz w:val="24"/>
                <w:szCs w:val="24"/>
              </w:rPr>
            </w:pPr>
            <w:r>
              <w:rPr>
                <w:sz w:val="24"/>
                <w:szCs w:val="24"/>
              </w:rPr>
              <w:t>有效</w:t>
            </w:r>
          </w:p>
        </w:tc>
      </w:tr>
      <w:tr w:rsidR="00226238" w14:paraId="1018700F" w14:textId="77777777">
        <w:trPr>
          <w:trHeight w:val="2579"/>
          <w:jc w:val="center"/>
        </w:trPr>
        <w:tc>
          <w:tcPr>
            <w:tcW w:w="1061" w:type="dxa"/>
            <w:tcBorders>
              <w:top w:val="single" w:sz="4" w:space="0" w:color="auto"/>
              <w:left w:val="single" w:sz="4" w:space="0" w:color="auto"/>
              <w:bottom w:val="single" w:sz="4" w:space="0" w:color="auto"/>
              <w:right w:val="single" w:sz="4" w:space="0" w:color="auto"/>
            </w:tcBorders>
            <w:vAlign w:val="center"/>
          </w:tcPr>
          <w:p w14:paraId="39D41F99" w14:textId="77777777" w:rsidR="00226238" w:rsidRDefault="00000000">
            <w:pPr>
              <w:rPr>
                <w:sz w:val="24"/>
                <w:szCs w:val="24"/>
              </w:rPr>
            </w:pPr>
            <w:bookmarkStart w:id="5" w:name="OLE_LINK66"/>
            <w:r>
              <w:rPr>
                <w:sz w:val="24"/>
                <w:szCs w:val="24"/>
              </w:rPr>
              <w:lastRenderedPageBreak/>
              <w:t>国家发明专利</w:t>
            </w:r>
            <w:bookmarkEnd w:id="5"/>
          </w:p>
        </w:tc>
        <w:tc>
          <w:tcPr>
            <w:tcW w:w="2876" w:type="dxa"/>
            <w:tcBorders>
              <w:top w:val="single" w:sz="4" w:space="0" w:color="auto"/>
              <w:left w:val="nil"/>
              <w:bottom w:val="single" w:sz="4" w:space="0" w:color="auto"/>
              <w:right w:val="single" w:sz="4" w:space="0" w:color="auto"/>
            </w:tcBorders>
            <w:vAlign w:val="center"/>
          </w:tcPr>
          <w:p w14:paraId="19CCFDFC" w14:textId="77777777" w:rsidR="00226238" w:rsidRDefault="00000000">
            <w:pPr>
              <w:rPr>
                <w:sz w:val="24"/>
                <w:szCs w:val="24"/>
              </w:rPr>
            </w:pPr>
            <w:r>
              <w:rPr>
                <w:sz w:val="24"/>
                <w:szCs w:val="24"/>
              </w:rPr>
              <w:t>一种植物甾醇提纯方法</w:t>
            </w:r>
          </w:p>
        </w:tc>
        <w:tc>
          <w:tcPr>
            <w:tcW w:w="769" w:type="dxa"/>
            <w:tcBorders>
              <w:top w:val="single" w:sz="4" w:space="0" w:color="auto"/>
              <w:left w:val="nil"/>
              <w:bottom w:val="single" w:sz="4" w:space="0" w:color="auto"/>
              <w:right w:val="single" w:sz="4" w:space="0" w:color="auto"/>
            </w:tcBorders>
            <w:vAlign w:val="center"/>
          </w:tcPr>
          <w:p w14:paraId="6838785F" w14:textId="77777777" w:rsidR="00226238" w:rsidRDefault="00000000">
            <w:pPr>
              <w:rPr>
                <w:sz w:val="24"/>
                <w:szCs w:val="24"/>
              </w:rPr>
            </w:pPr>
            <w:r>
              <w:rPr>
                <w:sz w:val="24"/>
                <w:szCs w:val="24"/>
              </w:rPr>
              <w:t>中国</w:t>
            </w:r>
          </w:p>
        </w:tc>
        <w:tc>
          <w:tcPr>
            <w:tcW w:w="1334" w:type="dxa"/>
            <w:tcBorders>
              <w:top w:val="single" w:sz="4" w:space="0" w:color="auto"/>
              <w:left w:val="nil"/>
              <w:bottom w:val="single" w:sz="4" w:space="0" w:color="auto"/>
              <w:right w:val="single" w:sz="4" w:space="0" w:color="auto"/>
            </w:tcBorders>
            <w:vAlign w:val="center"/>
          </w:tcPr>
          <w:p w14:paraId="596ECDD2" w14:textId="77777777" w:rsidR="00226238" w:rsidRDefault="00000000">
            <w:pPr>
              <w:rPr>
                <w:sz w:val="24"/>
                <w:szCs w:val="24"/>
              </w:rPr>
            </w:pPr>
            <w:r>
              <w:rPr>
                <w:sz w:val="24"/>
                <w:szCs w:val="24"/>
              </w:rPr>
              <w:t>ZL202010850959.X</w:t>
            </w:r>
          </w:p>
        </w:tc>
        <w:tc>
          <w:tcPr>
            <w:tcW w:w="1368" w:type="dxa"/>
            <w:tcBorders>
              <w:top w:val="single" w:sz="4" w:space="0" w:color="auto"/>
              <w:left w:val="nil"/>
              <w:bottom w:val="single" w:sz="4" w:space="0" w:color="auto"/>
              <w:right w:val="single" w:sz="4" w:space="0" w:color="auto"/>
            </w:tcBorders>
            <w:vAlign w:val="center"/>
          </w:tcPr>
          <w:p w14:paraId="0ADACE0E" w14:textId="77777777" w:rsidR="00226238" w:rsidRDefault="00000000">
            <w:pPr>
              <w:rPr>
                <w:sz w:val="24"/>
                <w:szCs w:val="24"/>
              </w:rPr>
            </w:pPr>
            <w:r>
              <w:rPr>
                <w:sz w:val="24"/>
                <w:szCs w:val="24"/>
              </w:rPr>
              <w:t>2021.10.08</w:t>
            </w:r>
          </w:p>
        </w:tc>
        <w:tc>
          <w:tcPr>
            <w:tcW w:w="1931" w:type="dxa"/>
            <w:tcBorders>
              <w:top w:val="single" w:sz="4" w:space="0" w:color="auto"/>
              <w:left w:val="nil"/>
              <w:bottom w:val="single" w:sz="4" w:space="0" w:color="auto"/>
              <w:right w:val="single" w:sz="4" w:space="0" w:color="auto"/>
            </w:tcBorders>
            <w:vAlign w:val="center"/>
          </w:tcPr>
          <w:p w14:paraId="62EE8885" w14:textId="77777777" w:rsidR="00226238" w:rsidRDefault="00000000">
            <w:pPr>
              <w:rPr>
                <w:sz w:val="24"/>
                <w:szCs w:val="24"/>
              </w:rPr>
            </w:pPr>
            <w:r>
              <w:rPr>
                <w:sz w:val="24"/>
                <w:szCs w:val="24"/>
              </w:rPr>
              <w:t>宜春大海龟生命科学股份有限公司</w:t>
            </w:r>
          </w:p>
        </w:tc>
        <w:tc>
          <w:tcPr>
            <w:tcW w:w="2435" w:type="dxa"/>
            <w:tcBorders>
              <w:top w:val="single" w:sz="4" w:space="0" w:color="auto"/>
              <w:left w:val="nil"/>
              <w:bottom w:val="single" w:sz="4" w:space="0" w:color="auto"/>
              <w:right w:val="single" w:sz="4" w:space="0" w:color="auto"/>
            </w:tcBorders>
            <w:vAlign w:val="center"/>
          </w:tcPr>
          <w:p w14:paraId="73F83326" w14:textId="77777777" w:rsidR="00226238" w:rsidRDefault="00000000">
            <w:pPr>
              <w:rPr>
                <w:sz w:val="24"/>
                <w:szCs w:val="24"/>
              </w:rPr>
            </w:pPr>
            <w:r>
              <w:rPr>
                <w:sz w:val="24"/>
                <w:szCs w:val="24"/>
              </w:rPr>
              <w:t>孙海辉、龚美青、沈明云、孙海容、黄辉其、熊兰兰、廖英俊、吴敏、张昭、彭莉莉、魏国华、欧阳正阶、易道明、张斌、谢刚、熊志华</w:t>
            </w:r>
          </w:p>
        </w:tc>
        <w:tc>
          <w:tcPr>
            <w:tcW w:w="1562" w:type="dxa"/>
            <w:tcBorders>
              <w:top w:val="single" w:sz="4" w:space="0" w:color="auto"/>
              <w:left w:val="nil"/>
              <w:bottom w:val="single" w:sz="4" w:space="0" w:color="auto"/>
              <w:right w:val="single" w:sz="4" w:space="0" w:color="auto"/>
            </w:tcBorders>
            <w:vAlign w:val="center"/>
          </w:tcPr>
          <w:p w14:paraId="13CF3B08" w14:textId="77777777" w:rsidR="00226238" w:rsidRDefault="00000000">
            <w:pPr>
              <w:rPr>
                <w:sz w:val="24"/>
                <w:szCs w:val="24"/>
              </w:rPr>
            </w:pPr>
            <w:r>
              <w:rPr>
                <w:sz w:val="24"/>
                <w:szCs w:val="24"/>
              </w:rPr>
              <w:t>有效</w:t>
            </w:r>
          </w:p>
        </w:tc>
      </w:tr>
      <w:tr w:rsidR="00226238" w14:paraId="5344FC17" w14:textId="77777777">
        <w:trPr>
          <w:trHeight w:val="2091"/>
          <w:jc w:val="center"/>
        </w:trPr>
        <w:tc>
          <w:tcPr>
            <w:tcW w:w="1061" w:type="dxa"/>
            <w:tcBorders>
              <w:top w:val="single" w:sz="4" w:space="0" w:color="auto"/>
              <w:left w:val="single" w:sz="4" w:space="0" w:color="auto"/>
              <w:bottom w:val="single" w:sz="4" w:space="0" w:color="auto"/>
              <w:right w:val="single" w:sz="4" w:space="0" w:color="auto"/>
            </w:tcBorders>
            <w:vAlign w:val="center"/>
          </w:tcPr>
          <w:p w14:paraId="148FB43D" w14:textId="77777777" w:rsidR="00226238" w:rsidRDefault="00000000">
            <w:pPr>
              <w:rPr>
                <w:sz w:val="24"/>
                <w:szCs w:val="24"/>
              </w:rPr>
            </w:pPr>
            <w:r>
              <w:rPr>
                <w:sz w:val="24"/>
                <w:szCs w:val="24"/>
              </w:rPr>
              <w:t>国家发明专利</w:t>
            </w:r>
          </w:p>
        </w:tc>
        <w:tc>
          <w:tcPr>
            <w:tcW w:w="2876" w:type="dxa"/>
            <w:tcBorders>
              <w:top w:val="single" w:sz="4" w:space="0" w:color="auto"/>
              <w:left w:val="nil"/>
              <w:bottom w:val="single" w:sz="4" w:space="0" w:color="auto"/>
              <w:right w:val="single" w:sz="4" w:space="0" w:color="auto"/>
            </w:tcBorders>
            <w:vAlign w:val="center"/>
          </w:tcPr>
          <w:p w14:paraId="680231E5" w14:textId="77777777" w:rsidR="00226238" w:rsidRDefault="00000000">
            <w:pPr>
              <w:rPr>
                <w:sz w:val="24"/>
                <w:szCs w:val="24"/>
              </w:rPr>
            </w:pPr>
            <w:r>
              <w:rPr>
                <w:sz w:val="24"/>
                <w:szCs w:val="24"/>
              </w:rPr>
              <w:t>一种抗糖化和延缓衰老的组合物及其制备方法</w:t>
            </w:r>
          </w:p>
        </w:tc>
        <w:tc>
          <w:tcPr>
            <w:tcW w:w="769" w:type="dxa"/>
            <w:tcBorders>
              <w:top w:val="single" w:sz="4" w:space="0" w:color="auto"/>
              <w:left w:val="nil"/>
              <w:bottom w:val="single" w:sz="4" w:space="0" w:color="auto"/>
              <w:right w:val="single" w:sz="4" w:space="0" w:color="auto"/>
            </w:tcBorders>
            <w:vAlign w:val="center"/>
          </w:tcPr>
          <w:p w14:paraId="3740FEB3" w14:textId="77777777" w:rsidR="00226238" w:rsidRDefault="00000000">
            <w:pPr>
              <w:rPr>
                <w:sz w:val="24"/>
                <w:szCs w:val="24"/>
              </w:rPr>
            </w:pPr>
            <w:r>
              <w:rPr>
                <w:sz w:val="24"/>
                <w:szCs w:val="24"/>
              </w:rPr>
              <w:t>中国</w:t>
            </w:r>
          </w:p>
        </w:tc>
        <w:tc>
          <w:tcPr>
            <w:tcW w:w="1334" w:type="dxa"/>
            <w:tcBorders>
              <w:top w:val="single" w:sz="4" w:space="0" w:color="auto"/>
              <w:left w:val="nil"/>
              <w:bottom w:val="single" w:sz="4" w:space="0" w:color="auto"/>
              <w:right w:val="single" w:sz="4" w:space="0" w:color="auto"/>
            </w:tcBorders>
            <w:vAlign w:val="center"/>
          </w:tcPr>
          <w:p w14:paraId="5377F111" w14:textId="77777777" w:rsidR="00226238" w:rsidRDefault="00000000">
            <w:pPr>
              <w:rPr>
                <w:sz w:val="24"/>
                <w:szCs w:val="24"/>
              </w:rPr>
            </w:pPr>
            <w:r>
              <w:rPr>
                <w:sz w:val="24"/>
                <w:szCs w:val="24"/>
              </w:rPr>
              <w:t>ZL202411339141.6</w:t>
            </w:r>
          </w:p>
        </w:tc>
        <w:tc>
          <w:tcPr>
            <w:tcW w:w="1368" w:type="dxa"/>
            <w:tcBorders>
              <w:top w:val="single" w:sz="4" w:space="0" w:color="auto"/>
              <w:left w:val="nil"/>
              <w:bottom w:val="single" w:sz="4" w:space="0" w:color="auto"/>
              <w:right w:val="single" w:sz="4" w:space="0" w:color="auto"/>
            </w:tcBorders>
            <w:vAlign w:val="center"/>
          </w:tcPr>
          <w:p w14:paraId="3B68036D" w14:textId="77777777" w:rsidR="00226238" w:rsidRDefault="00000000">
            <w:pPr>
              <w:rPr>
                <w:sz w:val="24"/>
                <w:szCs w:val="24"/>
              </w:rPr>
            </w:pPr>
            <w:r>
              <w:rPr>
                <w:sz w:val="24"/>
                <w:szCs w:val="24"/>
              </w:rPr>
              <w:t>2025.01.10</w:t>
            </w:r>
          </w:p>
        </w:tc>
        <w:tc>
          <w:tcPr>
            <w:tcW w:w="1931" w:type="dxa"/>
            <w:tcBorders>
              <w:top w:val="single" w:sz="4" w:space="0" w:color="auto"/>
              <w:left w:val="nil"/>
              <w:bottom w:val="single" w:sz="4" w:space="0" w:color="auto"/>
              <w:right w:val="single" w:sz="4" w:space="0" w:color="auto"/>
            </w:tcBorders>
            <w:vAlign w:val="center"/>
          </w:tcPr>
          <w:p w14:paraId="7314E511" w14:textId="77777777" w:rsidR="00226238" w:rsidRDefault="00000000">
            <w:pPr>
              <w:rPr>
                <w:sz w:val="24"/>
                <w:szCs w:val="24"/>
              </w:rPr>
            </w:pPr>
            <w:r>
              <w:rPr>
                <w:sz w:val="24"/>
                <w:szCs w:val="24"/>
              </w:rPr>
              <w:t>吉林衡美宇创健康科技有限公司、浙江衡美健康科技股份有限公司</w:t>
            </w:r>
          </w:p>
        </w:tc>
        <w:tc>
          <w:tcPr>
            <w:tcW w:w="2435" w:type="dxa"/>
            <w:tcBorders>
              <w:top w:val="single" w:sz="4" w:space="0" w:color="auto"/>
              <w:left w:val="nil"/>
              <w:bottom w:val="single" w:sz="4" w:space="0" w:color="auto"/>
              <w:right w:val="single" w:sz="4" w:space="0" w:color="auto"/>
            </w:tcBorders>
            <w:vAlign w:val="center"/>
          </w:tcPr>
          <w:p w14:paraId="03A4B717" w14:textId="77777777" w:rsidR="00226238" w:rsidRDefault="00000000">
            <w:pPr>
              <w:rPr>
                <w:sz w:val="24"/>
                <w:szCs w:val="24"/>
              </w:rPr>
            </w:pPr>
            <w:r>
              <w:rPr>
                <w:sz w:val="24"/>
                <w:szCs w:val="24"/>
              </w:rPr>
              <w:t>郑雅丹、史慧茹</w:t>
            </w:r>
          </w:p>
        </w:tc>
        <w:tc>
          <w:tcPr>
            <w:tcW w:w="1562" w:type="dxa"/>
            <w:tcBorders>
              <w:top w:val="single" w:sz="4" w:space="0" w:color="auto"/>
              <w:left w:val="nil"/>
              <w:bottom w:val="single" w:sz="4" w:space="0" w:color="auto"/>
              <w:right w:val="single" w:sz="4" w:space="0" w:color="auto"/>
            </w:tcBorders>
            <w:vAlign w:val="center"/>
          </w:tcPr>
          <w:p w14:paraId="61108ED9" w14:textId="77777777" w:rsidR="00226238" w:rsidRDefault="00000000">
            <w:pPr>
              <w:rPr>
                <w:sz w:val="24"/>
                <w:szCs w:val="24"/>
              </w:rPr>
            </w:pPr>
            <w:r>
              <w:rPr>
                <w:sz w:val="24"/>
                <w:szCs w:val="24"/>
              </w:rPr>
              <w:t>有效</w:t>
            </w:r>
          </w:p>
        </w:tc>
      </w:tr>
      <w:tr w:rsidR="00226238" w14:paraId="22528B2B" w14:textId="77777777">
        <w:trPr>
          <w:trHeight w:val="1215"/>
          <w:jc w:val="center"/>
        </w:trPr>
        <w:tc>
          <w:tcPr>
            <w:tcW w:w="1061" w:type="dxa"/>
            <w:tcBorders>
              <w:top w:val="single" w:sz="4" w:space="0" w:color="auto"/>
              <w:left w:val="single" w:sz="4" w:space="0" w:color="auto"/>
              <w:bottom w:val="single" w:sz="4" w:space="0" w:color="auto"/>
              <w:right w:val="single" w:sz="4" w:space="0" w:color="auto"/>
            </w:tcBorders>
          </w:tcPr>
          <w:p w14:paraId="7BC67E78" w14:textId="77777777" w:rsidR="00226238" w:rsidRDefault="00000000">
            <w:pPr>
              <w:rPr>
                <w:sz w:val="24"/>
                <w:szCs w:val="24"/>
              </w:rPr>
            </w:pPr>
            <w:r>
              <w:rPr>
                <w:sz w:val="24"/>
                <w:szCs w:val="24"/>
              </w:rPr>
              <w:t>国家发明专利</w:t>
            </w:r>
          </w:p>
        </w:tc>
        <w:tc>
          <w:tcPr>
            <w:tcW w:w="2876" w:type="dxa"/>
            <w:tcBorders>
              <w:top w:val="single" w:sz="4" w:space="0" w:color="auto"/>
              <w:left w:val="nil"/>
              <w:bottom w:val="single" w:sz="4" w:space="0" w:color="auto"/>
              <w:right w:val="single" w:sz="4" w:space="0" w:color="auto"/>
            </w:tcBorders>
          </w:tcPr>
          <w:p w14:paraId="17AF78EE" w14:textId="77777777" w:rsidR="00226238" w:rsidRDefault="00000000">
            <w:pPr>
              <w:rPr>
                <w:sz w:val="24"/>
                <w:szCs w:val="24"/>
              </w:rPr>
            </w:pPr>
            <w:r>
              <w:rPr>
                <w:sz w:val="24"/>
                <w:szCs w:val="24"/>
              </w:rPr>
              <w:t>一种从竹叶中提取竹叶黄酮的方法</w:t>
            </w:r>
          </w:p>
        </w:tc>
        <w:tc>
          <w:tcPr>
            <w:tcW w:w="769" w:type="dxa"/>
            <w:tcBorders>
              <w:top w:val="single" w:sz="4" w:space="0" w:color="auto"/>
              <w:left w:val="nil"/>
              <w:bottom w:val="single" w:sz="4" w:space="0" w:color="auto"/>
              <w:right w:val="single" w:sz="4" w:space="0" w:color="auto"/>
            </w:tcBorders>
          </w:tcPr>
          <w:p w14:paraId="4D280458" w14:textId="77777777" w:rsidR="00226238" w:rsidRDefault="00000000">
            <w:pPr>
              <w:rPr>
                <w:sz w:val="24"/>
                <w:szCs w:val="24"/>
              </w:rPr>
            </w:pPr>
            <w:r>
              <w:rPr>
                <w:sz w:val="24"/>
                <w:szCs w:val="24"/>
              </w:rPr>
              <w:t>中国</w:t>
            </w:r>
          </w:p>
        </w:tc>
        <w:tc>
          <w:tcPr>
            <w:tcW w:w="1334" w:type="dxa"/>
            <w:tcBorders>
              <w:top w:val="single" w:sz="4" w:space="0" w:color="auto"/>
              <w:left w:val="nil"/>
              <w:bottom w:val="single" w:sz="4" w:space="0" w:color="auto"/>
              <w:right w:val="single" w:sz="4" w:space="0" w:color="auto"/>
            </w:tcBorders>
          </w:tcPr>
          <w:p w14:paraId="260B56C5" w14:textId="77777777" w:rsidR="00226238" w:rsidRDefault="00000000">
            <w:pPr>
              <w:rPr>
                <w:sz w:val="24"/>
                <w:szCs w:val="24"/>
              </w:rPr>
            </w:pPr>
            <w:r>
              <w:rPr>
                <w:sz w:val="24"/>
                <w:szCs w:val="24"/>
              </w:rPr>
              <w:t>ZL201821035813.4</w:t>
            </w:r>
          </w:p>
        </w:tc>
        <w:tc>
          <w:tcPr>
            <w:tcW w:w="1368" w:type="dxa"/>
            <w:tcBorders>
              <w:top w:val="single" w:sz="4" w:space="0" w:color="auto"/>
              <w:left w:val="nil"/>
              <w:bottom w:val="single" w:sz="4" w:space="0" w:color="auto"/>
              <w:right w:val="single" w:sz="4" w:space="0" w:color="auto"/>
            </w:tcBorders>
          </w:tcPr>
          <w:p w14:paraId="36C7C71D" w14:textId="77777777" w:rsidR="00226238" w:rsidRDefault="00000000">
            <w:pPr>
              <w:rPr>
                <w:sz w:val="24"/>
                <w:szCs w:val="24"/>
              </w:rPr>
            </w:pPr>
            <w:r>
              <w:rPr>
                <w:sz w:val="24"/>
                <w:szCs w:val="24"/>
              </w:rPr>
              <w:t>2019.06.07</w:t>
            </w:r>
          </w:p>
        </w:tc>
        <w:tc>
          <w:tcPr>
            <w:tcW w:w="1931" w:type="dxa"/>
            <w:tcBorders>
              <w:top w:val="single" w:sz="4" w:space="0" w:color="auto"/>
              <w:left w:val="nil"/>
              <w:bottom w:val="single" w:sz="4" w:space="0" w:color="auto"/>
              <w:right w:val="single" w:sz="4" w:space="0" w:color="auto"/>
            </w:tcBorders>
          </w:tcPr>
          <w:p w14:paraId="0839FDDE" w14:textId="77777777" w:rsidR="00226238" w:rsidRDefault="00000000">
            <w:pPr>
              <w:rPr>
                <w:sz w:val="24"/>
                <w:szCs w:val="24"/>
              </w:rPr>
            </w:pPr>
            <w:r>
              <w:rPr>
                <w:sz w:val="24"/>
                <w:szCs w:val="24"/>
              </w:rPr>
              <w:t>浙江圣氏生物科技有限公司</w:t>
            </w:r>
          </w:p>
        </w:tc>
        <w:tc>
          <w:tcPr>
            <w:tcW w:w="2435" w:type="dxa"/>
            <w:tcBorders>
              <w:top w:val="single" w:sz="4" w:space="0" w:color="auto"/>
              <w:left w:val="nil"/>
              <w:bottom w:val="single" w:sz="4" w:space="0" w:color="auto"/>
              <w:right w:val="single" w:sz="4" w:space="0" w:color="auto"/>
            </w:tcBorders>
          </w:tcPr>
          <w:p w14:paraId="12738F88" w14:textId="77777777" w:rsidR="00226238" w:rsidRDefault="00000000">
            <w:pPr>
              <w:rPr>
                <w:sz w:val="24"/>
                <w:szCs w:val="24"/>
              </w:rPr>
            </w:pPr>
            <w:r>
              <w:rPr>
                <w:sz w:val="24"/>
                <w:szCs w:val="24"/>
              </w:rPr>
              <w:t>高亮、胡林福</w:t>
            </w:r>
          </w:p>
        </w:tc>
        <w:tc>
          <w:tcPr>
            <w:tcW w:w="1562" w:type="dxa"/>
            <w:tcBorders>
              <w:top w:val="single" w:sz="4" w:space="0" w:color="auto"/>
              <w:left w:val="nil"/>
              <w:bottom w:val="single" w:sz="4" w:space="0" w:color="auto"/>
              <w:right w:val="single" w:sz="4" w:space="0" w:color="auto"/>
            </w:tcBorders>
          </w:tcPr>
          <w:p w14:paraId="644AB1E1" w14:textId="77777777" w:rsidR="00226238" w:rsidRDefault="00000000">
            <w:pPr>
              <w:rPr>
                <w:sz w:val="24"/>
                <w:szCs w:val="24"/>
              </w:rPr>
            </w:pPr>
            <w:r>
              <w:rPr>
                <w:sz w:val="24"/>
                <w:szCs w:val="24"/>
              </w:rPr>
              <w:t>有效</w:t>
            </w:r>
          </w:p>
        </w:tc>
      </w:tr>
      <w:tr w:rsidR="001D0BFA" w14:paraId="05AB282C" w14:textId="77777777">
        <w:trPr>
          <w:trHeight w:val="1215"/>
          <w:jc w:val="center"/>
        </w:trPr>
        <w:tc>
          <w:tcPr>
            <w:tcW w:w="1061" w:type="dxa"/>
            <w:tcBorders>
              <w:top w:val="single" w:sz="4" w:space="0" w:color="auto"/>
              <w:left w:val="single" w:sz="4" w:space="0" w:color="auto"/>
              <w:bottom w:val="single" w:sz="4" w:space="0" w:color="auto"/>
              <w:right w:val="single" w:sz="4" w:space="0" w:color="auto"/>
            </w:tcBorders>
          </w:tcPr>
          <w:p w14:paraId="1F0B16B7" w14:textId="466DBFFA" w:rsidR="001D0BFA" w:rsidRDefault="001D0BFA">
            <w:pPr>
              <w:rPr>
                <w:sz w:val="24"/>
                <w:szCs w:val="24"/>
              </w:rPr>
            </w:pPr>
            <w:r>
              <w:rPr>
                <w:sz w:val="24"/>
                <w:szCs w:val="24"/>
              </w:rPr>
              <w:t>国家发明专利</w:t>
            </w:r>
          </w:p>
        </w:tc>
        <w:tc>
          <w:tcPr>
            <w:tcW w:w="2876" w:type="dxa"/>
            <w:tcBorders>
              <w:top w:val="single" w:sz="4" w:space="0" w:color="auto"/>
              <w:left w:val="nil"/>
              <w:bottom w:val="single" w:sz="4" w:space="0" w:color="auto"/>
              <w:right w:val="single" w:sz="4" w:space="0" w:color="auto"/>
            </w:tcBorders>
          </w:tcPr>
          <w:p w14:paraId="07731A97" w14:textId="4E9AF268" w:rsidR="001D0BFA" w:rsidRPr="001D0BFA" w:rsidRDefault="001D0BFA">
            <w:pPr>
              <w:rPr>
                <w:sz w:val="24"/>
                <w:szCs w:val="24"/>
              </w:rPr>
            </w:pPr>
            <w:r w:rsidRPr="001D0BFA">
              <w:rPr>
                <w:sz w:val="24"/>
                <w:szCs w:val="24"/>
              </w:rPr>
              <w:t>一种蛋白</w:t>
            </w:r>
            <w:r w:rsidRPr="001D0BFA">
              <w:rPr>
                <w:sz w:val="24"/>
                <w:szCs w:val="24"/>
              </w:rPr>
              <w:t>-</w:t>
            </w:r>
            <w:r w:rsidRPr="001D0BFA">
              <w:rPr>
                <w:sz w:val="24"/>
                <w:szCs w:val="24"/>
              </w:rPr>
              <w:t>甾醇共价复合物及其制备方法和应用</w:t>
            </w:r>
          </w:p>
        </w:tc>
        <w:tc>
          <w:tcPr>
            <w:tcW w:w="769" w:type="dxa"/>
            <w:tcBorders>
              <w:top w:val="single" w:sz="4" w:space="0" w:color="auto"/>
              <w:left w:val="nil"/>
              <w:bottom w:val="single" w:sz="4" w:space="0" w:color="auto"/>
              <w:right w:val="single" w:sz="4" w:space="0" w:color="auto"/>
            </w:tcBorders>
          </w:tcPr>
          <w:p w14:paraId="65CFB77E" w14:textId="29524EFB" w:rsidR="001D0BFA" w:rsidRDefault="001D0BFA">
            <w:pPr>
              <w:rPr>
                <w:sz w:val="24"/>
                <w:szCs w:val="24"/>
              </w:rPr>
            </w:pPr>
            <w:r>
              <w:rPr>
                <w:rFonts w:hint="eastAsia"/>
                <w:sz w:val="24"/>
                <w:szCs w:val="24"/>
              </w:rPr>
              <w:t>中国</w:t>
            </w:r>
          </w:p>
        </w:tc>
        <w:tc>
          <w:tcPr>
            <w:tcW w:w="1334" w:type="dxa"/>
            <w:tcBorders>
              <w:top w:val="single" w:sz="4" w:space="0" w:color="auto"/>
              <w:left w:val="nil"/>
              <w:bottom w:val="single" w:sz="4" w:space="0" w:color="auto"/>
              <w:right w:val="single" w:sz="4" w:space="0" w:color="auto"/>
            </w:tcBorders>
          </w:tcPr>
          <w:p w14:paraId="6CBF5628" w14:textId="0C96D9C8" w:rsidR="001D0BFA" w:rsidRDefault="001D0BFA">
            <w:pPr>
              <w:rPr>
                <w:rFonts w:hint="eastAsia"/>
                <w:sz w:val="24"/>
                <w:szCs w:val="24"/>
              </w:rPr>
            </w:pPr>
            <w:r>
              <w:rPr>
                <w:rFonts w:hint="eastAsia"/>
                <w:sz w:val="24"/>
                <w:szCs w:val="24"/>
              </w:rPr>
              <w:t>ZL</w:t>
            </w:r>
            <w:r w:rsidRPr="001D0BFA">
              <w:rPr>
                <w:sz w:val="24"/>
                <w:szCs w:val="24"/>
              </w:rPr>
              <w:t>202210061512.3</w:t>
            </w:r>
          </w:p>
        </w:tc>
        <w:tc>
          <w:tcPr>
            <w:tcW w:w="1368" w:type="dxa"/>
            <w:tcBorders>
              <w:top w:val="single" w:sz="4" w:space="0" w:color="auto"/>
              <w:left w:val="nil"/>
              <w:bottom w:val="single" w:sz="4" w:space="0" w:color="auto"/>
              <w:right w:val="single" w:sz="4" w:space="0" w:color="auto"/>
            </w:tcBorders>
          </w:tcPr>
          <w:p w14:paraId="03592044" w14:textId="11E6E331" w:rsidR="001D0BFA" w:rsidRDefault="001D0BFA">
            <w:pPr>
              <w:rPr>
                <w:rFonts w:hint="eastAsia"/>
                <w:sz w:val="24"/>
                <w:szCs w:val="24"/>
              </w:rPr>
            </w:pPr>
            <w:r>
              <w:rPr>
                <w:rFonts w:hint="eastAsia"/>
                <w:sz w:val="24"/>
                <w:szCs w:val="24"/>
              </w:rPr>
              <w:t>2023.05.09</w:t>
            </w:r>
          </w:p>
        </w:tc>
        <w:tc>
          <w:tcPr>
            <w:tcW w:w="1931" w:type="dxa"/>
            <w:tcBorders>
              <w:top w:val="single" w:sz="4" w:space="0" w:color="auto"/>
              <w:left w:val="nil"/>
              <w:bottom w:val="single" w:sz="4" w:space="0" w:color="auto"/>
              <w:right w:val="single" w:sz="4" w:space="0" w:color="auto"/>
            </w:tcBorders>
          </w:tcPr>
          <w:p w14:paraId="0D377B31" w14:textId="5727B765" w:rsidR="001D0BFA" w:rsidRDefault="001D0BFA">
            <w:pPr>
              <w:rPr>
                <w:rFonts w:hint="eastAsia"/>
                <w:sz w:val="24"/>
                <w:szCs w:val="24"/>
              </w:rPr>
            </w:pPr>
            <w:r>
              <w:rPr>
                <w:rFonts w:hint="eastAsia"/>
                <w:sz w:val="24"/>
                <w:szCs w:val="24"/>
              </w:rPr>
              <w:t>浙江大学</w:t>
            </w:r>
          </w:p>
        </w:tc>
        <w:tc>
          <w:tcPr>
            <w:tcW w:w="2435" w:type="dxa"/>
            <w:tcBorders>
              <w:top w:val="single" w:sz="4" w:space="0" w:color="auto"/>
              <w:left w:val="nil"/>
              <w:bottom w:val="single" w:sz="4" w:space="0" w:color="auto"/>
              <w:right w:val="single" w:sz="4" w:space="0" w:color="auto"/>
            </w:tcBorders>
          </w:tcPr>
          <w:p w14:paraId="247DB9E7" w14:textId="6F70E712" w:rsidR="001D0BFA" w:rsidRDefault="001D0BFA">
            <w:pPr>
              <w:rPr>
                <w:sz w:val="24"/>
                <w:szCs w:val="24"/>
              </w:rPr>
            </w:pPr>
            <w:r w:rsidRPr="001D0BFA">
              <w:rPr>
                <w:sz w:val="24"/>
                <w:szCs w:val="24"/>
              </w:rPr>
              <w:t>陆柏益</w:t>
            </w:r>
            <w:r>
              <w:rPr>
                <w:rFonts w:hint="eastAsia"/>
                <w:sz w:val="24"/>
                <w:szCs w:val="24"/>
              </w:rPr>
              <w:t>、</w:t>
            </w:r>
            <w:r w:rsidRPr="001D0BFA">
              <w:rPr>
                <w:sz w:val="24"/>
                <w:szCs w:val="24"/>
              </w:rPr>
              <w:t>赵添</w:t>
            </w:r>
            <w:r>
              <w:rPr>
                <w:rFonts w:hint="eastAsia"/>
                <w:sz w:val="24"/>
                <w:szCs w:val="24"/>
              </w:rPr>
              <w:t>、</w:t>
            </w:r>
            <w:r w:rsidRPr="001D0BFA">
              <w:rPr>
                <w:sz w:val="24"/>
                <w:szCs w:val="24"/>
              </w:rPr>
              <w:t>杨博文</w:t>
            </w:r>
            <w:r>
              <w:rPr>
                <w:rFonts w:hint="eastAsia"/>
                <w:sz w:val="24"/>
                <w:szCs w:val="24"/>
              </w:rPr>
              <w:t>、</w:t>
            </w:r>
            <w:r w:rsidRPr="001D0BFA">
              <w:rPr>
                <w:sz w:val="24"/>
                <w:szCs w:val="24"/>
              </w:rPr>
              <w:t>黄伟素</w:t>
            </w:r>
            <w:r>
              <w:rPr>
                <w:rFonts w:hint="eastAsia"/>
                <w:sz w:val="24"/>
                <w:szCs w:val="24"/>
              </w:rPr>
              <w:t>、</w:t>
            </w:r>
            <w:r w:rsidRPr="001D0BFA">
              <w:rPr>
                <w:sz w:val="24"/>
                <w:szCs w:val="24"/>
              </w:rPr>
              <w:t>张钦俊</w:t>
            </w:r>
          </w:p>
        </w:tc>
        <w:tc>
          <w:tcPr>
            <w:tcW w:w="1562" w:type="dxa"/>
            <w:tcBorders>
              <w:top w:val="single" w:sz="4" w:space="0" w:color="auto"/>
              <w:left w:val="nil"/>
              <w:bottom w:val="single" w:sz="4" w:space="0" w:color="auto"/>
              <w:right w:val="single" w:sz="4" w:space="0" w:color="auto"/>
            </w:tcBorders>
          </w:tcPr>
          <w:p w14:paraId="0651A81E" w14:textId="5852FD1F" w:rsidR="001D0BFA" w:rsidRDefault="001D0BFA">
            <w:pPr>
              <w:rPr>
                <w:sz w:val="24"/>
                <w:szCs w:val="24"/>
              </w:rPr>
            </w:pPr>
            <w:r>
              <w:rPr>
                <w:sz w:val="24"/>
                <w:szCs w:val="24"/>
              </w:rPr>
              <w:t>有效</w:t>
            </w:r>
          </w:p>
        </w:tc>
      </w:tr>
    </w:tbl>
    <w:p w14:paraId="581542F6" w14:textId="77777777" w:rsidR="00226238" w:rsidRDefault="00226238">
      <w:pPr>
        <w:sectPr w:rsidR="00226238">
          <w:pgSz w:w="15842" w:h="12242" w:orient="landscape"/>
          <w:pgMar w:top="1418" w:right="1247" w:bottom="1134" w:left="1247" w:header="851" w:footer="794" w:gutter="0"/>
          <w:cols w:space="720"/>
        </w:sectPr>
      </w:pPr>
    </w:p>
    <w:p w14:paraId="08EB0A83" w14:textId="77777777" w:rsidR="00226238" w:rsidRDefault="00000000">
      <w:pPr>
        <w:jc w:val="center"/>
        <w:rPr>
          <w:rFonts w:ascii="黑体" w:eastAsia="黑体" w:hAnsi="黑体" w:hint="eastAsia"/>
          <w:b/>
          <w:bCs/>
          <w:sz w:val="32"/>
          <w:szCs w:val="32"/>
        </w:rPr>
      </w:pPr>
      <w:r>
        <w:rPr>
          <w:rFonts w:ascii="黑体" w:eastAsia="黑体" w:hAnsi="黑体" w:hint="eastAsia"/>
          <w:b/>
          <w:bCs/>
          <w:sz w:val="32"/>
          <w:szCs w:val="32"/>
        </w:rPr>
        <w:lastRenderedPageBreak/>
        <w:t xml:space="preserve">附件 </w:t>
      </w:r>
      <w:r>
        <w:rPr>
          <w:rFonts w:ascii="黑体" w:eastAsia="黑体" w:hAnsi="黑体"/>
          <w:b/>
          <w:bCs/>
          <w:sz w:val="32"/>
          <w:szCs w:val="32"/>
        </w:rPr>
        <w:t>代表性论文专著目录</w:t>
      </w:r>
    </w:p>
    <w:tbl>
      <w:tblPr>
        <w:tblW w:w="85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04"/>
        <w:gridCol w:w="3441"/>
        <w:gridCol w:w="1134"/>
        <w:gridCol w:w="1173"/>
      </w:tblGrid>
      <w:tr w:rsidR="00226238" w14:paraId="27EE69A2" w14:textId="77777777">
        <w:trPr>
          <w:trHeight w:val="1040"/>
          <w:jc w:val="center"/>
        </w:trPr>
        <w:tc>
          <w:tcPr>
            <w:tcW w:w="2804" w:type="dxa"/>
            <w:tcBorders>
              <w:top w:val="single" w:sz="12" w:space="0" w:color="auto"/>
              <w:left w:val="single" w:sz="12" w:space="0" w:color="auto"/>
              <w:bottom w:val="single" w:sz="6" w:space="0" w:color="auto"/>
              <w:right w:val="single" w:sz="6" w:space="0" w:color="auto"/>
            </w:tcBorders>
            <w:vAlign w:val="center"/>
          </w:tcPr>
          <w:p w14:paraId="3BFF05D4" w14:textId="77777777" w:rsidR="00226238" w:rsidRDefault="00000000">
            <w:pPr>
              <w:jc w:val="center"/>
            </w:pPr>
            <w:r>
              <w:t>作</w:t>
            </w:r>
            <w:r>
              <w:t xml:space="preserve"> </w:t>
            </w:r>
            <w:r>
              <w:t>者</w:t>
            </w:r>
          </w:p>
        </w:tc>
        <w:tc>
          <w:tcPr>
            <w:tcW w:w="3441" w:type="dxa"/>
            <w:tcBorders>
              <w:top w:val="single" w:sz="12" w:space="0" w:color="auto"/>
              <w:left w:val="nil"/>
              <w:bottom w:val="single" w:sz="6" w:space="0" w:color="auto"/>
              <w:right w:val="single" w:sz="6" w:space="0" w:color="auto"/>
            </w:tcBorders>
            <w:vAlign w:val="center"/>
          </w:tcPr>
          <w:p w14:paraId="418F5F5F" w14:textId="77777777" w:rsidR="00226238" w:rsidRDefault="00000000">
            <w:pPr>
              <w:jc w:val="center"/>
            </w:pPr>
            <w:r>
              <w:t>论文专著名称</w:t>
            </w:r>
            <w:r>
              <w:t>/</w:t>
            </w:r>
            <w:r>
              <w:t>刊物</w:t>
            </w:r>
          </w:p>
        </w:tc>
        <w:tc>
          <w:tcPr>
            <w:tcW w:w="1134" w:type="dxa"/>
            <w:tcBorders>
              <w:top w:val="single" w:sz="12" w:space="0" w:color="auto"/>
              <w:left w:val="nil"/>
              <w:bottom w:val="single" w:sz="6" w:space="0" w:color="auto"/>
              <w:right w:val="single" w:sz="6" w:space="0" w:color="auto"/>
            </w:tcBorders>
            <w:tcMar>
              <w:top w:w="0" w:type="dxa"/>
              <w:left w:w="0" w:type="dxa"/>
              <w:bottom w:w="0" w:type="dxa"/>
              <w:right w:w="0" w:type="dxa"/>
            </w:tcMar>
            <w:vAlign w:val="center"/>
          </w:tcPr>
          <w:p w14:paraId="344A92AF" w14:textId="77777777" w:rsidR="00226238" w:rsidRDefault="00000000">
            <w:pPr>
              <w:jc w:val="center"/>
            </w:pPr>
            <w:r>
              <w:t>年卷</w:t>
            </w:r>
          </w:p>
          <w:p w14:paraId="2BEA0EE1" w14:textId="77777777" w:rsidR="00226238" w:rsidRDefault="00000000">
            <w:pPr>
              <w:jc w:val="center"/>
            </w:pPr>
            <w:r>
              <w:t>页码</w:t>
            </w:r>
          </w:p>
        </w:tc>
        <w:tc>
          <w:tcPr>
            <w:tcW w:w="1173" w:type="dxa"/>
            <w:tcBorders>
              <w:top w:val="single" w:sz="12" w:space="0" w:color="auto"/>
              <w:left w:val="nil"/>
              <w:bottom w:val="single" w:sz="6" w:space="0" w:color="auto"/>
              <w:right w:val="single" w:sz="6" w:space="0" w:color="auto"/>
            </w:tcBorders>
            <w:tcMar>
              <w:top w:w="0" w:type="dxa"/>
              <w:left w:w="0" w:type="dxa"/>
              <w:bottom w:w="0" w:type="dxa"/>
              <w:right w:w="0" w:type="dxa"/>
            </w:tcMar>
            <w:vAlign w:val="center"/>
          </w:tcPr>
          <w:p w14:paraId="4D499645" w14:textId="77777777" w:rsidR="00226238" w:rsidRDefault="00000000">
            <w:pPr>
              <w:jc w:val="center"/>
            </w:pPr>
            <w:r>
              <w:t>发表</w:t>
            </w:r>
          </w:p>
          <w:p w14:paraId="1B16A850" w14:textId="77777777" w:rsidR="00226238" w:rsidRDefault="00000000">
            <w:pPr>
              <w:jc w:val="center"/>
            </w:pPr>
            <w:r>
              <w:t>时间</w:t>
            </w:r>
          </w:p>
          <w:p w14:paraId="4F43D755" w14:textId="77777777" w:rsidR="00226238" w:rsidRDefault="00000000">
            <w:pPr>
              <w:jc w:val="center"/>
            </w:pPr>
            <w:r>
              <w:t>（年、月）</w:t>
            </w:r>
          </w:p>
        </w:tc>
      </w:tr>
      <w:tr w:rsidR="00226238" w14:paraId="3646555E" w14:textId="77777777">
        <w:trPr>
          <w:trHeight w:val="2108"/>
          <w:jc w:val="center"/>
        </w:trPr>
        <w:tc>
          <w:tcPr>
            <w:tcW w:w="2804" w:type="dxa"/>
            <w:tcBorders>
              <w:top w:val="single" w:sz="6" w:space="0" w:color="auto"/>
              <w:left w:val="single" w:sz="12" w:space="0" w:color="auto"/>
              <w:bottom w:val="single" w:sz="6" w:space="0" w:color="auto"/>
              <w:right w:val="single" w:sz="6" w:space="0" w:color="auto"/>
            </w:tcBorders>
            <w:vAlign w:val="center"/>
          </w:tcPr>
          <w:p w14:paraId="00574219" w14:textId="77777777" w:rsidR="00226238" w:rsidRDefault="00000000">
            <w:pPr>
              <w:jc w:val="center"/>
            </w:pPr>
            <w:r>
              <w:t>Hui Chen, Jie Shen, Jiaqi Xuan, Anna Zhu, John S. Ji, Xiaoran Liu, Yaying Cao, Geng, Zong, Yi Zeng, Xiaoxi Wang, Changzheng Yuan</w:t>
            </w:r>
          </w:p>
        </w:tc>
        <w:tc>
          <w:tcPr>
            <w:tcW w:w="3441" w:type="dxa"/>
            <w:tcBorders>
              <w:top w:val="single" w:sz="6" w:space="0" w:color="auto"/>
              <w:left w:val="nil"/>
              <w:bottom w:val="single" w:sz="6" w:space="0" w:color="auto"/>
              <w:right w:val="single" w:sz="6" w:space="0" w:color="auto"/>
            </w:tcBorders>
            <w:vAlign w:val="center"/>
          </w:tcPr>
          <w:p w14:paraId="2E8F6F2F" w14:textId="77777777" w:rsidR="00226238" w:rsidRDefault="00000000">
            <w:pPr>
              <w:jc w:val="center"/>
            </w:pPr>
            <w:r>
              <w:t>Plant-based dietary patterns in relation to mortality among older adults in China / Nature Aging</w:t>
            </w:r>
          </w:p>
        </w:tc>
        <w:tc>
          <w:tcPr>
            <w:tcW w:w="1134" w:type="dxa"/>
            <w:tcBorders>
              <w:top w:val="single" w:sz="6" w:space="0" w:color="auto"/>
              <w:left w:val="nil"/>
              <w:bottom w:val="single" w:sz="6" w:space="0" w:color="auto"/>
              <w:right w:val="single" w:sz="6" w:space="0" w:color="auto"/>
            </w:tcBorders>
            <w:vAlign w:val="center"/>
          </w:tcPr>
          <w:p w14:paraId="4FA91718" w14:textId="77777777" w:rsidR="00226238" w:rsidRDefault="00000000">
            <w:pPr>
              <w:jc w:val="center"/>
            </w:pPr>
            <w:r>
              <w:t>2023, 2, 224-230</w:t>
            </w:r>
          </w:p>
        </w:tc>
        <w:tc>
          <w:tcPr>
            <w:tcW w:w="1173" w:type="dxa"/>
            <w:tcBorders>
              <w:top w:val="single" w:sz="6" w:space="0" w:color="auto"/>
              <w:left w:val="nil"/>
              <w:bottom w:val="single" w:sz="6" w:space="0" w:color="auto"/>
              <w:right w:val="single" w:sz="6" w:space="0" w:color="auto"/>
            </w:tcBorders>
            <w:vAlign w:val="center"/>
          </w:tcPr>
          <w:p w14:paraId="24E7E4B6" w14:textId="77777777" w:rsidR="00226238" w:rsidRDefault="00000000">
            <w:pPr>
              <w:jc w:val="center"/>
            </w:pPr>
            <w:r>
              <w:t>2023.02</w:t>
            </w:r>
          </w:p>
        </w:tc>
      </w:tr>
      <w:tr w:rsidR="00226238" w14:paraId="40781EC6" w14:textId="77777777">
        <w:trPr>
          <w:trHeight w:val="3152"/>
          <w:jc w:val="center"/>
        </w:trPr>
        <w:tc>
          <w:tcPr>
            <w:tcW w:w="2804" w:type="dxa"/>
            <w:tcBorders>
              <w:top w:val="single" w:sz="6" w:space="0" w:color="auto"/>
              <w:left w:val="single" w:sz="12" w:space="0" w:color="auto"/>
              <w:bottom w:val="single" w:sz="6" w:space="0" w:color="auto"/>
              <w:right w:val="single" w:sz="6" w:space="0" w:color="auto"/>
            </w:tcBorders>
            <w:vAlign w:val="center"/>
          </w:tcPr>
          <w:p w14:paraId="4345C633" w14:textId="77777777" w:rsidR="00226238" w:rsidRDefault="00000000">
            <w:pPr>
              <w:jc w:val="center"/>
            </w:pPr>
            <w:r>
              <w:t>Zhangtie Wang, Changzheng Yuan, Yansong Zhang,</w:t>
            </w:r>
          </w:p>
          <w:p w14:paraId="66D15E34" w14:textId="77777777" w:rsidR="00226238" w:rsidRDefault="00000000">
            <w:pPr>
              <w:jc w:val="center"/>
            </w:pPr>
            <w:r>
              <w:t>Nesma S. Abdelaty,</w:t>
            </w:r>
          </w:p>
          <w:p w14:paraId="0917DC44" w14:textId="77777777" w:rsidR="00226238" w:rsidRDefault="00000000">
            <w:pPr>
              <w:jc w:val="center"/>
            </w:pPr>
            <w:r>
              <w:t>Cheng Chen,</w:t>
            </w:r>
          </w:p>
          <w:p w14:paraId="7369DB57" w14:textId="77777777" w:rsidR="00226238" w:rsidRDefault="00000000">
            <w:pPr>
              <w:jc w:val="center"/>
            </w:pPr>
            <w:r>
              <w:t>Jianfu Shen, Liangxiao Zhang, Baiyi Lu</w:t>
            </w:r>
          </w:p>
          <w:p w14:paraId="3F10931D" w14:textId="77777777" w:rsidR="00226238" w:rsidRDefault="00000000">
            <w:pPr>
              <w:jc w:val="center"/>
            </w:pPr>
            <w:r>
              <w:t>Ruihai Liu, Peiwu Li</w:t>
            </w:r>
          </w:p>
        </w:tc>
        <w:tc>
          <w:tcPr>
            <w:tcW w:w="3441" w:type="dxa"/>
            <w:tcBorders>
              <w:top w:val="single" w:sz="6" w:space="0" w:color="auto"/>
              <w:left w:val="nil"/>
              <w:bottom w:val="single" w:sz="6" w:space="0" w:color="auto"/>
              <w:right w:val="single" w:sz="6" w:space="0" w:color="auto"/>
            </w:tcBorders>
            <w:vAlign w:val="center"/>
          </w:tcPr>
          <w:p w14:paraId="79E898C6" w14:textId="77777777" w:rsidR="00226238" w:rsidRDefault="00000000">
            <w:pPr>
              <w:jc w:val="center"/>
            </w:pPr>
            <w:bookmarkStart w:id="6" w:name="OLE_LINK52"/>
            <w:r>
              <w:t>Food inflammation index reveals the key inflammatory components in foods and heterogeneity within food groups: How do we choose food</w:t>
            </w:r>
            <w:bookmarkEnd w:id="6"/>
            <w:r>
              <w:t>? / Journal of Advanced Research</w:t>
            </w:r>
          </w:p>
        </w:tc>
        <w:tc>
          <w:tcPr>
            <w:tcW w:w="1134" w:type="dxa"/>
            <w:tcBorders>
              <w:top w:val="single" w:sz="6" w:space="0" w:color="auto"/>
              <w:left w:val="nil"/>
              <w:bottom w:val="single" w:sz="6" w:space="0" w:color="auto"/>
              <w:right w:val="single" w:sz="6" w:space="0" w:color="auto"/>
            </w:tcBorders>
            <w:vAlign w:val="center"/>
          </w:tcPr>
          <w:p w14:paraId="6B39CA94" w14:textId="77777777" w:rsidR="00226238" w:rsidRDefault="00000000">
            <w:pPr>
              <w:jc w:val="center"/>
            </w:pPr>
            <w:r>
              <w:t>2025, 74, 87-98</w:t>
            </w:r>
          </w:p>
        </w:tc>
        <w:tc>
          <w:tcPr>
            <w:tcW w:w="1173" w:type="dxa"/>
            <w:tcBorders>
              <w:top w:val="single" w:sz="6" w:space="0" w:color="auto"/>
              <w:left w:val="nil"/>
              <w:bottom w:val="single" w:sz="6" w:space="0" w:color="auto"/>
              <w:right w:val="single" w:sz="6" w:space="0" w:color="auto"/>
            </w:tcBorders>
            <w:vAlign w:val="center"/>
          </w:tcPr>
          <w:p w14:paraId="231D8A47" w14:textId="77777777" w:rsidR="00226238" w:rsidRDefault="00000000">
            <w:pPr>
              <w:jc w:val="center"/>
            </w:pPr>
            <w:r>
              <w:t>2025.08</w:t>
            </w:r>
          </w:p>
        </w:tc>
      </w:tr>
    </w:tbl>
    <w:p w14:paraId="09205CA1" w14:textId="77777777" w:rsidR="00226238" w:rsidRDefault="00226238"/>
    <w:sectPr w:rsidR="0022623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5FCE" w14:textId="77777777" w:rsidR="008F5ACA" w:rsidRDefault="008F5ACA" w:rsidP="001D0BFA">
      <w:r>
        <w:separator/>
      </w:r>
    </w:p>
  </w:endnote>
  <w:endnote w:type="continuationSeparator" w:id="0">
    <w:p w14:paraId="3CC62A5C" w14:textId="77777777" w:rsidR="008F5ACA" w:rsidRDefault="008F5ACA" w:rsidP="001D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F9224" w14:textId="77777777" w:rsidR="008F5ACA" w:rsidRDefault="008F5ACA" w:rsidP="001D0BFA">
      <w:r>
        <w:separator/>
      </w:r>
    </w:p>
  </w:footnote>
  <w:footnote w:type="continuationSeparator" w:id="0">
    <w:p w14:paraId="52958716" w14:textId="77777777" w:rsidR="008F5ACA" w:rsidRDefault="008F5ACA" w:rsidP="001D0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BCD"/>
    <w:rsid w:val="00093EAF"/>
    <w:rsid w:val="001B48B1"/>
    <w:rsid w:val="001D0BFA"/>
    <w:rsid w:val="00226238"/>
    <w:rsid w:val="002309EF"/>
    <w:rsid w:val="00327A68"/>
    <w:rsid w:val="004D1BCD"/>
    <w:rsid w:val="005E385E"/>
    <w:rsid w:val="006B346B"/>
    <w:rsid w:val="00860759"/>
    <w:rsid w:val="00886798"/>
    <w:rsid w:val="008A314A"/>
    <w:rsid w:val="008B5317"/>
    <w:rsid w:val="008C7255"/>
    <w:rsid w:val="008F5ACA"/>
    <w:rsid w:val="00A73E1E"/>
    <w:rsid w:val="00AB42DE"/>
    <w:rsid w:val="00AE6A42"/>
    <w:rsid w:val="00B73DA3"/>
    <w:rsid w:val="00E46C6B"/>
    <w:rsid w:val="00FD5908"/>
    <w:rsid w:val="0B6711B5"/>
    <w:rsid w:val="11614670"/>
    <w:rsid w:val="1AE254F2"/>
    <w:rsid w:val="1C1D2216"/>
    <w:rsid w:val="1C381D54"/>
    <w:rsid w:val="1FC85D4A"/>
    <w:rsid w:val="20BC7E77"/>
    <w:rsid w:val="21B53E47"/>
    <w:rsid w:val="2A636B36"/>
    <w:rsid w:val="2D8B1B02"/>
    <w:rsid w:val="31334133"/>
    <w:rsid w:val="335214F5"/>
    <w:rsid w:val="37836223"/>
    <w:rsid w:val="3E6630D0"/>
    <w:rsid w:val="3FEB30C1"/>
    <w:rsid w:val="41DD7A80"/>
    <w:rsid w:val="43DB1093"/>
    <w:rsid w:val="453B4230"/>
    <w:rsid w:val="4977185E"/>
    <w:rsid w:val="4B4D2880"/>
    <w:rsid w:val="5079410E"/>
    <w:rsid w:val="51A300F0"/>
    <w:rsid w:val="53BA3EDE"/>
    <w:rsid w:val="556D1793"/>
    <w:rsid w:val="55F44C37"/>
    <w:rsid w:val="55F54632"/>
    <w:rsid w:val="67F74495"/>
    <w:rsid w:val="6ABF4826"/>
    <w:rsid w:val="6B8A2587"/>
    <w:rsid w:val="76057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D80A2"/>
  <w15:docId w15:val="{F637EBCA-D738-444F-93E5-7C9F6619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1D0BFA"/>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customStyle="1" w:styleId="title1">
    <w:name w:val="title1"/>
    <w:qFormat/>
    <w:rPr>
      <w:b/>
      <w:bCs/>
      <w:color w:val="999900"/>
      <w:sz w:val="24"/>
      <w:szCs w:val="24"/>
    </w:rPr>
  </w:style>
  <w:style w:type="paragraph" w:styleId="a4">
    <w:name w:val="header"/>
    <w:basedOn w:val="a"/>
    <w:link w:val="a5"/>
    <w:rsid w:val="001D0BFA"/>
    <w:pPr>
      <w:tabs>
        <w:tab w:val="center" w:pos="4153"/>
        <w:tab w:val="right" w:pos="8306"/>
      </w:tabs>
      <w:snapToGrid w:val="0"/>
      <w:jc w:val="center"/>
    </w:pPr>
    <w:rPr>
      <w:sz w:val="18"/>
      <w:szCs w:val="18"/>
    </w:rPr>
  </w:style>
  <w:style w:type="character" w:customStyle="1" w:styleId="a5">
    <w:name w:val="页眉 字符"/>
    <w:basedOn w:val="a0"/>
    <w:link w:val="a4"/>
    <w:rsid w:val="001D0BFA"/>
    <w:rPr>
      <w:kern w:val="2"/>
      <w:sz w:val="18"/>
      <w:szCs w:val="18"/>
    </w:rPr>
  </w:style>
  <w:style w:type="paragraph" w:styleId="a6">
    <w:name w:val="footer"/>
    <w:basedOn w:val="a"/>
    <w:link w:val="a7"/>
    <w:rsid w:val="001D0BFA"/>
    <w:pPr>
      <w:tabs>
        <w:tab w:val="center" w:pos="4153"/>
        <w:tab w:val="right" w:pos="8306"/>
      </w:tabs>
      <w:snapToGrid w:val="0"/>
      <w:jc w:val="left"/>
    </w:pPr>
    <w:rPr>
      <w:sz w:val="18"/>
      <w:szCs w:val="18"/>
    </w:rPr>
  </w:style>
  <w:style w:type="character" w:customStyle="1" w:styleId="a7">
    <w:name w:val="页脚 字符"/>
    <w:basedOn w:val="a0"/>
    <w:link w:val="a6"/>
    <w:rsid w:val="001D0BFA"/>
    <w:rPr>
      <w:kern w:val="2"/>
      <w:sz w:val="18"/>
      <w:szCs w:val="18"/>
    </w:rPr>
  </w:style>
  <w:style w:type="character" w:customStyle="1" w:styleId="10">
    <w:name w:val="标题 1 字符"/>
    <w:basedOn w:val="a0"/>
    <w:link w:val="1"/>
    <w:rsid w:val="001D0BFA"/>
    <w:rPr>
      <w:b/>
      <w:bCs/>
      <w:kern w:val="44"/>
      <w:sz w:val="44"/>
      <w:szCs w:val="44"/>
    </w:rPr>
  </w:style>
  <w:style w:type="character" w:styleId="a8">
    <w:name w:val="Unresolved Mention"/>
    <w:basedOn w:val="a0"/>
    <w:uiPriority w:val="99"/>
    <w:semiHidden/>
    <w:unhideWhenUsed/>
    <w:rsid w:val="001D0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9FC19-E459-4DBF-AB61-ABD31349A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wangz</dc:creator>
  <cp:lastModifiedBy>zhangtie wang</cp:lastModifiedBy>
  <cp:revision>13</cp:revision>
  <dcterms:created xsi:type="dcterms:W3CDTF">2026-05-29T02:07:00Z</dcterms:created>
  <dcterms:modified xsi:type="dcterms:W3CDTF">2026-06-18T05:00:00Z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eyJoZGlkIjoiYWU4MDRmNGY0NDY2NWJmN2JhZmExNjg4MTYyNDUzN2IiLCJ1c2VySWQiOiIxNjg4NzI5NjUwIn0=</vt:lpwstr>
  </property>
  <property fmtid="{D5CDD505-2E9C-101B-9397-08002B2CF9AE}" pid="4" name="ICV">
    <vt:lpwstr>6A5E104CF5584D38BC5662CB6C10F6FD_13</vt:lpwstr>
  </property>
</Properties>
</file>