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48C" w:rsidRDefault="007D73A9">
      <w:pPr>
        <w:keepNext/>
        <w:jc w:val="center"/>
        <w:outlineLvl w:val="0"/>
        <w:rPr>
          <w:rFonts w:ascii="Times New Roman" w:eastAsia="方正小标宋_GBK" w:hAnsi="Times New Roman"/>
          <w:kern w:val="0"/>
          <w:sz w:val="36"/>
          <w:szCs w:val="36"/>
        </w:rPr>
      </w:pPr>
      <w:bookmarkStart w:id="0" w:name="_Toc953184122"/>
      <w:r>
        <w:rPr>
          <w:rFonts w:ascii="Times New Roman" w:eastAsia="方正小标宋_GBK" w:hAnsi="Times New Roman" w:hint="eastAsia"/>
          <w:kern w:val="0"/>
          <w:sz w:val="36"/>
          <w:szCs w:val="36"/>
        </w:rPr>
        <w:t>2025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年度贵州省科学技术</w:t>
      </w:r>
      <w:r>
        <w:rPr>
          <w:rFonts w:ascii="Times New Roman" w:eastAsia="方正小标宋_GBK" w:hAnsi="Times New Roman"/>
          <w:kern w:val="0"/>
          <w:sz w:val="36"/>
          <w:szCs w:val="36"/>
        </w:rPr>
        <w:t>奖励提名项目公示</w:t>
      </w:r>
    </w:p>
    <w:bookmarkEnd w:id="0"/>
    <w:p w:rsidR="0021248C" w:rsidRDefault="007D73A9">
      <w:pPr>
        <w:spacing w:line="360" w:lineRule="auto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 w:hint="eastAsia"/>
          <w:kern w:val="0"/>
          <w:sz w:val="36"/>
          <w:szCs w:val="36"/>
        </w:rPr>
        <w:t>（科学技术进步奖）</w:t>
      </w:r>
    </w:p>
    <w:p w:rsidR="0021248C" w:rsidRDefault="007D73A9">
      <w:pPr>
        <w:pStyle w:val="HTML"/>
        <w:widowControl/>
        <w:jc w:val="center"/>
        <w:rPr>
          <w:rFonts w:ascii="Times New Roman" w:eastAsia="方正小标宋简体" w:hAnsi="Times New Roman" w:cs="方正小标宋简体" w:hint="default"/>
          <w:bCs/>
          <w:sz w:val="36"/>
          <w:szCs w:val="36"/>
        </w:rPr>
      </w:pPr>
      <w:proofErr w:type="gramStart"/>
      <w:r>
        <w:rPr>
          <w:rFonts w:ascii="Times New Roman" w:eastAsia="方正小标宋简体" w:hAnsi="Times New Roman" w:cs="方正小标宋简体"/>
          <w:bCs/>
          <w:sz w:val="36"/>
          <w:szCs w:val="36"/>
        </w:rPr>
        <w:t>“</w:t>
      </w:r>
      <w:bookmarkStart w:id="1" w:name="OLE_LINK2"/>
      <w:proofErr w:type="gramEnd"/>
      <w:r>
        <w:rPr>
          <w:rFonts w:ascii="Times New Roman" w:eastAsia="方正小标宋简体" w:hAnsi="Times New Roman" w:cs="方正小标宋简体"/>
          <w:bCs/>
          <w:sz w:val="36"/>
          <w:szCs w:val="36"/>
        </w:rPr>
        <w:t>复杂工况</w:t>
      </w:r>
      <w:r w:rsidR="001E6610">
        <w:rPr>
          <w:rFonts w:ascii="Times New Roman" w:eastAsiaTheme="minorEastAsia" w:hAnsi="Times New Roman" w:cs="方正小标宋简体"/>
          <w:bCs/>
          <w:sz w:val="36"/>
          <w:szCs w:val="36"/>
        </w:rPr>
        <w:t>下</w:t>
      </w:r>
      <w:r>
        <w:rPr>
          <w:rFonts w:ascii="Times New Roman" w:eastAsia="方正小标宋简体" w:hAnsi="Times New Roman" w:cs="方正小标宋简体"/>
          <w:bCs/>
          <w:sz w:val="36"/>
          <w:szCs w:val="36"/>
        </w:rPr>
        <w:t>高可靠特种线缆“材料</w:t>
      </w:r>
      <w:r>
        <w:rPr>
          <w:rFonts w:ascii="Times New Roman" w:eastAsia="方正小标宋简体" w:hAnsi="Times New Roman" w:cs="方正小标宋简体"/>
          <w:bCs/>
          <w:sz w:val="36"/>
          <w:szCs w:val="36"/>
        </w:rPr>
        <w:t>-</w:t>
      </w:r>
      <w:r>
        <w:rPr>
          <w:rFonts w:ascii="Times New Roman" w:eastAsia="方正小标宋简体" w:hAnsi="Times New Roman" w:cs="方正小标宋简体"/>
          <w:bCs/>
          <w:sz w:val="36"/>
          <w:szCs w:val="36"/>
        </w:rPr>
        <w:t>结构</w:t>
      </w:r>
      <w:r>
        <w:rPr>
          <w:rFonts w:ascii="Times New Roman" w:eastAsia="方正小标宋简体" w:hAnsi="Times New Roman" w:cs="方正小标宋简体"/>
          <w:bCs/>
          <w:sz w:val="36"/>
          <w:szCs w:val="36"/>
        </w:rPr>
        <w:t>-</w:t>
      </w:r>
      <w:r>
        <w:rPr>
          <w:rFonts w:ascii="Times New Roman" w:eastAsia="方正小标宋简体" w:hAnsi="Times New Roman" w:cs="方正小标宋简体"/>
          <w:bCs/>
          <w:sz w:val="36"/>
          <w:szCs w:val="36"/>
        </w:rPr>
        <w:t>智造”技术创新与应用</w:t>
      </w:r>
      <w:bookmarkEnd w:id="1"/>
      <w:r>
        <w:rPr>
          <w:rFonts w:ascii="Times New Roman" w:eastAsia="方正小标宋简体" w:hAnsi="Times New Roman" w:cs="方正小标宋简体"/>
          <w:bCs/>
          <w:sz w:val="36"/>
          <w:szCs w:val="36"/>
        </w:rPr>
        <w:t>”项目情况</w:t>
      </w:r>
    </w:p>
    <w:p w:rsidR="0021248C" w:rsidRDefault="007D73A9">
      <w:pPr>
        <w:adjustRightInd w:val="0"/>
        <w:snapToGrid w:val="0"/>
        <w:spacing w:line="640" w:lineRule="exac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一、项目名称</w:t>
      </w:r>
    </w:p>
    <w:p w:rsidR="0021248C" w:rsidRDefault="009D0707" w:rsidP="009D0707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bookmarkStart w:id="2" w:name="OLE_LINK3"/>
      <w:bookmarkStart w:id="3" w:name="OLE_LINK4"/>
      <w:r w:rsidRPr="009D0707">
        <w:rPr>
          <w:rFonts w:ascii="Times New Roman" w:eastAsia="仿宋_GB2312" w:hAnsi="Times New Roman" w:cs="仿宋_GB2312"/>
          <w:sz w:val="32"/>
          <w:szCs w:val="32"/>
        </w:rPr>
        <w:t>复杂工况</w:t>
      </w:r>
      <w:r w:rsidR="001E6610">
        <w:rPr>
          <w:rFonts w:ascii="Times New Roman" w:eastAsia="仿宋_GB2312" w:hAnsi="Times New Roman" w:cs="仿宋_GB2312" w:hint="eastAsia"/>
          <w:sz w:val="32"/>
          <w:szCs w:val="32"/>
        </w:rPr>
        <w:t>下</w:t>
      </w:r>
      <w:r w:rsidRPr="009D0707">
        <w:rPr>
          <w:rFonts w:ascii="Times New Roman" w:eastAsia="仿宋_GB2312" w:hAnsi="Times New Roman" w:cs="仿宋_GB2312"/>
          <w:sz w:val="32"/>
          <w:szCs w:val="32"/>
        </w:rPr>
        <w:t>高可靠特种线缆</w:t>
      </w:r>
      <w:r w:rsidRPr="009D0707">
        <w:rPr>
          <w:rFonts w:ascii="Times New Roman" w:eastAsia="仿宋_GB2312" w:hAnsi="Times New Roman" w:cs="仿宋_GB2312"/>
          <w:sz w:val="32"/>
          <w:szCs w:val="32"/>
        </w:rPr>
        <w:t>“</w:t>
      </w:r>
      <w:r w:rsidRPr="009D0707">
        <w:rPr>
          <w:rFonts w:ascii="Times New Roman" w:eastAsia="仿宋_GB2312" w:hAnsi="Times New Roman" w:cs="仿宋_GB2312"/>
          <w:sz w:val="32"/>
          <w:szCs w:val="32"/>
        </w:rPr>
        <w:t>材料</w:t>
      </w:r>
      <w:r w:rsidRPr="009D0707">
        <w:rPr>
          <w:rFonts w:ascii="Times New Roman" w:eastAsia="仿宋_GB2312" w:hAnsi="Times New Roman" w:cs="仿宋_GB2312"/>
          <w:sz w:val="32"/>
          <w:szCs w:val="32"/>
        </w:rPr>
        <w:t>-</w:t>
      </w:r>
      <w:r w:rsidRPr="009D0707">
        <w:rPr>
          <w:rFonts w:ascii="Times New Roman" w:eastAsia="仿宋_GB2312" w:hAnsi="Times New Roman" w:cs="仿宋_GB2312"/>
          <w:sz w:val="32"/>
          <w:szCs w:val="32"/>
        </w:rPr>
        <w:t>结构</w:t>
      </w:r>
      <w:r w:rsidRPr="009D0707">
        <w:rPr>
          <w:rFonts w:ascii="Times New Roman" w:eastAsia="仿宋_GB2312" w:hAnsi="Times New Roman" w:cs="仿宋_GB2312"/>
          <w:sz w:val="32"/>
          <w:szCs w:val="32"/>
        </w:rPr>
        <w:t>-</w:t>
      </w:r>
      <w:r w:rsidRPr="009D0707">
        <w:rPr>
          <w:rFonts w:ascii="Times New Roman" w:eastAsia="仿宋_GB2312" w:hAnsi="Times New Roman" w:cs="仿宋_GB2312"/>
          <w:sz w:val="32"/>
          <w:szCs w:val="32"/>
        </w:rPr>
        <w:t>智造</w:t>
      </w:r>
      <w:r w:rsidRPr="009D0707">
        <w:rPr>
          <w:rFonts w:ascii="Times New Roman" w:eastAsia="仿宋_GB2312" w:hAnsi="Times New Roman" w:cs="仿宋_GB2312"/>
          <w:sz w:val="32"/>
          <w:szCs w:val="32"/>
        </w:rPr>
        <w:t>”</w:t>
      </w:r>
      <w:r w:rsidRPr="009D0707">
        <w:rPr>
          <w:rFonts w:ascii="Times New Roman" w:eastAsia="仿宋_GB2312" w:hAnsi="Times New Roman" w:cs="仿宋_GB2312"/>
          <w:sz w:val="32"/>
          <w:szCs w:val="32"/>
        </w:rPr>
        <w:t>技术创新与应用</w:t>
      </w:r>
    </w:p>
    <w:bookmarkEnd w:id="2"/>
    <w:bookmarkEnd w:id="3"/>
    <w:p w:rsidR="0021248C" w:rsidRDefault="007D73A9">
      <w:pPr>
        <w:adjustRightInd w:val="0"/>
        <w:snapToGrid w:val="0"/>
        <w:spacing w:line="640" w:lineRule="exac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二、提名单位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贵阳市</w:t>
      </w:r>
      <w:r w:rsidR="00A11B5F" w:rsidRPr="00A11B5F">
        <w:rPr>
          <w:rFonts w:ascii="Times New Roman" w:eastAsia="仿宋_GB2312" w:hAnsi="Times New Roman" w:cs="仿宋_GB2312" w:hint="eastAsia"/>
          <w:sz w:val="32"/>
          <w:szCs w:val="32"/>
        </w:rPr>
        <w:t>人民政府</w:t>
      </w:r>
      <w:bookmarkStart w:id="4" w:name="_GoBack"/>
      <w:bookmarkEnd w:id="4"/>
    </w:p>
    <w:p w:rsidR="0021248C" w:rsidRDefault="007D73A9">
      <w:pPr>
        <w:adjustRightInd w:val="0"/>
        <w:snapToGrid w:val="0"/>
        <w:spacing w:line="640" w:lineRule="exac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三、提名意见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针对电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热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光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水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机械耦合的复杂工况场景对特种电缆“宽温域、耐腐蚀、耐老化、高屏蔽、高可靠、智能化”的综合需求，历经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14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年，深入开展了“材料创新及可靠性评价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电缆结构设计及工艺优化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智能智造及质量追溯—高可靠应用”的特种线缆一体化技术创新及示范推广等工作，实现了技术重要创新与突破。主要创新包括：（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）通过精确调控核壳比例及引入多核结构抑制空化，揭示了“硬壳软核”结构增韧机理，创制出强韧阻燃特种聚烯烃材料；（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）研制出硫化交联防护结构与功能一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lastRenderedPageBreak/>
        <w:t>体化电缆设计技术，并建成数条年产万米的生产线；（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）设计开发了</w:t>
      </w:r>
      <w:proofErr w:type="spellStart"/>
      <w:r>
        <w:rPr>
          <w:rFonts w:ascii="Times New Roman" w:eastAsia="仿宋_GB2312" w:hAnsi="Times New Roman" w:cs="仿宋_GB2312" w:hint="eastAsia"/>
          <w:bCs/>
          <w:sz w:val="32"/>
          <w:szCs w:val="32"/>
        </w:rPr>
        <w:t>Ecode</w:t>
      </w:r>
      <w:proofErr w:type="spellEnd"/>
      <w:r>
        <w:rPr>
          <w:rFonts w:ascii="Times New Roman" w:eastAsia="仿宋_GB2312" w:hAnsi="Times New Roman" w:cs="仿宋_GB2312" w:hint="eastAsia"/>
          <w:bCs/>
          <w:sz w:val="32"/>
          <w:szCs w:val="32"/>
        </w:rPr>
        <w:t>物联网标识体系，创新实现了线缆的智能制造与质量追溯功能；（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）以海上风电、光伏、新能源汽车和数据中心等高端场景为主导，建立严苛环境高可靠电缆长寿命验证与规模化应用技术体系，实现大规模推广与应用。授权发明专利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 xml:space="preserve"> 22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件，研制新型特种电缆产品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个，制定国家、地方和行业标准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13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项，发表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 xml:space="preserve"> SCI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、中文核心收录论文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29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篇。近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年累计实现销售收入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60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亿元，新增税收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亿元，带动就业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1007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人。项目成果打破国外垄断，实现关键材料的国产化，技术创新突出，经济效益和社会效应显著，总体技术水平国际领先。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提名材料填写真实有效，经公示后无异议。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  <w:highlight w:val="yellow"/>
        </w:rPr>
      </w:pP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提名该项目为贵州省科学技术进步奖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 w:cs="仿宋_GB2312" w:hint="eastAsia"/>
          <w:bCs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仿宋_GB2312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、二等奖。</w:t>
      </w:r>
    </w:p>
    <w:p w:rsidR="0021248C" w:rsidRDefault="007D73A9">
      <w:pPr>
        <w:adjustRightInd w:val="0"/>
        <w:snapToGrid w:val="0"/>
        <w:spacing w:line="640" w:lineRule="exac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四、项目简介</w:t>
      </w:r>
    </w:p>
    <w:p w:rsidR="0021248C" w:rsidRDefault="007D73A9">
      <w:pPr>
        <w:spacing w:line="360" w:lineRule="auto"/>
        <w:ind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项目针对电-热-光-水-机械耦合的复杂工况场景对特种电缆“宽温域、耐腐蚀、耐老化、高屏蔽、高可靠、智能化”的综合需求，基于自主研发的“硬壳-软核”增韧结构模型，量化核壳界面张应力与弹性体网络对低温脆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韧转变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的调控机制，奠定高性能特种线缆用聚烯烃合金可控制备的理论基础。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在此基础上，开发了“材料创新及可靠性评价-电缆结构设计及工艺优化-智能智造及质量追溯—高可靠应用”的特种线缆一体化技术创新，实现了技术创新与产业创新的高度融合。取得了如下创新成果：</w:t>
      </w:r>
    </w:p>
    <w:p w:rsidR="0021248C" w:rsidRDefault="007D73A9">
      <w:pPr>
        <w:spacing w:line="360" w:lineRule="auto"/>
        <w:ind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【创新点1】</w:t>
      </w:r>
      <w:bookmarkStart w:id="5" w:name="OLE_LINK12"/>
      <w:r>
        <w:rPr>
          <w:rFonts w:ascii="仿宋" w:eastAsia="仿宋" w:hAnsi="仿宋" w:cs="仿宋" w:hint="eastAsia"/>
          <w:color w:val="000000"/>
          <w:sz w:val="32"/>
          <w:szCs w:val="32"/>
        </w:rPr>
        <w:t>创建了特种聚烯烃强韧阻燃耐老化绿色电缆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料关键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制备与评价技术</w:t>
      </w:r>
      <w:bookmarkEnd w:id="5"/>
      <w:r>
        <w:rPr>
          <w:rFonts w:ascii="仿宋" w:eastAsia="仿宋" w:hAnsi="仿宋" w:cs="仿宋" w:hint="eastAsia"/>
          <w:color w:val="000000"/>
          <w:sz w:val="32"/>
          <w:szCs w:val="32"/>
        </w:rPr>
        <w:t>，获得耐-45 ℃超低温、耐油IRM903、无卤阻燃A级高活性结构体系3个，</w:t>
      </w:r>
      <w:bookmarkStart w:id="6" w:name="OLE_LINK10"/>
      <w:bookmarkStart w:id="7" w:name="OLE_LINK11"/>
      <w:r>
        <w:rPr>
          <w:rFonts w:ascii="仿宋" w:eastAsia="仿宋" w:hAnsi="仿宋" w:cs="仿宋" w:hint="eastAsia"/>
          <w:color w:val="000000"/>
          <w:sz w:val="32"/>
          <w:szCs w:val="32"/>
        </w:rPr>
        <w:t>创制出含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硬壳软核聚烯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烃合金和TPEE-EPDM海岛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相协效阻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燃体系</w:t>
      </w:r>
      <w:bookmarkEnd w:id="6"/>
      <w:bookmarkEnd w:id="7"/>
      <w:r>
        <w:rPr>
          <w:rFonts w:ascii="仿宋" w:eastAsia="仿宋" w:hAnsi="仿宋" w:cs="仿宋" w:hint="eastAsia"/>
          <w:color w:val="000000"/>
          <w:sz w:val="32"/>
          <w:szCs w:val="32"/>
        </w:rPr>
        <w:t>，突破电缆用特种聚烯烃材料耐老化评价瓶颈，为极端工况高可靠电缆提供系统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级材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料解决方案。①提出了超低温增韧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硬壳软核结构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调控技术；②提出了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耐油低烟无卤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阻燃复合体系技术；③提出了耐老化技术及评价技术。</w:t>
      </w:r>
    </w:p>
    <w:p w:rsidR="0021248C" w:rsidRDefault="007D73A9">
      <w:pPr>
        <w:spacing w:line="360" w:lineRule="auto"/>
        <w:ind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【创新点2】创建了硫化交联防护结构与功能一体化电缆设计技术，创制出“耐火-导电-传感”三大功能梯度耦合缆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芯结构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和高效屏蔽体系，</w:t>
      </w:r>
      <w:bookmarkStart w:id="8" w:name="OLE_LINK15"/>
      <w:bookmarkStart w:id="9" w:name="OLE_LINK16"/>
      <w:r>
        <w:rPr>
          <w:rFonts w:ascii="仿宋" w:eastAsia="仿宋" w:hAnsi="仿宋" w:cs="仿宋" w:hint="eastAsia"/>
          <w:color w:val="000000"/>
          <w:sz w:val="32"/>
          <w:szCs w:val="32"/>
        </w:rPr>
        <w:t>突破梯度可控硫化交联与光纤传感一体化设计瓶颈，为复杂工况高可靠电缆提供系统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级结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构解决方案。</w:t>
      </w:r>
      <w:bookmarkEnd w:id="8"/>
      <w:bookmarkEnd w:id="9"/>
      <w:r>
        <w:rPr>
          <w:rFonts w:ascii="仿宋" w:eastAsia="仿宋" w:hAnsi="仿宋" w:cs="仿宋" w:hint="eastAsia"/>
          <w:color w:val="000000"/>
          <w:sz w:val="32"/>
          <w:szCs w:val="32"/>
        </w:rPr>
        <w:t>①</w:t>
      </w:r>
      <w:bookmarkStart w:id="10" w:name="OLE_LINK13"/>
      <w:r>
        <w:rPr>
          <w:rFonts w:ascii="仿宋" w:eastAsia="仿宋" w:hAnsi="仿宋" w:cs="仿宋" w:hint="eastAsia"/>
          <w:color w:val="000000"/>
          <w:sz w:val="32"/>
          <w:szCs w:val="32"/>
        </w:rPr>
        <w:t>系统地提出了多层改性防护的高压线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缆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结构设计技术</w:t>
      </w:r>
      <w:bookmarkEnd w:id="10"/>
      <w:r>
        <w:rPr>
          <w:rFonts w:ascii="仿宋" w:eastAsia="仿宋" w:hAnsi="仿宋" w:cs="仿宋" w:hint="eastAsia"/>
          <w:color w:val="000000"/>
          <w:sz w:val="32"/>
          <w:szCs w:val="32"/>
        </w:rPr>
        <w:t>；②提出了高效屏蔽电缆成型和结构设计技术；③提出了梯度可控硫化交联的结构功能一体化设计技术。</w:t>
      </w:r>
    </w:p>
    <w:p w:rsidR="0021248C" w:rsidRDefault="007D73A9">
      <w:pPr>
        <w:spacing w:line="360" w:lineRule="auto"/>
        <w:ind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【创新点3】创建了基于5G+工业互联网的线缆智能制造与质量追溯技术平台，获得多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源数据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融合、AI边缘智检、区块链秒级追溯平台3个，创制出</w:t>
      </w:r>
      <w:proofErr w:type="spellStart"/>
      <w:r>
        <w:rPr>
          <w:rFonts w:ascii="仿宋" w:eastAsia="仿宋" w:hAnsi="仿宋" w:cs="仿宋" w:hint="eastAsia"/>
          <w:color w:val="000000"/>
          <w:sz w:val="32"/>
          <w:szCs w:val="32"/>
        </w:rPr>
        <w:t>Ecode</w:t>
      </w:r>
      <w:proofErr w:type="spellEnd"/>
      <w:r>
        <w:rPr>
          <w:rFonts w:ascii="仿宋" w:eastAsia="仿宋" w:hAnsi="仿宋" w:cs="仿宋" w:hint="eastAsia"/>
          <w:color w:val="000000"/>
          <w:sz w:val="32"/>
          <w:szCs w:val="32"/>
        </w:rPr>
        <w:t>数字身份证、MEC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闭环智检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和光纤神经缆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故障预警系统，突破“算得好+追得快”云边端协同瓶颈，为复杂工况电缆大规模、高可靠、可追溯制造提供系统级智能解决方案。①创建了“5G+Ecode+AI”多源融合智能制造技术体系；②提出了基于AI的线缆故障预警与质量追溯技术体系。</w:t>
      </w:r>
    </w:p>
    <w:p w:rsidR="0021248C" w:rsidRDefault="007D73A9">
      <w:pPr>
        <w:spacing w:line="360" w:lineRule="auto"/>
        <w:ind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【创新点4】建立严苛环境高可靠电缆绿色长寿命技术规模化应用体系。以长距离大截面光电复合海缆、机电系统电气接线优化模型、疲劳寿命在线监测为核心技术，形成海上风电长距离集电、高海拔光伏、数据中心等场景综合应用范式，已完成大面积示范应用。①</w:t>
      </w:r>
      <w:bookmarkStart w:id="11" w:name="OLE_LINK14"/>
      <w:r>
        <w:rPr>
          <w:rFonts w:ascii="仿宋" w:eastAsia="仿宋" w:hAnsi="仿宋" w:cs="仿宋" w:hint="eastAsia"/>
          <w:color w:val="000000"/>
          <w:sz w:val="32"/>
          <w:szCs w:val="32"/>
        </w:rPr>
        <w:t>提出海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上风电集电电缆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优化设计及海缆敷设应用技术</w:t>
      </w:r>
      <w:bookmarkEnd w:id="11"/>
      <w:r>
        <w:rPr>
          <w:rFonts w:ascii="仿宋" w:eastAsia="仿宋" w:hAnsi="仿宋" w:cs="仿宋" w:hint="eastAsia"/>
          <w:color w:val="000000"/>
          <w:sz w:val="32"/>
          <w:szCs w:val="32"/>
        </w:rPr>
        <w:t>；②提出贵州特色“高海拔光伏+数据中心”双场景高可靠电缆应用技术。</w:t>
      </w:r>
    </w:p>
    <w:p w:rsidR="0021248C" w:rsidRDefault="007D73A9">
      <w:pPr>
        <w:spacing w:line="360" w:lineRule="auto"/>
        <w:ind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项目共授权知识产权28项，其中发明专利22项；登记软件著作权6项；发表论文29篇，其中 SCI 论文17篇；参编国家标准5项、 行业标准2项、团体标准6项。项目产品获得科技成果评估证书 1 件，专家鉴定产品达到国际先进水平，具有推广应用价值。 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相关成果已在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中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安科技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集团有限公司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上海缆新信息技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术有限公司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等多家企业中应用。率先实现了在轨道交通、新能源汽车、5G通信、光热电站及特种装备等领域的产业应用，项目产品应用广泛，市场竞争优势明显。近3年来，新增销售收入合计60亿元，新增税收合计6亿元，经济效益显著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依托本项目成果，新增培养副高级以上专业技术人才7名，带动就业1007人。项目成果打破国外垄断，实现关键材料的国产化，大规模应用于海上风电、光伏、轨道交通、新能源汽车、数据中心等高端场景，技术创新突出，经济效益和社会效应显著，总体技术水平国际领先。</w:t>
      </w:r>
    </w:p>
    <w:p w:rsidR="0021248C" w:rsidRDefault="007D73A9">
      <w:pPr>
        <w:spacing w:line="640" w:lineRule="exac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五、主要知识产权和标准规范等目录</w:t>
      </w:r>
    </w:p>
    <w:tbl>
      <w:tblPr>
        <w:tblW w:w="138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000"/>
        <w:gridCol w:w="1141"/>
        <w:gridCol w:w="1447"/>
        <w:gridCol w:w="1640"/>
        <w:gridCol w:w="1346"/>
        <w:gridCol w:w="2160"/>
        <w:gridCol w:w="2089"/>
        <w:gridCol w:w="891"/>
      </w:tblGrid>
      <w:tr w:rsidR="0021248C" w:rsidRPr="002F4087">
        <w:trPr>
          <w:cantSplit/>
          <w:trHeight w:val="926"/>
          <w:tblHeader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Cs w:val="24"/>
              </w:rPr>
            </w:pP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t>知识产权（标准）类别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Cs w:val="24"/>
              </w:rPr>
            </w:pP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t>知识产权（标准）具体名称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Cs w:val="24"/>
              </w:rPr>
            </w:pP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t>国家（地区）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Cs w:val="24"/>
              </w:rPr>
            </w:pP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t>授权号（标准编号）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Cs w:val="24"/>
              </w:rPr>
            </w:pP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t>授权（标准发布）日期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Cs w:val="24"/>
              </w:rPr>
            </w:pP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t>证书编号</w:t>
            </w: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br/>
            </w: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t>（标准批准发布部门）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Cs w:val="24"/>
              </w:rPr>
            </w:pP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t>权利人（标准起草单位）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Cs w:val="24"/>
              </w:rPr>
            </w:pP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t>发明人（标准起草人）</w:t>
            </w:r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Cs w:val="24"/>
              </w:rPr>
            </w:pPr>
            <w:r w:rsidRPr="002F4087">
              <w:rPr>
                <w:rFonts w:ascii="Times New Roman" w:eastAsia="仿宋" w:hAnsi="Times New Roman"/>
                <w:b/>
                <w:bCs/>
                <w:szCs w:val="24"/>
              </w:rPr>
              <w:t>发明专利（标准）有效状态</w:t>
            </w:r>
          </w:p>
        </w:tc>
      </w:tr>
      <w:tr w:rsidR="0021248C" w:rsidRPr="002F4087">
        <w:trPr>
          <w:cantSplit/>
          <w:trHeight w:val="931"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发明专利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一种电缆屏蔽线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中国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ZL202210857602.3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2025-07-18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8083272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贵阳中安科技集团有限公司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王传福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曾楠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周鑫益等</w:t>
            </w:r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有效</w:t>
            </w:r>
          </w:p>
        </w:tc>
      </w:tr>
      <w:tr w:rsidR="0021248C" w:rsidRPr="002F4087">
        <w:trPr>
          <w:cantSplit/>
          <w:trHeight w:val="1157"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发明专利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一种直流海底电缆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中国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ZL202210863149.7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2025-03-28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7837549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贵阳中安科技集团有限公司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王传福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,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曾楠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,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周鑫益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,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吕永彬等</w:t>
            </w:r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有效</w:t>
            </w:r>
          </w:p>
        </w:tc>
      </w:tr>
      <w:tr w:rsidR="0021248C" w:rsidRPr="002F4087">
        <w:trPr>
          <w:cantSplit/>
          <w:trHeight w:val="931"/>
          <w:tblHeader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发明专利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一种电缆加热装置及电缆加热方法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中国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ZL202010551722.1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2022-04-12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5066573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贵阳中安科技集团有限公司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王传福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吕永彬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周建波</w:t>
            </w:r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有效</w:t>
            </w:r>
          </w:p>
        </w:tc>
      </w:tr>
      <w:tr w:rsidR="0021248C" w:rsidRPr="002F4087">
        <w:trPr>
          <w:cantSplit/>
          <w:trHeight w:val="931"/>
          <w:tblHeader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发明专利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一种动态硫化的耐低温高抗冲聚丙烯合金及其制备方法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中国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ZL202310410606.1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2025-03-21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7821524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浙江大学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上官勇刚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陈锋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李颀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李明钊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郑强</w:t>
            </w:r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有效</w:t>
            </w:r>
          </w:p>
        </w:tc>
      </w:tr>
      <w:tr w:rsidR="0021248C" w:rsidRPr="002F4087">
        <w:trPr>
          <w:cantSplit/>
          <w:trHeight w:val="931"/>
          <w:tblHeader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lastRenderedPageBreak/>
              <w:t>发明专利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一种阻燃聚烯烃材料及其制备方法和应用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中国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ZL202210284341.0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2023-8-29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6277321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成都金发科技新材料有限公司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肖孟杰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陈平绪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叶南飚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王林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陈力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付晓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刘乐文</w:t>
            </w:r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有效</w:t>
            </w:r>
          </w:p>
        </w:tc>
      </w:tr>
      <w:tr w:rsidR="0021248C" w:rsidRPr="002F4087">
        <w:trPr>
          <w:cantSplit/>
          <w:trHeight w:val="931"/>
          <w:tblHeader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发明专利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基于界面聚合的聚偏氟乙烯双层复合膜及其制备方法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中国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ZL202310824101.X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2024-05-14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6992456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贵州省材料与产业研究院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武晓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秦舒</w:t>
            </w:r>
            <w:proofErr w:type="gramStart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浩</w:t>
            </w:r>
            <w:proofErr w:type="gramEnd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崔振宇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张道海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薛禹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龙雪彬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刘琪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proofErr w:type="gramStart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段丽</w:t>
            </w:r>
            <w:proofErr w:type="gramEnd"/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有效</w:t>
            </w:r>
          </w:p>
        </w:tc>
      </w:tr>
      <w:tr w:rsidR="0021248C" w:rsidRPr="002F4087">
        <w:trPr>
          <w:cantSplit/>
          <w:trHeight w:val="931"/>
          <w:tblHeader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国家标准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塑料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 xml:space="preserve"> 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耐环境应力开裂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(ESC)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的测定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 xml:space="preserve"> 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第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部分：恒定拉伸负荷法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中国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GB/T 43316.2-2023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2023-11-27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国家市场监督管理总局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国家标准化管理委员会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成都金发科技新材料有限公司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陈</w:t>
            </w:r>
            <w:proofErr w:type="gramStart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世</w:t>
            </w:r>
            <w:proofErr w:type="gramEnd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龙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王林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林欣豪等</w:t>
            </w:r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有效</w:t>
            </w:r>
          </w:p>
        </w:tc>
      </w:tr>
      <w:tr w:rsidR="0021248C" w:rsidRPr="002F4087">
        <w:trPr>
          <w:cantSplit/>
          <w:trHeight w:val="931"/>
          <w:tblHeader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国家标准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固定式海上风力发电机组</w:t>
            </w:r>
            <w:r w:rsidRPr="002F40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F408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设计要求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中国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GB/T 31517.1-2022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2022-10-12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国家市场监督管理总局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国家标准化管理委员会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中国电建集团中南勘测设计研究院有限公司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proofErr w:type="gramStart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文茂诗</w:t>
            </w:r>
            <w:proofErr w:type="gramEnd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proofErr w:type="gramStart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韩花丽</w:t>
            </w:r>
            <w:proofErr w:type="gramEnd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proofErr w:type="gramStart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许移庆</w:t>
            </w:r>
            <w:proofErr w:type="gramEnd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等</w:t>
            </w:r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有效</w:t>
            </w:r>
          </w:p>
        </w:tc>
      </w:tr>
      <w:tr w:rsidR="0021248C" w:rsidRPr="002F4087">
        <w:trPr>
          <w:cantSplit/>
          <w:trHeight w:val="931"/>
          <w:tblHeader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国家标准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物联网标识体系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 xml:space="preserve"> </w:t>
            </w:r>
            <w:proofErr w:type="spellStart"/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Ecode</w:t>
            </w:r>
            <w:proofErr w:type="spellEnd"/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标识应用指南第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部分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: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电线电缆和光纤光缆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中国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GB/T 38662.2-2023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2023-05-23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国家市场监督管理总局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国家标准化管理委员会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proofErr w:type="gramStart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上海缆新信息技术</w:t>
            </w:r>
            <w:proofErr w:type="gramEnd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有限公司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毛庆传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李健华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郑秋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丁飞等</w:t>
            </w:r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szCs w:val="24"/>
                <w:lang w:eastAsia="en-US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有效</w:t>
            </w:r>
          </w:p>
        </w:tc>
      </w:tr>
      <w:tr w:rsidR="0021248C" w:rsidRPr="002F4087">
        <w:trPr>
          <w:cantSplit/>
          <w:trHeight w:val="931"/>
          <w:tblHeader/>
          <w:jc w:val="center"/>
        </w:trPr>
        <w:tc>
          <w:tcPr>
            <w:tcW w:w="110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lastRenderedPageBreak/>
              <w:t>团体标准</w:t>
            </w:r>
          </w:p>
        </w:tc>
        <w:tc>
          <w:tcPr>
            <w:tcW w:w="200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额定电压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10kⅤ(Um=12kV)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到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 xml:space="preserve"> 35kV (Um=40.5kV)</w:t>
            </w: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挤包绝缘轨道交通用阻燃、耐火电力电缆</w:t>
            </w:r>
          </w:p>
        </w:tc>
        <w:tc>
          <w:tcPr>
            <w:tcW w:w="114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中国</w:t>
            </w:r>
          </w:p>
        </w:tc>
        <w:tc>
          <w:tcPr>
            <w:tcW w:w="1447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T/CI 563—2024</w:t>
            </w:r>
          </w:p>
        </w:tc>
        <w:tc>
          <w:tcPr>
            <w:tcW w:w="164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color w:val="000000"/>
                <w:szCs w:val="24"/>
              </w:rPr>
              <w:t>2024-11-01</w:t>
            </w:r>
          </w:p>
        </w:tc>
        <w:tc>
          <w:tcPr>
            <w:tcW w:w="1346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kern w:val="2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中国国际科技促进会</w:t>
            </w:r>
          </w:p>
        </w:tc>
        <w:tc>
          <w:tcPr>
            <w:tcW w:w="2160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kern w:val="2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贵阳中安科技集团有限公司</w:t>
            </w:r>
          </w:p>
        </w:tc>
        <w:tc>
          <w:tcPr>
            <w:tcW w:w="2089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kern w:val="2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王振林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proofErr w:type="gramStart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齐利锋</w:t>
            </w:r>
            <w:proofErr w:type="gramEnd"/>
            <w:r w:rsidRPr="002F4087">
              <w:rPr>
                <w:rFonts w:ascii="Times New Roman" w:eastAsia="仿宋" w:hAnsi="Times New Roman"/>
                <w:kern w:val="2"/>
                <w:szCs w:val="24"/>
              </w:rPr>
              <w:t>;</w:t>
            </w:r>
            <w:r w:rsidRPr="002F4087">
              <w:rPr>
                <w:rFonts w:ascii="Times New Roman" w:eastAsia="仿宋" w:hAnsi="Times New Roman"/>
                <w:kern w:val="2"/>
                <w:szCs w:val="24"/>
              </w:rPr>
              <w:t>王传福等</w:t>
            </w:r>
          </w:p>
        </w:tc>
        <w:tc>
          <w:tcPr>
            <w:tcW w:w="891" w:type="dxa"/>
            <w:vAlign w:val="center"/>
          </w:tcPr>
          <w:p w:rsidR="0021248C" w:rsidRPr="002F4087" w:rsidRDefault="007D73A9">
            <w:pPr>
              <w:pStyle w:val="a6"/>
              <w:spacing w:line="240" w:lineRule="exact"/>
              <w:ind w:firstLineChars="0" w:firstLine="0"/>
              <w:jc w:val="center"/>
              <w:rPr>
                <w:rFonts w:ascii="Times New Roman" w:eastAsia="仿宋" w:hAnsi="Times New Roman"/>
                <w:color w:val="000000"/>
                <w:szCs w:val="24"/>
              </w:rPr>
            </w:pPr>
            <w:r w:rsidRPr="002F4087">
              <w:rPr>
                <w:rFonts w:ascii="Times New Roman" w:eastAsia="仿宋" w:hAnsi="Times New Roman"/>
                <w:kern w:val="2"/>
                <w:szCs w:val="24"/>
              </w:rPr>
              <w:t>有效</w:t>
            </w:r>
          </w:p>
        </w:tc>
      </w:tr>
    </w:tbl>
    <w:p w:rsidR="0021248C" w:rsidRDefault="0021248C"/>
    <w:p w:rsidR="0021248C" w:rsidRDefault="0021248C">
      <w:pPr>
        <w:pStyle w:val="a5"/>
      </w:pPr>
    </w:p>
    <w:p w:rsidR="0021248C" w:rsidRDefault="0021248C">
      <w:pPr>
        <w:pStyle w:val="a5"/>
        <w:sectPr w:rsidR="0021248C">
          <w:headerReference w:type="default" r:id="rId9"/>
          <w:footerReference w:type="default" r:id="rId10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21248C" w:rsidRDefault="007D73A9">
      <w:pPr>
        <w:numPr>
          <w:ilvl w:val="0"/>
          <w:numId w:val="1"/>
        </w:numPr>
        <w:adjustRightInd w:val="0"/>
        <w:snapToGrid w:val="0"/>
        <w:spacing w:line="640" w:lineRule="exac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lastRenderedPageBreak/>
        <w:t>主要完成人</w:t>
      </w:r>
    </w:p>
    <w:tbl>
      <w:tblPr>
        <w:tblStyle w:val="a9"/>
        <w:tblpPr w:leftFromText="180" w:rightFromText="180" w:vertAnchor="text" w:horzAnchor="page" w:tblpX="1591" w:tblpY="148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700"/>
        <w:gridCol w:w="2851"/>
        <w:gridCol w:w="1289"/>
        <w:gridCol w:w="4199"/>
      </w:tblGrid>
      <w:tr w:rsidR="0021248C">
        <w:trPr>
          <w:trHeight w:val="448"/>
          <w:tblHeader/>
        </w:trPr>
        <w:tc>
          <w:tcPr>
            <w:tcW w:w="700" w:type="dxa"/>
            <w:vAlign w:val="center"/>
          </w:tcPr>
          <w:p w:rsidR="0021248C" w:rsidRDefault="007D73A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51" w:type="dxa"/>
            <w:vAlign w:val="center"/>
          </w:tcPr>
          <w:p w:rsidR="0021248C" w:rsidRDefault="007D73A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89" w:type="dxa"/>
            <w:vAlign w:val="center"/>
          </w:tcPr>
          <w:p w:rsidR="0021248C" w:rsidRDefault="007D73A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199" w:type="dxa"/>
            <w:vAlign w:val="center"/>
          </w:tcPr>
          <w:p w:rsidR="0021248C" w:rsidRDefault="007D73A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highlight w:val="yellow"/>
              </w:rPr>
            </w:pPr>
            <w:r w:rsidRPr="002F408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主要工作及贡献</w:t>
            </w:r>
          </w:p>
        </w:tc>
      </w:tr>
      <w:tr w:rsidR="0021248C">
        <w:trPr>
          <w:trHeight w:val="469"/>
        </w:trPr>
        <w:tc>
          <w:tcPr>
            <w:tcW w:w="700" w:type="dxa"/>
            <w:vAlign w:val="center"/>
          </w:tcPr>
          <w:p w:rsidR="0021248C" w:rsidRDefault="0021248C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等线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贵阳中安科技集团有限公司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王传福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作为项目负责人，提出了总体思路与技术方案，组织项目实施，开展特种电缆结构设计与评价创新研究，开展复杂工况特种电缆的技术示范和应用推广等工作。</w:t>
            </w:r>
          </w:p>
        </w:tc>
      </w:tr>
      <w:tr w:rsidR="0021248C">
        <w:trPr>
          <w:trHeight w:val="419"/>
        </w:trPr>
        <w:tc>
          <w:tcPr>
            <w:tcW w:w="700" w:type="dxa"/>
            <w:vAlign w:val="center"/>
          </w:tcPr>
          <w:p w:rsidR="0021248C" w:rsidRDefault="0021248C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等线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贵州省材料产业技术研究院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武晓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创制了“耐火-导电-传感”三大功能梯度耦合的缆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芯结构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和高效屏技术，开展了特种电缆的工艺研究与中试开发工作。</w:t>
            </w:r>
          </w:p>
        </w:tc>
      </w:tr>
      <w:tr w:rsidR="0021248C">
        <w:trPr>
          <w:trHeight w:val="419"/>
        </w:trPr>
        <w:tc>
          <w:tcPr>
            <w:tcW w:w="700" w:type="dxa"/>
            <w:vAlign w:val="center"/>
          </w:tcPr>
          <w:p w:rsidR="0021248C" w:rsidRDefault="0021248C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等线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上官勇刚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创制了超低温增韧聚烯烃材料的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硬壳软核结构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调控技术，开展了脆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韧转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变温度低至-45℃的高性能聚丙烯合金的中试和产业化制备技术开发工作。</w:t>
            </w:r>
          </w:p>
        </w:tc>
      </w:tr>
      <w:tr w:rsidR="0021248C">
        <w:trPr>
          <w:trHeight w:val="454"/>
        </w:trPr>
        <w:tc>
          <w:tcPr>
            <w:tcW w:w="700" w:type="dxa"/>
            <w:vAlign w:val="center"/>
          </w:tcPr>
          <w:p w:rsidR="0021248C" w:rsidRDefault="0021248C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等线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成都金发科技新材料有限公司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肖孟杰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1248C" w:rsidRDefault="009803BD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9803B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了</w:t>
            </w:r>
            <w:r w:rsidRPr="009803B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TPEE-EPDM海岛</w:t>
            </w:r>
            <w:proofErr w:type="gramStart"/>
            <w:r w:rsidRPr="009803B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相协效阻燃</w:t>
            </w:r>
            <w:proofErr w:type="gramEnd"/>
            <w:r w:rsidRPr="009803B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体系</w:t>
            </w:r>
            <w:r w:rsid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，实现了</w:t>
            </w:r>
            <w:r w:rsidR="008B1813"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特种聚烯烃强韧阻燃耐老化绿色电缆</w:t>
            </w:r>
            <w:proofErr w:type="gramStart"/>
            <w:r w:rsidR="008B1813"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料关</w:t>
            </w:r>
            <w:proofErr w:type="gramEnd"/>
            <w:r w:rsidR="008B1813"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键制备</w:t>
            </w:r>
            <w:r w:rsid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技术。</w:t>
            </w:r>
          </w:p>
        </w:tc>
      </w:tr>
      <w:tr w:rsidR="0021248C">
        <w:trPr>
          <w:trHeight w:val="454"/>
        </w:trPr>
        <w:tc>
          <w:tcPr>
            <w:tcW w:w="700" w:type="dxa"/>
            <w:vAlign w:val="center"/>
          </w:tcPr>
          <w:p w:rsidR="0021248C" w:rsidRDefault="0021248C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等线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上海缆新信息技术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张翔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1248C" w:rsidRDefault="008B1813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创建了特种聚烯烃强韧阻燃耐老化绿色电缆</w:t>
            </w:r>
            <w:proofErr w:type="gramStart"/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料评价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体系。</w:t>
            </w:r>
          </w:p>
        </w:tc>
      </w:tr>
      <w:tr w:rsidR="0021248C">
        <w:trPr>
          <w:trHeight w:val="454"/>
        </w:trPr>
        <w:tc>
          <w:tcPr>
            <w:tcW w:w="700" w:type="dxa"/>
            <w:vAlign w:val="center"/>
          </w:tcPr>
          <w:p w:rsidR="0021248C" w:rsidRDefault="0021248C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等线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贵阳中安科技集团有限公司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龚远亮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1248C" w:rsidRDefault="008B1813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系统地提出了多层改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性防护的高压线</w:t>
            </w:r>
            <w:proofErr w:type="gramStart"/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缆</w:t>
            </w:r>
            <w:proofErr w:type="gramEnd"/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结构设计技术</w:t>
            </w:r>
          </w:p>
        </w:tc>
      </w:tr>
      <w:tr w:rsidR="0021248C">
        <w:trPr>
          <w:trHeight w:val="454"/>
        </w:trPr>
        <w:tc>
          <w:tcPr>
            <w:tcW w:w="700" w:type="dxa"/>
            <w:vAlign w:val="center"/>
          </w:tcPr>
          <w:p w:rsidR="0021248C" w:rsidRDefault="0021248C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等线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国家复合改性聚合物材料工程技术研究中心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秦青青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1248C" w:rsidRDefault="008B1813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创建特种聚烯烃材料</w:t>
            </w:r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梯度可控硫化交联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工艺</w:t>
            </w:r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，为复杂工况高可靠电缆提供系统级结构解决方案。</w:t>
            </w:r>
          </w:p>
        </w:tc>
      </w:tr>
      <w:tr w:rsidR="0021248C">
        <w:trPr>
          <w:trHeight w:val="454"/>
        </w:trPr>
        <w:tc>
          <w:tcPr>
            <w:tcW w:w="700" w:type="dxa"/>
            <w:vAlign w:val="center"/>
          </w:tcPr>
          <w:p w:rsidR="0021248C" w:rsidRDefault="0021248C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等线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贵阳中安科技集团有限公司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荣金昌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1248C" w:rsidRDefault="008B1813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创建了基于5G+工业互联网的线缆智能制造与质量追溯技术平台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</w:p>
        </w:tc>
      </w:tr>
      <w:tr w:rsidR="0021248C">
        <w:trPr>
          <w:trHeight w:val="454"/>
        </w:trPr>
        <w:tc>
          <w:tcPr>
            <w:tcW w:w="700" w:type="dxa"/>
            <w:vAlign w:val="center"/>
          </w:tcPr>
          <w:p w:rsidR="0021248C" w:rsidRDefault="0021248C">
            <w:pPr>
              <w:pStyle w:val="1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 w:cs="等线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上海缆新信息技术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1248C" w:rsidRDefault="007D73A9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丁飞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1248C" w:rsidRDefault="008B1813">
            <w:pPr>
              <w:tabs>
                <w:tab w:val="left" w:pos="8820"/>
              </w:tabs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提出海</w:t>
            </w:r>
            <w:proofErr w:type="gramStart"/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上风电集电电缆</w:t>
            </w:r>
            <w:proofErr w:type="gramEnd"/>
            <w:r w:rsidRPr="008B181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优化设计及海缆敷设应用技术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21248C" w:rsidRDefault="0021248C">
      <w:pPr>
        <w:adjustRightInd w:val="0"/>
        <w:snapToGrid w:val="0"/>
        <w:spacing w:line="640" w:lineRule="exact"/>
        <w:rPr>
          <w:rFonts w:ascii="Times New Roman" w:eastAsia="黑体" w:hAnsi="Times New Roman" w:cs="黑体"/>
          <w:bCs/>
          <w:sz w:val="32"/>
          <w:szCs w:val="32"/>
        </w:rPr>
        <w:sectPr w:rsidR="0021248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21248C" w:rsidRDefault="007D73A9">
      <w:pPr>
        <w:adjustRightInd w:val="0"/>
        <w:snapToGrid w:val="0"/>
        <w:spacing w:line="640" w:lineRule="exac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lastRenderedPageBreak/>
        <w:t>七、完成单位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贵阳中安科技集团有限公司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贵州省材料与产业研究院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浙江大学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成都金发科技新材料有限公司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中国电建集团中南勘测设计研究院有限公司</w:t>
      </w:r>
    </w:p>
    <w:p w:rsidR="0021248C" w:rsidRDefault="007D73A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上海缆新信息技术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有限公司</w:t>
      </w:r>
    </w:p>
    <w:p w:rsidR="0021248C" w:rsidRDefault="0021248C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sectPr w:rsidR="0021248C">
      <w:footerReference w:type="default" r:id="rId11"/>
      <w:pgSz w:w="11906" w:h="16838"/>
      <w:pgMar w:top="2098" w:right="1531" w:bottom="187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85" w:rsidRDefault="00251D85">
      <w:r>
        <w:separator/>
      </w:r>
    </w:p>
  </w:endnote>
  <w:endnote w:type="continuationSeparator" w:id="0">
    <w:p w:rsidR="00251D85" w:rsidRDefault="0025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7FEEDB6-2688-4B57-A9F6-6F249E9FEC8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DE28C69-3E77-46D1-91C4-350175FDDFCC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52A119A-A1DF-4E77-871A-86BC26B39DF0}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439D71D-0A36-45AE-AB6F-69AB3EB3CDFE}"/>
    <w:embedBold r:id="rId5" w:subsetted="1" w:fontKey="{AEA4F782-22FC-4628-B1A7-5A7C6DDB90D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8C" w:rsidRDefault="007D73A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248C" w:rsidRDefault="007D73A9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1056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8C" w:rsidRDefault="007D73A9">
    <w:pPr>
      <w:pStyle w:val="a7"/>
      <w:adjustRightInd w:val="0"/>
      <w:ind w:right="284"/>
      <w:jc w:val="center"/>
      <w:rPr>
        <w:rFonts w:ascii="宋体" w:hAnsi="宋体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248C" w:rsidRDefault="007D73A9">
                          <w:pPr>
                            <w:pStyle w:val="a7"/>
                            <w:adjustRightInd w:val="0"/>
                            <w:ind w:right="28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10566">
                    <w:pPr>
                      <w:pStyle w:val="6"/>
                      <w:adjustRightInd w:val="0"/>
                      <w:ind w:right="28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21248C" w:rsidRDefault="002124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85" w:rsidRDefault="00251D85">
      <w:r>
        <w:separator/>
      </w:r>
    </w:p>
  </w:footnote>
  <w:footnote w:type="continuationSeparator" w:id="0">
    <w:p w:rsidR="00251D85" w:rsidRDefault="0025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8C" w:rsidRDefault="0021248C">
    <w:pPr>
      <w:pStyle w:val="a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6C5F77"/>
    <w:multiLevelType w:val="singleLevel"/>
    <w:tmpl w:val="AA6C5F7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DF15303"/>
    <w:multiLevelType w:val="singleLevel"/>
    <w:tmpl w:val="6DF15303"/>
    <w:lvl w:ilvl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1D6FC4"/>
    <w:rsid w:val="0002163F"/>
    <w:rsid w:val="001171DB"/>
    <w:rsid w:val="001454A0"/>
    <w:rsid w:val="001C2940"/>
    <w:rsid w:val="001E6610"/>
    <w:rsid w:val="002010D2"/>
    <w:rsid w:val="0021248C"/>
    <w:rsid w:val="0021261A"/>
    <w:rsid w:val="0023416F"/>
    <w:rsid w:val="00251D85"/>
    <w:rsid w:val="002C5DE4"/>
    <w:rsid w:val="002F4087"/>
    <w:rsid w:val="003E355B"/>
    <w:rsid w:val="00422509"/>
    <w:rsid w:val="005F0134"/>
    <w:rsid w:val="00693C5A"/>
    <w:rsid w:val="00694B97"/>
    <w:rsid w:val="007D73A9"/>
    <w:rsid w:val="008B1813"/>
    <w:rsid w:val="00903356"/>
    <w:rsid w:val="009803BD"/>
    <w:rsid w:val="009D0707"/>
    <w:rsid w:val="009D699D"/>
    <w:rsid w:val="00A07FAE"/>
    <w:rsid w:val="00A11B5F"/>
    <w:rsid w:val="00B738DA"/>
    <w:rsid w:val="00CA677F"/>
    <w:rsid w:val="00CF1EF2"/>
    <w:rsid w:val="00CF47BA"/>
    <w:rsid w:val="00D02E0A"/>
    <w:rsid w:val="00D91A6F"/>
    <w:rsid w:val="00DB4486"/>
    <w:rsid w:val="00DE350C"/>
    <w:rsid w:val="00E42E31"/>
    <w:rsid w:val="00FE2819"/>
    <w:rsid w:val="00FF4119"/>
    <w:rsid w:val="02497E55"/>
    <w:rsid w:val="02FE031F"/>
    <w:rsid w:val="03957E4F"/>
    <w:rsid w:val="05A46471"/>
    <w:rsid w:val="0C801E10"/>
    <w:rsid w:val="161517B0"/>
    <w:rsid w:val="18694A98"/>
    <w:rsid w:val="18E52447"/>
    <w:rsid w:val="1DE03191"/>
    <w:rsid w:val="2381394F"/>
    <w:rsid w:val="23A10A88"/>
    <w:rsid w:val="2566614E"/>
    <w:rsid w:val="30332B06"/>
    <w:rsid w:val="30D571C8"/>
    <w:rsid w:val="31AE4303"/>
    <w:rsid w:val="35B94AD6"/>
    <w:rsid w:val="382D0783"/>
    <w:rsid w:val="38E17EBE"/>
    <w:rsid w:val="390E53C5"/>
    <w:rsid w:val="409D5C9C"/>
    <w:rsid w:val="4399499C"/>
    <w:rsid w:val="46113492"/>
    <w:rsid w:val="46511AE0"/>
    <w:rsid w:val="46C95B1B"/>
    <w:rsid w:val="4C0575F5"/>
    <w:rsid w:val="4FB77B80"/>
    <w:rsid w:val="50EE68AA"/>
    <w:rsid w:val="53E91CB1"/>
    <w:rsid w:val="549A28A4"/>
    <w:rsid w:val="54B9621A"/>
    <w:rsid w:val="54C10199"/>
    <w:rsid w:val="551F0AB7"/>
    <w:rsid w:val="557309F9"/>
    <w:rsid w:val="5C8E7193"/>
    <w:rsid w:val="60847D84"/>
    <w:rsid w:val="67F61157"/>
    <w:rsid w:val="695F6D9C"/>
    <w:rsid w:val="6A1D6FC4"/>
    <w:rsid w:val="6D84731B"/>
    <w:rsid w:val="762D31A7"/>
    <w:rsid w:val="776808B4"/>
    <w:rsid w:val="79193FD2"/>
    <w:rsid w:val="7A150387"/>
    <w:rsid w:val="7F5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A121C"/>
  <w15:docId w15:val="{635EE677-50AB-446F-8A82-F8EB1F02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page number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line="360" w:lineRule="auto"/>
      <w:jc w:val="center"/>
      <w:outlineLvl w:val="1"/>
    </w:pPr>
    <w:rPr>
      <w:rFonts w:ascii="Arial" w:eastAsia="方正小标宋简体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spacing w:line="460" w:lineRule="exact"/>
      <w:ind w:firstLineChars="200" w:firstLine="1044"/>
      <w:jc w:val="left"/>
    </w:pPr>
    <w:rPr>
      <w:rFonts w:ascii="Times New Roman" w:hAnsi="Times New Roman"/>
      <w:sz w:val="24"/>
      <w:szCs w:val="20"/>
    </w:rPr>
  </w:style>
  <w:style w:type="paragraph" w:styleId="a5">
    <w:name w:val="Body Text"/>
    <w:basedOn w:val="a"/>
    <w:uiPriority w:val="99"/>
    <w:semiHidden/>
    <w:unhideWhenUsed/>
    <w:qFormat/>
  </w:style>
  <w:style w:type="paragraph" w:styleId="a6">
    <w:name w:val="Plain Text"/>
    <w:basedOn w:val="a"/>
    <w:uiPriority w:val="99"/>
    <w:qFormat/>
    <w:pPr>
      <w:spacing w:line="360" w:lineRule="auto"/>
      <w:ind w:firstLineChars="200" w:firstLine="480"/>
    </w:pPr>
    <w:rPr>
      <w:rFonts w:ascii="仿宋_GB2312" w:eastAsia="等线" w:hAnsi="等线"/>
      <w:kern w:val="0"/>
      <w:sz w:val="24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unhideWhenUsed/>
    <w:qFormat/>
  </w:style>
  <w:style w:type="character" w:styleId="ab">
    <w:name w:val="annotation reference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spacing w:before="93"/>
    </w:pPr>
    <w:rPr>
      <w:rFonts w:ascii="宋体" w:hAnsi="宋体" w:cs="宋体"/>
      <w:lang w:val="zh-CN" w:bidi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basedOn w:val="a0"/>
    <w:link w:val="2"/>
    <w:qFormat/>
    <w:rPr>
      <w:rFonts w:ascii="Arial" w:eastAsia="方正小标宋简体" w:hAnsi="Arial" w:cs="Times New Roman"/>
      <w:kern w:val="2"/>
      <w:sz w:val="28"/>
    </w:rPr>
  </w:style>
  <w:style w:type="paragraph" w:customStyle="1" w:styleId="Normal0">
    <w:name w:val="Normal_0"/>
    <w:qFormat/>
    <w:pPr>
      <w:jc w:val="both"/>
    </w:pPr>
    <w:rPr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24"/>
    </w:rPr>
  </w:style>
  <w:style w:type="paragraph" w:styleId="ac">
    <w:name w:val="Balloon Text"/>
    <w:basedOn w:val="a"/>
    <w:link w:val="ad"/>
    <w:rsid w:val="00B738DA"/>
    <w:rPr>
      <w:sz w:val="18"/>
      <w:szCs w:val="18"/>
    </w:rPr>
  </w:style>
  <w:style w:type="character" w:customStyle="1" w:styleId="ad">
    <w:name w:val="批注框文本 字符"/>
    <w:basedOn w:val="a0"/>
    <w:link w:val="ac"/>
    <w:rsid w:val="00B738D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e82c7ce2-2a83-44ed-b36f-742e19973926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405EE782</paraID>
      <start>40</start>
      <end>42</end>
      <status>unmodified</status>
      <modifiedWord/>
      <trackRevisions>false</trackRevisions>
    </reviewItem>
    <reviewItem>
      <errorID>9cd9ef5d-e992-4657-9b32-66bc2017e14f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8D632B3</paraID>
      <start>0</start>
      <end>2</end>
      <status>unmodified</status>
      <modifiedWord/>
      <trackRevisions>false</trackRevisions>
    </reviewItem>
    <reviewItem>
      <errorID>7567f992-767d-44d4-af3e-7dab54eb715e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144F2257</paraID>
      <start>0</start>
      <end>2</end>
      <status>unmodified</status>
      <modifiedWord/>
      <trackRevisions>false</trackRevisions>
    </reviewItem>
    <reviewItem>
      <errorID>9c52b555-e440-4a6c-b57d-757930088d45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32D5589E</paraID>
      <start>0</start>
      <end>2</end>
      <status>unmodified</status>
      <modifiedWord/>
      <trackRevisions>false</trackRevisions>
    </reviewItem>
    <reviewItem>
      <errorID>418b87e8-a363-4600-afc0-069fe19a0430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670B598D</paraID>
      <start>0</start>
      <end>2</end>
      <status>unmodified</status>
      <modifiedWord/>
      <trackRevisions>false</trackRevisions>
    </reviewItem>
    <reviewItem>
      <errorID>99c6c71e-69c9-47e9-8d29-0c9bef273d08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53517C5E</paraID>
      <start>9</start>
      <end>10</end>
      <status>unmodified</status>
      <modifiedWord/>
      <trackRevisions>false</trackRevisions>
    </reviewItem>
    <reviewItem>
      <errorID>ebc18764-c8d0-44b7-b60e-29dc85c81ec7</errorID>
      <errorWord>十四五期间</errorWord>
      <group>L1_Political</group>
      <groupName>政治性问题</groupName>
      <ability>L2_Keyword</ability>
      <abilityName>固定表述</abilityName>
      <candidateList>
        <item>“十四五”期间</item>
      </candidateList>
      <explain>注意检查当前固定表述标点是否使用规范。</explain>
      <paraID>246FD7CD</paraID>
      <start>27</start>
      <end>32</end>
      <status>unmodified</status>
      <modifiedWord/>
      <trackRevisions>false</trackRevisions>
    </reviewItem>
    <reviewItem>
      <errorID>ed85b28a-c481-40c6-8e41-0efaa2a67783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7B9F1009</paraID>
      <start>0</start>
      <end>2</end>
      <status>unmodified</status>
      <modifiedWord/>
      <trackRevisions>false</trackRevisions>
    </reviewItem>
    <reviewItem>
      <errorID>7ef366c4-7993-4e20-b5ae-dab987e485a9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36E613E9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70CBE8-3019-46D6-83A2-07C8C0DD824F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581</Words>
  <Characters>3313</Characters>
  <Application>Microsoft Office Word</Application>
  <DocSecurity>0</DocSecurity>
  <Lines>27</Lines>
  <Paragraphs>7</Paragraphs>
  <ScaleCrop>false</ScaleCrop>
  <Company>东方风电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</dc:creator>
  <cp:lastModifiedBy>Admin</cp:lastModifiedBy>
  <cp:revision>8</cp:revision>
  <cp:lastPrinted>2025-12-26T09:19:00Z</cp:lastPrinted>
  <dcterms:created xsi:type="dcterms:W3CDTF">2026-01-07T13:54:00Z</dcterms:created>
  <dcterms:modified xsi:type="dcterms:W3CDTF">2026-01-09T08:33:00Z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A5FB45960ACF4E50A45CFA8C0ECADAE3_13</vt:lpwstr>
  </property>
  <property fmtid="{D5CDD505-2E9C-101B-9397-08002B2CF9AE}" pid="4" name="KSOTemplateDocerSaveRecord">
    <vt:lpwstr>eyJoZGlkIjoiODFmODBmYzJmNWJiYzNhODFhMWM4OTYyOTA3M2RkYmYiLCJ1c2VySWQiOiIxMjI1MTcxMTk0In0=</vt:lpwstr>
  </property>
</Properties>
</file>