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517" w:rsidRPr="00A11517" w:rsidRDefault="00A11517" w:rsidP="00A11517">
      <w:pPr>
        <w:jc w:val="center"/>
        <w:rPr>
          <w:rStyle w:val="title1"/>
          <w:rFonts w:eastAsia="方正小标宋简体"/>
          <w:b w:val="0"/>
          <w:bCs w:val="0"/>
          <w:color w:val="000000" w:themeColor="text1"/>
          <w:sz w:val="36"/>
          <w:szCs w:val="36"/>
        </w:rPr>
      </w:pPr>
      <w:bookmarkStart w:id="0" w:name="_GoBack"/>
      <w:bookmarkEnd w:id="0"/>
      <w:r w:rsidRPr="00A11517">
        <w:rPr>
          <w:rStyle w:val="title1"/>
          <w:rFonts w:eastAsia="方正小标宋简体"/>
          <w:b w:val="0"/>
          <w:color w:val="000000" w:themeColor="text1"/>
          <w:sz w:val="36"/>
          <w:szCs w:val="36"/>
        </w:rPr>
        <w:t>浙江省科学技术奖公示信息表</w:t>
      </w:r>
    </w:p>
    <w:p w:rsidR="00A11517" w:rsidRDefault="00A11517" w:rsidP="00A11517">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3"/>
        <w:gridCol w:w="7013"/>
      </w:tblGrid>
      <w:tr w:rsidR="00A11517" w:rsidTr="00EC5391">
        <w:trPr>
          <w:trHeight w:val="647"/>
        </w:trPr>
        <w:tc>
          <w:tcPr>
            <w:tcW w:w="1493" w:type="dxa"/>
            <w:vAlign w:val="center"/>
          </w:tcPr>
          <w:p w:rsidR="00A11517" w:rsidRPr="00A11517" w:rsidRDefault="00A11517" w:rsidP="00EC5391">
            <w:pPr>
              <w:jc w:val="center"/>
              <w:rPr>
                <w:rFonts w:ascii="Times New Roman" w:hAnsi="Times New Roman" w:cs="Times New Roman"/>
                <w:sz w:val="24"/>
              </w:rPr>
            </w:pPr>
            <w:r w:rsidRPr="00A11517">
              <w:rPr>
                <w:rFonts w:ascii="Times New Roman" w:hAnsi="Times New Roman" w:cs="Times New Roman"/>
                <w:b/>
                <w:sz w:val="24"/>
              </w:rPr>
              <w:t>成果名称</w:t>
            </w:r>
          </w:p>
        </w:tc>
        <w:tc>
          <w:tcPr>
            <w:tcW w:w="7013" w:type="dxa"/>
            <w:vAlign w:val="center"/>
          </w:tcPr>
          <w:p w:rsidR="00A11517" w:rsidRDefault="00A11517" w:rsidP="00EC5391">
            <w:pPr>
              <w:spacing w:line="440" w:lineRule="exact"/>
              <w:jc w:val="center"/>
              <w:rPr>
                <w:rFonts w:eastAsia="仿宋_GB2312"/>
                <w:bCs/>
                <w:sz w:val="24"/>
                <w:szCs w:val="24"/>
              </w:rPr>
            </w:pPr>
            <w:r>
              <w:rPr>
                <w:rFonts w:eastAsia="仿宋_GB2312"/>
                <w:bCs/>
                <w:sz w:val="24"/>
                <w:szCs w:val="24"/>
              </w:rPr>
              <w:t>重特大活动高可靠供电关键技术、装备研制及工程应用</w:t>
            </w:r>
          </w:p>
        </w:tc>
      </w:tr>
      <w:tr w:rsidR="00A11517" w:rsidTr="00EC5391">
        <w:trPr>
          <w:trHeight w:val="561"/>
        </w:trPr>
        <w:tc>
          <w:tcPr>
            <w:tcW w:w="1493" w:type="dxa"/>
            <w:vAlign w:val="center"/>
          </w:tcPr>
          <w:p w:rsidR="00A11517" w:rsidRPr="00A11517" w:rsidRDefault="00A11517" w:rsidP="00EC5391">
            <w:pPr>
              <w:jc w:val="center"/>
              <w:rPr>
                <w:rFonts w:ascii="Times New Roman" w:hAnsi="Times New Roman" w:cs="Times New Roman"/>
                <w:sz w:val="24"/>
              </w:rPr>
            </w:pPr>
            <w:r w:rsidRPr="00A11517">
              <w:rPr>
                <w:rFonts w:ascii="Times New Roman" w:hAnsi="Times New Roman" w:cs="Times New Roman"/>
                <w:b/>
                <w:sz w:val="24"/>
              </w:rPr>
              <w:t>提名等级</w:t>
            </w:r>
          </w:p>
        </w:tc>
        <w:tc>
          <w:tcPr>
            <w:tcW w:w="7013" w:type="dxa"/>
            <w:vAlign w:val="center"/>
          </w:tcPr>
          <w:p w:rsidR="00A11517" w:rsidRDefault="00A11517" w:rsidP="00EC5391">
            <w:pPr>
              <w:spacing w:line="440" w:lineRule="exact"/>
              <w:jc w:val="center"/>
              <w:rPr>
                <w:rFonts w:eastAsia="仿宋_GB2312"/>
                <w:bCs/>
                <w:sz w:val="24"/>
                <w:szCs w:val="24"/>
              </w:rPr>
            </w:pPr>
            <w:r>
              <w:rPr>
                <w:rFonts w:eastAsia="仿宋_GB2312" w:hint="eastAsia"/>
                <w:bCs/>
                <w:sz w:val="24"/>
                <w:szCs w:val="24"/>
              </w:rPr>
              <w:t>一等奖</w:t>
            </w:r>
          </w:p>
        </w:tc>
      </w:tr>
      <w:tr w:rsidR="00A11517" w:rsidTr="00EC5391">
        <w:trPr>
          <w:trHeight w:val="2461"/>
        </w:trPr>
        <w:tc>
          <w:tcPr>
            <w:tcW w:w="1493" w:type="dxa"/>
            <w:vAlign w:val="center"/>
          </w:tcPr>
          <w:p w:rsidR="00A11517" w:rsidRPr="00A11517" w:rsidRDefault="00A11517" w:rsidP="00A11517">
            <w:pPr>
              <w:jc w:val="center"/>
              <w:rPr>
                <w:rFonts w:ascii="Times New Roman" w:hAnsi="Times New Roman" w:cs="Times New Roman"/>
                <w:b/>
                <w:sz w:val="24"/>
              </w:rPr>
            </w:pPr>
            <w:r w:rsidRPr="00A11517">
              <w:rPr>
                <w:rFonts w:ascii="Times New Roman" w:hAnsi="Times New Roman" w:cs="Times New Roman"/>
                <w:b/>
                <w:sz w:val="24"/>
              </w:rPr>
              <w:t>提名书</w:t>
            </w:r>
          </w:p>
          <w:p w:rsidR="00A11517" w:rsidRPr="00A11517" w:rsidRDefault="00A11517" w:rsidP="00A11517">
            <w:pPr>
              <w:jc w:val="center"/>
              <w:rPr>
                <w:rFonts w:ascii="Times New Roman" w:hAnsi="Times New Roman" w:cs="Times New Roman"/>
                <w:b/>
                <w:sz w:val="24"/>
              </w:rPr>
            </w:pPr>
            <w:r w:rsidRPr="00A11517">
              <w:rPr>
                <w:rFonts w:ascii="Times New Roman" w:hAnsi="Times New Roman" w:cs="Times New Roman"/>
                <w:b/>
                <w:sz w:val="24"/>
              </w:rPr>
              <w:t>相关内容</w:t>
            </w:r>
          </w:p>
        </w:tc>
        <w:tc>
          <w:tcPr>
            <w:tcW w:w="7013" w:type="dxa"/>
            <w:vAlign w:val="center"/>
          </w:tcPr>
          <w:p w:rsidR="00A11517" w:rsidRDefault="00A11517" w:rsidP="00EC5391">
            <w:pPr>
              <w:spacing w:line="440" w:lineRule="exact"/>
              <w:ind w:firstLineChars="200" w:firstLine="480"/>
              <w:jc w:val="left"/>
              <w:rPr>
                <w:rFonts w:eastAsia="仿宋_GB2312"/>
                <w:bCs/>
                <w:sz w:val="24"/>
                <w:szCs w:val="24"/>
              </w:rPr>
            </w:pPr>
            <w:bookmarkStart w:id="1" w:name="OLE_LINK2"/>
            <w:r>
              <w:rPr>
                <w:rFonts w:ascii="Times New Roman" w:eastAsia="仿宋_GB2312" w:hAnsi="Times New Roman" w:cs="Times New Roman" w:hint="eastAsia"/>
                <w:bCs/>
                <w:sz w:val="24"/>
                <w:szCs w:val="24"/>
              </w:rPr>
              <w:t>近年来，我国承办重特大活动日益增多，供电场景具有临时负荷多元、供电安全等级高和电能质量要求苛刻等特征，高可靠供电保障面临严峻挑战。目前重特大活动供电保障尚存在三方面瓶颈：首先，配电网运行模式动态复杂，难以满足配电网运行可靠性要求，亟待突破主动配电网状态估计、转供能力评价和自愈控制技术；第二，末端用户设备供电稳定性欠缺，难以满足供电保障安全与电能质量要求，亟待突破成套供电保障装备研制技术；第三，保电信息集成水平有限，难以满足供电保障智能化要求，亟待突破智能感知和辅助决策技术。</w:t>
            </w:r>
          </w:p>
          <w:bookmarkEnd w:id="1"/>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本成果以重特大活动供电保障技术需求为依托，以“主动配电网实时状态估计与高效自愈控制—供电保障装备体系研制—多维全要素感知指挥保障系统研发”为主线，联合产学研用团队开展攻关并取得如下创新：</w:t>
            </w:r>
          </w:p>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1</w:t>
            </w:r>
            <w:r>
              <w:rPr>
                <w:rFonts w:ascii="Times New Roman" w:eastAsia="仿宋_GB2312" w:hAnsi="Times New Roman" w:cs="Times New Roman" w:hint="eastAsia"/>
                <w:bCs/>
                <w:sz w:val="24"/>
                <w:szCs w:val="24"/>
              </w:rPr>
              <w:t>、配电网运行可靠性方面：建立了基于时空特征图卷积网络的配电网实时状态估计方法，提出了配电网转供能力多路径馈线薄弱环节评估方法，设计了基于群体智能协同寻优的多目标动态拓扑重构算法，支撑了配电网状态精准实时感知、薄弱环节辨识和灵活自愈控制，显著提升了配电网供电可靠性。</w:t>
            </w:r>
          </w:p>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2</w:t>
            </w:r>
            <w:r>
              <w:rPr>
                <w:rFonts w:ascii="Times New Roman" w:eastAsia="仿宋_GB2312" w:hAnsi="Times New Roman" w:cs="Times New Roman" w:hint="eastAsia"/>
                <w:bCs/>
                <w:sz w:val="24"/>
                <w:szCs w:val="24"/>
              </w:rPr>
              <w:t>、电力供应安全性方面：构建了基于“电源层</w:t>
            </w:r>
            <w:r>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中枢层</w:t>
            </w:r>
            <w:r>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末端层</w:t>
            </w:r>
            <w:r>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感知层”架构的保电装备体系，研制了涵盖“双站室电源</w:t>
            </w:r>
            <w:r>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能量中枢保障车</w:t>
            </w:r>
            <w:r>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零中断混合式双电源自动切换开关</w:t>
            </w:r>
            <w:r>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绿色光储型</w:t>
            </w:r>
            <w:r>
              <w:rPr>
                <w:rFonts w:ascii="Times New Roman" w:eastAsia="仿宋_GB2312" w:hAnsi="Times New Roman" w:cs="Times New Roman" w:hint="eastAsia"/>
                <w:bCs/>
                <w:sz w:val="24"/>
                <w:szCs w:val="24"/>
              </w:rPr>
              <w:t>UPS/</w:t>
            </w:r>
            <w:r>
              <w:rPr>
                <w:rFonts w:ascii="Times New Roman" w:eastAsia="仿宋_GB2312" w:hAnsi="Times New Roman" w:cs="Times New Roman" w:hint="eastAsia"/>
                <w:bCs/>
                <w:sz w:val="24"/>
                <w:szCs w:val="24"/>
              </w:rPr>
              <w:t>统一电能质量调节器”的成套装备，实现了重特大活动多场景供电安全保障，满足了多元负荷高安全、高灵活、高质量供电目标。</w:t>
            </w:r>
          </w:p>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3</w:t>
            </w:r>
            <w:r>
              <w:rPr>
                <w:rFonts w:ascii="Times New Roman" w:eastAsia="仿宋_GB2312" w:hAnsi="Times New Roman" w:cs="Times New Roman" w:hint="eastAsia"/>
                <w:bCs/>
                <w:sz w:val="24"/>
                <w:szCs w:val="24"/>
              </w:rPr>
              <w:t>、保电决策智能化方面：提出了基于特征电量信号激励的保电全链路感知方法，创新了基于双维数据灰度图和卷积神经网</w:t>
            </w:r>
            <w:r>
              <w:rPr>
                <w:rFonts w:ascii="Times New Roman" w:eastAsia="仿宋_GB2312" w:hAnsi="Times New Roman" w:cs="Times New Roman" w:hint="eastAsia"/>
                <w:bCs/>
                <w:sz w:val="24"/>
                <w:szCs w:val="24"/>
              </w:rPr>
              <w:lastRenderedPageBreak/>
              <w:t>络的异常数据辨识方法，建立了计及信息网络攻击的电网脆弱性节点评估模型、检测方法和防护策略，设计了面向</w:t>
            </w:r>
            <w:r>
              <w:rPr>
                <w:rFonts w:ascii="Times New Roman" w:eastAsia="仿宋_GB2312" w:hAnsi="Times New Roman" w:cs="Times New Roman" w:hint="eastAsia"/>
                <w:bCs/>
                <w:sz w:val="24"/>
                <w:szCs w:val="24"/>
              </w:rPr>
              <w:t>DoS</w:t>
            </w:r>
            <w:r>
              <w:rPr>
                <w:rFonts w:ascii="Times New Roman" w:eastAsia="仿宋_GB2312" w:hAnsi="Times New Roman" w:cs="Times New Roman" w:hint="eastAsia"/>
                <w:bCs/>
                <w:sz w:val="24"/>
                <w:szCs w:val="24"/>
              </w:rPr>
              <w:t>攻击防御的电力网络控制系统拓扑结构，研发了多维全要素感知指挥保障系统，创新了重特大活动保电决策模式，增强了应急指挥与智能化决策能力。</w:t>
            </w:r>
          </w:p>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项目共授权发明专利</w:t>
            </w:r>
            <w:r>
              <w:rPr>
                <w:rFonts w:ascii="Times New Roman" w:eastAsia="仿宋_GB2312" w:hAnsi="Times New Roman" w:cs="Times New Roman" w:hint="eastAsia"/>
                <w:bCs/>
                <w:sz w:val="24"/>
                <w:szCs w:val="24"/>
              </w:rPr>
              <w:t>18</w:t>
            </w:r>
            <w:r>
              <w:rPr>
                <w:rFonts w:ascii="Times New Roman" w:eastAsia="仿宋_GB2312" w:hAnsi="Times New Roman" w:cs="Times New Roman" w:hint="eastAsia"/>
                <w:bCs/>
                <w:sz w:val="24"/>
                <w:szCs w:val="24"/>
              </w:rPr>
              <w:t>项，发表</w:t>
            </w:r>
            <w:r>
              <w:rPr>
                <w:rFonts w:ascii="Times New Roman" w:eastAsia="仿宋_GB2312" w:hAnsi="Times New Roman" w:cs="Times New Roman" w:hint="eastAsia"/>
                <w:bCs/>
                <w:sz w:val="24"/>
                <w:szCs w:val="24"/>
              </w:rPr>
              <w:t>SCI/EI</w:t>
            </w:r>
            <w:r>
              <w:rPr>
                <w:rFonts w:ascii="Times New Roman" w:eastAsia="仿宋_GB2312" w:hAnsi="Times New Roman" w:cs="Times New Roman" w:hint="eastAsia"/>
                <w:bCs/>
                <w:sz w:val="24"/>
                <w:szCs w:val="24"/>
              </w:rPr>
              <w:t>期刊论文</w:t>
            </w:r>
            <w:r>
              <w:rPr>
                <w:rFonts w:ascii="Times New Roman" w:eastAsia="仿宋_GB2312" w:hAnsi="Times New Roman" w:cs="Times New Roman" w:hint="eastAsia"/>
                <w:bCs/>
                <w:sz w:val="24"/>
                <w:szCs w:val="24"/>
              </w:rPr>
              <w:t>35</w:t>
            </w:r>
            <w:r>
              <w:rPr>
                <w:rFonts w:ascii="Times New Roman" w:eastAsia="仿宋_GB2312" w:hAnsi="Times New Roman" w:cs="Times New Roman" w:hint="eastAsia"/>
                <w:bCs/>
                <w:sz w:val="24"/>
                <w:szCs w:val="24"/>
              </w:rPr>
              <w:t>篇，发布国家标准</w:t>
            </w:r>
            <w:r>
              <w:rPr>
                <w:rFonts w:ascii="Times New Roman" w:eastAsia="仿宋_GB2312" w:hAnsi="Times New Roman" w:cs="Times New Roman" w:hint="eastAsia"/>
                <w:bCs/>
                <w:sz w:val="24"/>
                <w:szCs w:val="24"/>
              </w:rPr>
              <w:t>1</w:t>
            </w:r>
            <w:r>
              <w:rPr>
                <w:rFonts w:ascii="Times New Roman" w:eastAsia="仿宋_GB2312" w:hAnsi="Times New Roman" w:cs="Times New Roman" w:hint="eastAsia"/>
                <w:bCs/>
                <w:sz w:val="24"/>
                <w:szCs w:val="24"/>
              </w:rPr>
              <w:t>项。以中国工程院院士夏长亮为组长的鉴定委员会一致认为：项目整体达到国际领先水平。项目成果获中共中央政治局委员、北京市委书记蔡奇、国网公司董事长辛保安、嘉兴市委书记张兵、嘉兴市副市长盛全生、国网浙江省电力有限公司董事长尹积军等同志的高度肯定与浙江省委宣传部、北京市委宣传部、嘉兴市委宣传部、中国人民解放军中部战区、新华社等国家部门与机构的高度好评。</w:t>
            </w:r>
          </w:p>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代表性知识产权与论文：</w:t>
            </w:r>
          </w:p>
          <w:p w:rsidR="00A11517" w:rsidRDefault="00A11517" w:rsidP="00EC5391">
            <w:pPr>
              <w:numPr>
                <w:ilvl w:val="0"/>
                <w:numId w:val="1"/>
              </w:numPr>
              <w:spacing w:line="440" w:lineRule="exact"/>
              <w:jc w:val="left"/>
              <w:rPr>
                <w:rFonts w:eastAsia="仿宋_GB2312"/>
                <w:bCs/>
                <w:sz w:val="24"/>
                <w:szCs w:val="24"/>
              </w:rPr>
            </w:pPr>
            <w:r>
              <w:rPr>
                <w:rFonts w:eastAsia="仿宋_GB2312" w:hint="eastAsia"/>
                <w:bCs/>
                <w:sz w:val="24"/>
                <w:szCs w:val="24"/>
              </w:rPr>
              <w:t>发明专利</w:t>
            </w:r>
            <w:r>
              <w:rPr>
                <w:rFonts w:eastAsia="仿宋_GB2312" w:hint="eastAsia"/>
                <w:bCs/>
                <w:sz w:val="24"/>
                <w:szCs w:val="24"/>
              </w:rPr>
              <w:t xml:space="preserve">  </w:t>
            </w:r>
            <w:r>
              <w:rPr>
                <w:rFonts w:eastAsia="仿宋_GB2312" w:hint="eastAsia"/>
                <w:bCs/>
                <w:sz w:val="24"/>
                <w:szCs w:val="24"/>
              </w:rPr>
              <w:t>一种基于多智能体协同寻优的含光伏微源主动配网拓扑重构方法</w:t>
            </w:r>
            <w:r>
              <w:rPr>
                <w:rFonts w:eastAsia="仿宋_GB2312" w:hint="eastAsia"/>
                <w:bCs/>
                <w:sz w:val="24"/>
                <w:szCs w:val="24"/>
              </w:rPr>
              <w:t xml:space="preserve">  ZL201410208796.X</w:t>
            </w:r>
            <w:r>
              <w:rPr>
                <w:rFonts w:eastAsia="仿宋_GB2312" w:hint="eastAsia"/>
                <w:bCs/>
                <w:sz w:val="24"/>
                <w:szCs w:val="24"/>
              </w:rPr>
              <w:t>；</w:t>
            </w:r>
          </w:p>
          <w:p w:rsidR="00A11517" w:rsidRDefault="00A11517" w:rsidP="00EC5391">
            <w:pPr>
              <w:numPr>
                <w:ilvl w:val="0"/>
                <w:numId w:val="1"/>
              </w:numPr>
              <w:spacing w:line="440" w:lineRule="exact"/>
              <w:jc w:val="left"/>
              <w:rPr>
                <w:rFonts w:eastAsia="仿宋_GB2312"/>
                <w:bCs/>
                <w:sz w:val="24"/>
                <w:szCs w:val="24"/>
              </w:rPr>
            </w:pPr>
            <w:r>
              <w:rPr>
                <w:rFonts w:eastAsia="仿宋_GB2312" w:hint="eastAsia"/>
                <w:bCs/>
                <w:sz w:val="24"/>
                <w:szCs w:val="24"/>
              </w:rPr>
              <w:t>发明专利</w:t>
            </w:r>
            <w:r>
              <w:rPr>
                <w:rFonts w:eastAsia="仿宋_GB2312" w:hint="eastAsia"/>
                <w:bCs/>
                <w:sz w:val="24"/>
                <w:szCs w:val="24"/>
              </w:rPr>
              <w:t xml:space="preserve"> </w:t>
            </w:r>
            <w:r>
              <w:rPr>
                <w:rFonts w:eastAsia="仿宋_GB2312" w:hint="eastAsia"/>
                <w:bCs/>
                <w:sz w:val="24"/>
                <w:szCs w:val="24"/>
              </w:rPr>
              <w:t>一种配电网转供能力薄弱环节评估方法</w:t>
            </w:r>
            <w:r>
              <w:rPr>
                <w:rFonts w:eastAsia="仿宋_GB2312" w:hint="eastAsia"/>
                <w:bCs/>
                <w:sz w:val="24"/>
                <w:szCs w:val="24"/>
              </w:rPr>
              <w:t xml:space="preserve"> ZL201710235697.4</w:t>
            </w:r>
            <w:r>
              <w:rPr>
                <w:rFonts w:eastAsia="仿宋_GB2312" w:hint="eastAsia"/>
                <w:bCs/>
                <w:sz w:val="24"/>
                <w:szCs w:val="24"/>
              </w:rPr>
              <w:t>；</w:t>
            </w:r>
          </w:p>
          <w:p w:rsidR="00A11517" w:rsidRDefault="00A11517" w:rsidP="00EC5391">
            <w:pPr>
              <w:numPr>
                <w:ilvl w:val="0"/>
                <w:numId w:val="1"/>
              </w:numPr>
              <w:spacing w:line="440" w:lineRule="exact"/>
              <w:jc w:val="left"/>
              <w:rPr>
                <w:rFonts w:eastAsia="仿宋_GB2312"/>
                <w:bCs/>
                <w:sz w:val="24"/>
                <w:szCs w:val="24"/>
              </w:rPr>
            </w:pPr>
            <w:r>
              <w:rPr>
                <w:rFonts w:ascii="Times New Roman" w:eastAsia="仿宋_GB2312" w:hAnsi="Times New Roman" w:cs="Times New Roman" w:hint="eastAsia"/>
                <w:bCs/>
                <w:sz w:val="24"/>
                <w:szCs w:val="24"/>
              </w:rPr>
              <w:t>发明专利</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hint="eastAsia"/>
                <w:bCs/>
                <w:sz w:val="24"/>
                <w:szCs w:val="24"/>
              </w:rPr>
              <w:t>基于</w:t>
            </w:r>
            <w:r>
              <w:rPr>
                <w:rFonts w:ascii="Times New Roman" w:eastAsia="仿宋_GB2312" w:hAnsi="Times New Roman" w:cs="Times New Roman" w:hint="eastAsia"/>
                <w:bCs/>
                <w:sz w:val="24"/>
                <w:szCs w:val="24"/>
              </w:rPr>
              <w:t>SARIMA</w:t>
            </w:r>
            <w:r>
              <w:rPr>
                <w:rFonts w:ascii="Times New Roman" w:eastAsia="仿宋_GB2312" w:hAnsi="Times New Roman" w:cs="Times New Roman" w:hint="eastAsia"/>
                <w:bCs/>
                <w:sz w:val="24"/>
                <w:szCs w:val="24"/>
              </w:rPr>
              <w:t>的工业控制系统通信流量在线监测方法</w:t>
            </w:r>
            <w:r>
              <w:rPr>
                <w:rFonts w:ascii="Times New Roman" w:eastAsia="仿宋_GB2312" w:hAnsi="Times New Roman" w:cs="Times New Roman" w:hint="eastAsia"/>
                <w:bCs/>
                <w:sz w:val="24"/>
                <w:szCs w:val="24"/>
              </w:rPr>
              <w:t xml:space="preserve">  ZL202010969136.9</w:t>
            </w:r>
            <w:r>
              <w:rPr>
                <w:rFonts w:ascii="Times New Roman" w:eastAsia="仿宋_GB2312" w:hAnsi="Times New Roman" w:cs="Times New Roman" w:hint="eastAsia"/>
                <w:bCs/>
                <w:sz w:val="24"/>
                <w:szCs w:val="24"/>
              </w:rPr>
              <w:t>；</w:t>
            </w:r>
          </w:p>
          <w:p w:rsidR="00A11517" w:rsidRDefault="00A11517" w:rsidP="00EC5391">
            <w:pPr>
              <w:numPr>
                <w:ilvl w:val="0"/>
                <w:numId w:val="1"/>
              </w:numPr>
              <w:spacing w:line="440" w:lineRule="exact"/>
              <w:jc w:val="left"/>
              <w:rPr>
                <w:rFonts w:eastAsia="仿宋_GB2312"/>
                <w:bCs/>
                <w:sz w:val="24"/>
                <w:szCs w:val="24"/>
              </w:rPr>
            </w:pPr>
            <w:r>
              <w:rPr>
                <w:rFonts w:ascii="Times New Roman" w:eastAsia="仿宋_GB2312" w:hAnsi="Times New Roman" w:cs="Times New Roman" w:hint="eastAsia"/>
                <w:bCs/>
                <w:sz w:val="24"/>
                <w:szCs w:val="24"/>
              </w:rPr>
              <w:t>发明专利</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hint="eastAsia"/>
                <w:bCs/>
                <w:sz w:val="24"/>
                <w:szCs w:val="24"/>
              </w:rPr>
              <w:t>基于统计学习和深度学习的通信网络异常分类方法</w:t>
            </w:r>
            <w:r>
              <w:rPr>
                <w:rFonts w:ascii="Times New Roman" w:eastAsia="仿宋_GB2312" w:hAnsi="Times New Roman" w:cs="Times New Roman" w:hint="eastAsia"/>
                <w:bCs/>
                <w:sz w:val="24"/>
                <w:szCs w:val="24"/>
              </w:rPr>
              <w:t xml:space="preserve">  ZL202010967322.9</w:t>
            </w:r>
            <w:r>
              <w:rPr>
                <w:rFonts w:ascii="Times New Roman" w:eastAsia="仿宋_GB2312" w:hAnsi="Times New Roman" w:cs="Times New Roman" w:hint="eastAsia"/>
                <w:bCs/>
                <w:sz w:val="24"/>
                <w:szCs w:val="24"/>
              </w:rPr>
              <w:t>；</w:t>
            </w:r>
          </w:p>
          <w:p w:rsidR="00A11517" w:rsidRDefault="00A11517" w:rsidP="00EC5391">
            <w:pPr>
              <w:numPr>
                <w:ilvl w:val="0"/>
                <w:numId w:val="1"/>
              </w:numPr>
              <w:spacing w:line="440" w:lineRule="exact"/>
              <w:jc w:val="left"/>
              <w:rPr>
                <w:rFonts w:eastAsia="仿宋_GB2312"/>
                <w:bCs/>
                <w:sz w:val="24"/>
                <w:szCs w:val="24"/>
              </w:rPr>
            </w:pPr>
            <w:r>
              <w:rPr>
                <w:rFonts w:eastAsia="仿宋_GB2312" w:hint="eastAsia"/>
                <w:bCs/>
                <w:sz w:val="24"/>
                <w:szCs w:val="24"/>
              </w:rPr>
              <w:t>发明专利</w:t>
            </w:r>
            <w:r>
              <w:rPr>
                <w:rFonts w:eastAsia="仿宋_GB2312" w:hint="eastAsia"/>
                <w:bCs/>
                <w:sz w:val="24"/>
                <w:szCs w:val="24"/>
              </w:rPr>
              <w:t xml:space="preserve">  </w:t>
            </w:r>
            <w:r>
              <w:rPr>
                <w:rFonts w:ascii="Times New Roman" w:eastAsia="仿宋_GB2312" w:hAnsi="Times New Roman" w:cs="Times New Roman" w:hint="eastAsia"/>
                <w:bCs/>
                <w:sz w:val="24"/>
                <w:szCs w:val="24"/>
              </w:rPr>
              <w:t>工业传感网络信息物理攻击下的传感数据异常检测方法</w:t>
            </w:r>
            <w:r>
              <w:rPr>
                <w:rFonts w:ascii="Times New Roman" w:eastAsia="仿宋_GB2312" w:hAnsi="Times New Roman" w:cs="Times New Roman" w:hint="eastAsia"/>
                <w:bCs/>
                <w:sz w:val="24"/>
                <w:szCs w:val="24"/>
              </w:rPr>
              <w:t xml:space="preserve">  ZL202010922289.8</w:t>
            </w:r>
            <w:r>
              <w:rPr>
                <w:rFonts w:ascii="Times New Roman" w:eastAsia="仿宋_GB2312" w:hAnsi="Times New Roman" w:cs="Times New Roman" w:hint="eastAsia"/>
                <w:bCs/>
                <w:sz w:val="24"/>
                <w:szCs w:val="24"/>
              </w:rPr>
              <w:t>；</w:t>
            </w:r>
          </w:p>
          <w:p w:rsidR="00A11517" w:rsidRDefault="00A11517" w:rsidP="00EC5391">
            <w:pPr>
              <w:numPr>
                <w:ilvl w:val="0"/>
                <w:numId w:val="1"/>
              </w:numPr>
              <w:spacing w:line="440" w:lineRule="exact"/>
              <w:jc w:val="left"/>
              <w:rPr>
                <w:rFonts w:eastAsia="仿宋_GB2312"/>
                <w:bCs/>
                <w:sz w:val="24"/>
                <w:szCs w:val="24"/>
              </w:rPr>
            </w:pPr>
            <w:r>
              <w:rPr>
                <w:rFonts w:eastAsia="仿宋_GB2312" w:hint="eastAsia"/>
                <w:bCs/>
                <w:sz w:val="24"/>
                <w:szCs w:val="24"/>
              </w:rPr>
              <w:t>发明专利</w:t>
            </w:r>
            <w:r>
              <w:rPr>
                <w:rFonts w:eastAsia="仿宋_GB2312" w:hint="eastAsia"/>
                <w:bCs/>
                <w:sz w:val="24"/>
                <w:szCs w:val="24"/>
              </w:rPr>
              <w:t xml:space="preserve">  </w:t>
            </w:r>
            <w:r>
              <w:rPr>
                <w:rFonts w:eastAsia="仿宋_GB2312" w:hint="eastAsia"/>
                <w:bCs/>
                <w:sz w:val="24"/>
                <w:szCs w:val="24"/>
              </w:rPr>
              <w:t>一种配电网智能故障研判系统及方法</w:t>
            </w:r>
            <w:r>
              <w:rPr>
                <w:rFonts w:eastAsia="仿宋_GB2312" w:hint="eastAsia"/>
                <w:bCs/>
                <w:sz w:val="24"/>
                <w:szCs w:val="24"/>
              </w:rPr>
              <w:t xml:space="preserve">  ZL202010583470.0</w:t>
            </w:r>
            <w:r>
              <w:rPr>
                <w:rFonts w:eastAsia="仿宋_GB2312" w:hint="eastAsia"/>
                <w:bCs/>
                <w:sz w:val="24"/>
                <w:szCs w:val="24"/>
              </w:rPr>
              <w:t>；</w:t>
            </w:r>
          </w:p>
          <w:p w:rsidR="00A11517" w:rsidRDefault="00A11517" w:rsidP="00EC5391">
            <w:pPr>
              <w:numPr>
                <w:ilvl w:val="0"/>
                <w:numId w:val="1"/>
              </w:numPr>
              <w:spacing w:line="440" w:lineRule="exact"/>
              <w:jc w:val="left"/>
              <w:rPr>
                <w:rFonts w:eastAsia="仿宋_GB2312"/>
                <w:bCs/>
                <w:sz w:val="24"/>
                <w:szCs w:val="24"/>
              </w:rPr>
            </w:pPr>
            <w:r>
              <w:rPr>
                <w:rFonts w:eastAsia="仿宋_GB2312" w:hint="eastAsia"/>
                <w:bCs/>
                <w:sz w:val="24"/>
                <w:szCs w:val="24"/>
              </w:rPr>
              <w:t>论文《基于时空特征图卷积网络的配电网实时状态估计方法》发</w:t>
            </w:r>
            <w:r>
              <w:rPr>
                <w:rFonts w:ascii="Times New Roman" w:eastAsia="仿宋_GB2312" w:hAnsi="Times New Roman" w:cs="Times New Roman" w:hint="eastAsia"/>
                <w:bCs/>
                <w:sz w:val="24"/>
                <w:szCs w:val="24"/>
              </w:rPr>
              <w:t>表于《高电压技术》；</w:t>
            </w:r>
          </w:p>
          <w:p w:rsidR="00A11517" w:rsidRDefault="00A11517" w:rsidP="00EC5391">
            <w:pPr>
              <w:numPr>
                <w:ilvl w:val="0"/>
                <w:numId w:val="1"/>
              </w:numPr>
              <w:spacing w:line="440" w:lineRule="exact"/>
              <w:jc w:val="left"/>
              <w:rPr>
                <w:rFonts w:eastAsia="仿宋_GB2312"/>
                <w:bCs/>
                <w:sz w:val="24"/>
                <w:szCs w:val="24"/>
              </w:rPr>
            </w:pPr>
            <w:r>
              <w:rPr>
                <w:rFonts w:ascii="Times New Roman" w:eastAsia="仿宋_GB2312" w:hAnsi="Times New Roman" w:cs="Times New Roman" w:hint="eastAsia"/>
                <w:bCs/>
                <w:sz w:val="24"/>
                <w:szCs w:val="24"/>
              </w:rPr>
              <w:t>论文《</w:t>
            </w:r>
            <w:r>
              <w:rPr>
                <w:rFonts w:ascii="Times New Roman" w:eastAsia="仿宋_GB2312" w:hAnsi="Times New Roman" w:cs="Times New Roman" w:hint="eastAsia"/>
                <w:bCs/>
                <w:sz w:val="24"/>
                <w:szCs w:val="24"/>
              </w:rPr>
              <w:t>Novel power flow analysis method based on impedance matching for UPQC with grid voltage fluctuations and unbalanced loads</w:t>
            </w:r>
            <w:r>
              <w:rPr>
                <w:rFonts w:ascii="Times New Roman" w:eastAsia="仿宋_GB2312" w:hAnsi="Times New Roman" w:cs="Times New Roman" w:hint="eastAsia"/>
                <w:bCs/>
                <w:sz w:val="24"/>
                <w:szCs w:val="24"/>
              </w:rPr>
              <w:t>》发表于《</w:t>
            </w:r>
            <w:r>
              <w:rPr>
                <w:rFonts w:ascii="Times New Roman" w:eastAsia="仿宋_GB2312" w:hAnsi="Times New Roman" w:cs="Times New Roman" w:hint="eastAsia"/>
                <w:bCs/>
                <w:sz w:val="24"/>
                <w:szCs w:val="24"/>
              </w:rPr>
              <w:t>IET Power Electronics</w:t>
            </w:r>
            <w:r>
              <w:rPr>
                <w:rFonts w:ascii="Times New Roman" w:eastAsia="仿宋_GB2312" w:hAnsi="Times New Roman" w:cs="Times New Roman" w:hint="eastAsia"/>
                <w:bCs/>
                <w:sz w:val="24"/>
                <w:szCs w:val="24"/>
              </w:rPr>
              <w:t>》；</w:t>
            </w:r>
          </w:p>
          <w:p w:rsidR="00A11517" w:rsidRDefault="00A11517" w:rsidP="00EC5391">
            <w:pPr>
              <w:numPr>
                <w:ilvl w:val="0"/>
                <w:numId w:val="1"/>
              </w:numPr>
              <w:spacing w:line="440" w:lineRule="exact"/>
              <w:jc w:val="left"/>
              <w:rPr>
                <w:rFonts w:eastAsia="仿宋_GB2312"/>
                <w:bCs/>
                <w:sz w:val="24"/>
                <w:szCs w:val="24"/>
              </w:rPr>
            </w:pPr>
            <w:r>
              <w:rPr>
                <w:rFonts w:ascii="Times New Roman" w:eastAsia="仿宋_GB2312" w:hAnsi="Times New Roman" w:cs="Times New Roman" w:hint="eastAsia"/>
                <w:bCs/>
                <w:sz w:val="24"/>
                <w:szCs w:val="24"/>
              </w:rPr>
              <w:lastRenderedPageBreak/>
              <w:t>论文《</w:t>
            </w:r>
            <w:r>
              <w:rPr>
                <w:rFonts w:ascii="Times New Roman" w:eastAsia="仿宋_GB2312" w:hAnsi="Times New Roman" w:cs="Times New Roman" w:hint="eastAsia"/>
                <w:bCs/>
                <w:sz w:val="24"/>
                <w:szCs w:val="24"/>
              </w:rPr>
              <w:t>DoS</w:t>
            </w:r>
            <w:r>
              <w:rPr>
                <w:rFonts w:ascii="Times New Roman" w:eastAsia="仿宋_GB2312" w:hAnsi="Times New Roman" w:cs="Times New Roman" w:hint="eastAsia"/>
                <w:bCs/>
                <w:sz w:val="24"/>
                <w:szCs w:val="24"/>
              </w:rPr>
              <w:t>攻击下电力网络控制系统脆弱性分析及防御》发表于《控制与决策》；</w:t>
            </w:r>
          </w:p>
          <w:p w:rsidR="00A11517" w:rsidRDefault="00A11517" w:rsidP="00EC5391">
            <w:pPr>
              <w:numPr>
                <w:ilvl w:val="0"/>
                <w:numId w:val="1"/>
              </w:numPr>
              <w:spacing w:line="440" w:lineRule="exact"/>
              <w:jc w:val="left"/>
              <w:rPr>
                <w:rFonts w:eastAsia="仿宋_GB2312"/>
                <w:bCs/>
                <w:sz w:val="24"/>
                <w:szCs w:val="24"/>
              </w:rPr>
            </w:pPr>
            <w:r>
              <w:rPr>
                <w:rFonts w:ascii="Times New Roman" w:eastAsia="仿宋_GB2312" w:hAnsi="Times New Roman" w:cs="Times New Roman" w:hint="eastAsia"/>
                <w:bCs/>
                <w:sz w:val="24"/>
                <w:szCs w:val="24"/>
              </w:rPr>
              <w:t>论文《</w:t>
            </w:r>
            <w:r>
              <w:rPr>
                <w:rFonts w:ascii="Times New Roman" w:eastAsia="仿宋_GB2312" w:hAnsi="Times New Roman" w:cs="Times New Roman" w:hint="eastAsia"/>
                <w:bCs/>
                <w:sz w:val="24"/>
                <w:szCs w:val="24"/>
              </w:rPr>
              <w:t>Large Disturbance stability for power -converter -donimated microgrid: A review</w:t>
            </w:r>
            <w:r>
              <w:rPr>
                <w:rFonts w:ascii="Times New Roman" w:eastAsia="仿宋_GB2312" w:hAnsi="Times New Roman" w:cs="Times New Roman" w:hint="eastAsia"/>
                <w:bCs/>
                <w:sz w:val="24"/>
                <w:szCs w:val="24"/>
              </w:rPr>
              <w:t>》发表于《</w:t>
            </w:r>
            <w:r>
              <w:rPr>
                <w:rFonts w:ascii="Times New Roman" w:eastAsia="仿宋_GB2312" w:hAnsi="Times New Roman" w:cs="Times New Roman" w:hint="eastAsia"/>
                <w:bCs/>
                <w:sz w:val="24"/>
                <w:szCs w:val="24"/>
              </w:rPr>
              <w:t>Renewable and Sustainable Energy Reviews</w:t>
            </w:r>
            <w:r>
              <w:rPr>
                <w:rFonts w:ascii="Times New Roman" w:eastAsia="仿宋_GB2312" w:hAnsi="Times New Roman" w:cs="Times New Roman" w:hint="eastAsia"/>
                <w:bCs/>
                <w:sz w:val="24"/>
                <w:szCs w:val="24"/>
              </w:rPr>
              <w:t>》；</w:t>
            </w:r>
          </w:p>
        </w:tc>
      </w:tr>
      <w:tr w:rsidR="00A11517" w:rsidTr="00EC5391">
        <w:trPr>
          <w:trHeight w:val="1958"/>
        </w:trPr>
        <w:tc>
          <w:tcPr>
            <w:tcW w:w="1493" w:type="dxa"/>
            <w:tcBorders>
              <w:right w:val="single" w:sz="4" w:space="0" w:color="auto"/>
            </w:tcBorders>
            <w:vAlign w:val="center"/>
          </w:tcPr>
          <w:p w:rsidR="00A11517" w:rsidRPr="00A11517" w:rsidRDefault="00A11517" w:rsidP="00A11517">
            <w:pPr>
              <w:jc w:val="center"/>
              <w:rPr>
                <w:rFonts w:ascii="Times New Roman" w:hAnsi="Times New Roman" w:cs="Times New Roman"/>
                <w:b/>
                <w:sz w:val="24"/>
              </w:rPr>
            </w:pPr>
            <w:r w:rsidRPr="00A11517">
              <w:rPr>
                <w:rFonts w:ascii="Times New Roman" w:hAnsi="Times New Roman" w:cs="Times New Roman"/>
                <w:b/>
                <w:sz w:val="24"/>
              </w:rPr>
              <w:lastRenderedPageBreak/>
              <w:t>主要完成人</w:t>
            </w:r>
          </w:p>
        </w:tc>
        <w:tc>
          <w:tcPr>
            <w:tcW w:w="7013" w:type="dxa"/>
            <w:tcBorders>
              <w:left w:val="single" w:sz="4" w:space="0" w:color="auto"/>
            </w:tcBorders>
            <w:vAlign w:val="center"/>
          </w:tcPr>
          <w:p w:rsidR="00A11517" w:rsidRDefault="00A11517" w:rsidP="00EC5391">
            <w:pPr>
              <w:spacing w:line="440" w:lineRule="exact"/>
              <w:rPr>
                <w:rFonts w:eastAsia="仿宋_GB2312"/>
                <w:bCs/>
                <w:sz w:val="24"/>
                <w:szCs w:val="24"/>
              </w:rPr>
            </w:pPr>
            <w:r>
              <w:rPr>
                <w:rFonts w:eastAsia="仿宋_GB2312" w:hint="eastAsia"/>
                <w:bCs/>
                <w:sz w:val="24"/>
                <w:szCs w:val="24"/>
              </w:rPr>
              <w:t>陈超</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高级工程师</w:t>
            </w:r>
            <w:r>
              <w:rPr>
                <w:rFonts w:eastAsia="仿宋_GB2312"/>
                <w:bCs/>
                <w:sz w:val="24"/>
                <w:szCs w:val="24"/>
              </w:rPr>
              <w:t>，</w:t>
            </w:r>
            <w:r>
              <w:rPr>
                <w:rFonts w:eastAsia="仿宋_GB2312" w:hint="eastAsia"/>
                <w:bCs/>
                <w:sz w:val="24"/>
                <w:szCs w:val="24"/>
              </w:rPr>
              <w:t>国网浙江省电力有限公司嘉兴供电公司</w:t>
            </w:r>
            <w:r>
              <w:rPr>
                <w:rFonts w:eastAsia="仿宋_GB2312"/>
                <w:bCs/>
                <w:sz w:val="24"/>
                <w:szCs w:val="24"/>
              </w:rPr>
              <w:t>；</w:t>
            </w:r>
          </w:p>
          <w:p w:rsidR="00A11517" w:rsidRDefault="00A11517" w:rsidP="00EC5391">
            <w:pPr>
              <w:spacing w:line="440" w:lineRule="exact"/>
              <w:rPr>
                <w:rFonts w:eastAsia="仿宋_GB2312"/>
                <w:bCs/>
                <w:sz w:val="24"/>
                <w:szCs w:val="24"/>
              </w:rPr>
            </w:pPr>
            <w:r>
              <w:rPr>
                <w:rFonts w:eastAsia="仿宋_GB2312" w:hint="eastAsia"/>
                <w:bCs/>
                <w:sz w:val="24"/>
                <w:szCs w:val="24"/>
              </w:rPr>
              <w:t>杨强</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rsidR="00A11517" w:rsidRDefault="00A11517" w:rsidP="00EC5391">
            <w:pPr>
              <w:spacing w:line="440" w:lineRule="exact"/>
              <w:rPr>
                <w:rFonts w:eastAsia="仿宋_GB2312"/>
                <w:bCs/>
                <w:sz w:val="24"/>
                <w:szCs w:val="24"/>
              </w:rPr>
            </w:pPr>
            <w:r>
              <w:rPr>
                <w:rFonts w:eastAsia="仿宋_GB2312" w:hint="eastAsia"/>
                <w:bCs/>
                <w:sz w:val="24"/>
                <w:szCs w:val="24"/>
              </w:rPr>
              <w:t>贾东强</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高级工程师</w:t>
            </w:r>
            <w:r>
              <w:rPr>
                <w:rFonts w:eastAsia="仿宋_GB2312"/>
                <w:bCs/>
                <w:sz w:val="24"/>
                <w:szCs w:val="24"/>
              </w:rPr>
              <w:t>，</w:t>
            </w:r>
            <w:r>
              <w:rPr>
                <w:rFonts w:eastAsia="仿宋_GB2312" w:hint="eastAsia"/>
                <w:bCs/>
                <w:sz w:val="24"/>
                <w:szCs w:val="24"/>
              </w:rPr>
              <w:t>国网北京市电力公司城区供电公司</w:t>
            </w:r>
            <w:r>
              <w:rPr>
                <w:rFonts w:eastAsia="仿宋_GB2312"/>
                <w:bCs/>
                <w:sz w:val="24"/>
                <w:szCs w:val="24"/>
              </w:rPr>
              <w:t>；</w:t>
            </w:r>
          </w:p>
          <w:p w:rsidR="00A11517" w:rsidRDefault="00A11517" w:rsidP="00EC5391">
            <w:pPr>
              <w:spacing w:line="440" w:lineRule="exact"/>
              <w:rPr>
                <w:rFonts w:eastAsia="仿宋_GB2312"/>
                <w:bCs/>
                <w:sz w:val="24"/>
                <w:szCs w:val="24"/>
              </w:rPr>
            </w:pPr>
            <w:r>
              <w:rPr>
                <w:rFonts w:eastAsia="仿宋_GB2312" w:hint="eastAsia"/>
                <w:bCs/>
                <w:sz w:val="24"/>
                <w:szCs w:val="24"/>
              </w:rPr>
              <w:t>于淼，排名</w:t>
            </w:r>
            <w:r>
              <w:rPr>
                <w:rFonts w:eastAsia="仿宋_GB2312" w:hint="eastAsia"/>
                <w:bCs/>
                <w:sz w:val="24"/>
                <w:szCs w:val="24"/>
              </w:rPr>
              <w:t>4</w:t>
            </w:r>
            <w:r>
              <w:rPr>
                <w:rFonts w:eastAsia="仿宋_GB2312" w:hint="eastAsia"/>
                <w:bCs/>
                <w:sz w:val="24"/>
                <w:szCs w:val="24"/>
              </w:rPr>
              <w:t>，副教授，浙江大学；</w:t>
            </w:r>
          </w:p>
          <w:p w:rsidR="00A11517" w:rsidRDefault="00A11517" w:rsidP="00EC5391">
            <w:pPr>
              <w:spacing w:line="440" w:lineRule="exact"/>
              <w:rPr>
                <w:rFonts w:eastAsia="仿宋_GB2312"/>
                <w:bCs/>
                <w:sz w:val="24"/>
                <w:szCs w:val="24"/>
              </w:rPr>
            </w:pPr>
            <w:r>
              <w:rPr>
                <w:rFonts w:eastAsia="仿宋_GB2312" w:hint="eastAsia"/>
                <w:bCs/>
                <w:sz w:val="24"/>
                <w:szCs w:val="24"/>
              </w:rPr>
              <w:t>师长立，排名</w:t>
            </w:r>
            <w:r>
              <w:rPr>
                <w:rFonts w:eastAsia="仿宋_GB2312" w:hint="eastAsia"/>
                <w:bCs/>
                <w:sz w:val="24"/>
                <w:szCs w:val="24"/>
              </w:rPr>
              <w:t>5</w:t>
            </w:r>
            <w:r>
              <w:rPr>
                <w:rFonts w:eastAsia="仿宋_GB2312" w:hint="eastAsia"/>
                <w:bCs/>
                <w:sz w:val="24"/>
                <w:szCs w:val="24"/>
              </w:rPr>
              <w:t>，高级工程师，中国科学院电工研究所；</w:t>
            </w:r>
          </w:p>
          <w:p w:rsidR="00A11517" w:rsidRDefault="00A11517" w:rsidP="00EC5391">
            <w:pPr>
              <w:spacing w:line="440" w:lineRule="exact"/>
              <w:rPr>
                <w:rFonts w:eastAsia="仿宋_GB2312"/>
                <w:bCs/>
                <w:sz w:val="24"/>
                <w:szCs w:val="24"/>
              </w:rPr>
            </w:pPr>
            <w:r>
              <w:rPr>
                <w:rFonts w:eastAsia="仿宋_GB2312" w:hint="eastAsia"/>
                <w:bCs/>
                <w:sz w:val="24"/>
                <w:szCs w:val="24"/>
              </w:rPr>
              <w:t>赵晓君，排名</w:t>
            </w:r>
            <w:r>
              <w:rPr>
                <w:rFonts w:eastAsia="仿宋_GB2312" w:hint="eastAsia"/>
                <w:bCs/>
                <w:sz w:val="24"/>
                <w:szCs w:val="24"/>
              </w:rPr>
              <w:t>6</w:t>
            </w:r>
            <w:r>
              <w:rPr>
                <w:rFonts w:eastAsia="仿宋_GB2312" w:hint="eastAsia"/>
                <w:bCs/>
                <w:sz w:val="24"/>
                <w:szCs w:val="24"/>
              </w:rPr>
              <w:t>，副教授，燕山大学；</w:t>
            </w:r>
          </w:p>
          <w:p w:rsidR="00A11517" w:rsidRDefault="00A11517" w:rsidP="00EC5391">
            <w:pPr>
              <w:spacing w:line="440" w:lineRule="exact"/>
              <w:rPr>
                <w:rFonts w:eastAsia="仿宋_GB2312"/>
                <w:bCs/>
                <w:sz w:val="24"/>
                <w:szCs w:val="24"/>
              </w:rPr>
            </w:pPr>
            <w:r>
              <w:rPr>
                <w:rFonts w:eastAsia="仿宋_GB2312" w:hint="eastAsia"/>
                <w:bCs/>
                <w:sz w:val="24"/>
                <w:szCs w:val="24"/>
              </w:rPr>
              <w:t>陈泽西，排名</w:t>
            </w:r>
            <w:r>
              <w:rPr>
                <w:rFonts w:eastAsia="仿宋_GB2312" w:hint="eastAsia"/>
                <w:bCs/>
                <w:sz w:val="24"/>
                <w:szCs w:val="24"/>
              </w:rPr>
              <w:t>7</w:t>
            </w:r>
            <w:r>
              <w:rPr>
                <w:rFonts w:eastAsia="仿宋_GB2312" w:hint="eastAsia"/>
                <w:bCs/>
                <w:sz w:val="24"/>
                <w:szCs w:val="24"/>
              </w:rPr>
              <w:t>，高级工程师，国网北京市电力公司城区供电公司</w:t>
            </w:r>
            <w:r>
              <w:rPr>
                <w:rFonts w:eastAsia="仿宋_GB2312"/>
                <w:bCs/>
                <w:sz w:val="24"/>
                <w:szCs w:val="24"/>
              </w:rPr>
              <w:t>；</w:t>
            </w:r>
          </w:p>
          <w:p w:rsidR="00A11517" w:rsidRDefault="00A11517" w:rsidP="00EC5391">
            <w:pPr>
              <w:spacing w:line="440" w:lineRule="exact"/>
              <w:rPr>
                <w:rFonts w:eastAsia="仿宋_GB2312"/>
                <w:bCs/>
                <w:sz w:val="24"/>
                <w:szCs w:val="24"/>
              </w:rPr>
            </w:pPr>
            <w:r>
              <w:rPr>
                <w:rFonts w:eastAsia="仿宋_GB2312" w:hint="eastAsia"/>
                <w:bCs/>
                <w:sz w:val="24"/>
                <w:szCs w:val="24"/>
              </w:rPr>
              <w:t>龚利武，排名</w:t>
            </w:r>
            <w:r>
              <w:rPr>
                <w:rFonts w:eastAsia="仿宋_GB2312" w:hint="eastAsia"/>
                <w:bCs/>
                <w:sz w:val="24"/>
                <w:szCs w:val="24"/>
              </w:rPr>
              <w:t>8</w:t>
            </w:r>
            <w:r>
              <w:rPr>
                <w:rFonts w:eastAsia="仿宋_GB2312" w:hint="eastAsia"/>
                <w:bCs/>
                <w:sz w:val="24"/>
                <w:szCs w:val="24"/>
              </w:rPr>
              <w:t>，工程师，国网浙江省电力有限公司嘉兴供电公司</w:t>
            </w:r>
            <w:r>
              <w:rPr>
                <w:rFonts w:eastAsia="仿宋_GB2312"/>
                <w:bCs/>
                <w:sz w:val="24"/>
                <w:szCs w:val="24"/>
              </w:rPr>
              <w:t>；</w:t>
            </w:r>
          </w:p>
          <w:p w:rsidR="00A11517" w:rsidRDefault="00A11517" w:rsidP="00EC5391">
            <w:pPr>
              <w:spacing w:line="440" w:lineRule="exact"/>
              <w:rPr>
                <w:rFonts w:eastAsia="仿宋_GB2312"/>
                <w:bCs/>
                <w:sz w:val="24"/>
                <w:szCs w:val="24"/>
              </w:rPr>
            </w:pPr>
            <w:r>
              <w:rPr>
                <w:rFonts w:eastAsia="仿宋_GB2312" w:hint="eastAsia"/>
                <w:bCs/>
                <w:sz w:val="24"/>
                <w:szCs w:val="24"/>
              </w:rPr>
              <w:t>张炜，排名</w:t>
            </w:r>
            <w:r>
              <w:rPr>
                <w:rFonts w:eastAsia="仿宋_GB2312" w:hint="eastAsia"/>
                <w:bCs/>
                <w:sz w:val="24"/>
                <w:szCs w:val="24"/>
              </w:rPr>
              <w:t>9</w:t>
            </w:r>
            <w:r>
              <w:rPr>
                <w:rFonts w:eastAsia="仿宋_GB2312" w:hint="eastAsia"/>
                <w:bCs/>
                <w:sz w:val="24"/>
                <w:szCs w:val="24"/>
              </w:rPr>
              <w:t>，工程师，国网浙江省电力有限公司嘉兴供电公司</w:t>
            </w:r>
            <w:r>
              <w:rPr>
                <w:rFonts w:eastAsia="仿宋_GB2312"/>
                <w:bCs/>
                <w:sz w:val="24"/>
                <w:szCs w:val="24"/>
              </w:rPr>
              <w:t>；</w:t>
            </w:r>
          </w:p>
          <w:p w:rsidR="00A11517" w:rsidRDefault="00A11517" w:rsidP="00EC5391">
            <w:pPr>
              <w:spacing w:line="440" w:lineRule="exact"/>
              <w:rPr>
                <w:rFonts w:eastAsia="仿宋_GB2312"/>
                <w:bCs/>
                <w:sz w:val="24"/>
                <w:szCs w:val="24"/>
              </w:rPr>
            </w:pPr>
            <w:r>
              <w:rPr>
                <w:rFonts w:eastAsia="仿宋_GB2312" w:hint="eastAsia"/>
                <w:bCs/>
                <w:sz w:val="24"/>
                <w:szCs w:val="24"/>
              </w:rPr>
              <w:t>戴水东，排名</w:t>
            </w:r>
            <w:r>
              <w:rPr>
                <w:rFonts w:eastAsia="仿宋_GB2312" w:hint="eastAsia"/>
                <w:bCs/>
                <w:sz w:val="24"/>
                <w:szCs w:val="24"/>
              </w:rPr>
              <w:t>10</w:t>
            </w:r>
            <w:r>
              <w:rPr>
                <w:rFonts w:eastAsia="仿宋_GB2312" w:hint="eastAsia"/>
                <w:bCs/>
                <w:sz w:val="24"/>
                <w:szCs w:val="24"/>
              </w:rPr>
              <w:t>，教授级高级工程师，杭州之江开关股份有限公司；</w:t>
            </w:r>
          </w:p>
          <w:p w:rsidR="00A11517" w:rsidRDefault="00A11517" w:rsidP="00EC5391">
            <w:pPr>
              <w:spacing w:line="440" w:lineRule="exact"/>
              <w:rPr>
                <w:rFonts w:eastAsia="仿宋_GB2312"/>
                <w:bCs/>
                <w:sz w:val="24"/>
                <w:szCs w:val="24"/>
              </w:rPr>
            </w:pPr>
            <w:r>
              <w:rPr>
                <w:rFonts w:eastAsia="仿宋_GB2312" w:hint="eastAsia"/>
                <w:bCs/>
                <w:sz w:val="24"/>
                <w:szCs w:val="24"/>
              </w:rPr>
              <w:t>郭小强，排名</w:t>
            </w:r>
            <w:r>
              <w:rPr>
                <w:rFonts w:eastAsia="仿宋_GB2312" w:hint="eastAsia"/>
                <w:bCs/>
                <w:sz w:val="24"/>
                <w:szCs w:val="24"/>
              </w:rPr>
              <w:t>11</w:t>
            </w:r>
            <w:r>
              <w:rPr>
                <w:rFonts w:eastAsia="仿宋_GB2312" w:hint="eastAsia"/>
                <w:bCs/>
                <w:sz w:val="24"/>
                <w:szCs w:val="24"/>
              </w:rPr>
              <w:t>，教授，燕山大学；</w:t>
            </w:r>
          </w:p>
          <w:p w:rsidR="00A11517" w:rsidRDefault="00A11517" w:rsidP="00EC5391">
            <w:pPr>
              <w:spacing w:line="440" w:lineRule="exact"/>
              <w:rPr>
                <w:rFonts w:eastAsia="仿宋_GB2312"/>
                <w:bCs/>
                <w:sz w:val="24"/>
                <w:szCs w:val="24"/>
              </w:rPr>
            </w:pPr>
            <w:r>
              <w:rPr>
                <w:rFonts w:eastAsia="仿宋_GB2312" w:hint="eastAsia"/>
                <w:bCs/>
                <w:sz w:val="24"/>
                <w:szCs w:val="24"/>
              </w:rPr>
              <w:t>王朴，排名</w:t>
            </w:r>
            <w:r>
              <w:rPr>
                <w:rFonts w:eastAsia="仿宋_GB2312" w:hint="eastAsia"/>
                <w:bCs/>
                <w:sz w:val="24"/>
                <w:szCs w:val="24"/>
              </w:rPr>
              <w:t>12</w:t>
            </w:r>
            <w:r>
              <w:rPr>
                <w:rFonts w:eastAsia="仿宋_GB2312" w:hint="eastAsia"/>
                <w:bCs/>
                <w:sz w:val="24"/>
                <w:szCs w:val="24"/>
              </w:rPr>
              <w:t>，高级工程师，国网北京市电力公司城区供电公司</w:t>
            </w:r>
            <w:r>
              <w:rPr>
                <w:rFonts w:eastAsia="仿宋_GB2312"/>
                <w:bCs/>
                <w:sz w:val="24"/>
                <w:szCs w:val="24"/>
              </w:rPr>
              <w:t>；</w:t>
            </w:r>
          </w:p>
          <w:p w:rsidR="00A11517" w:rsidRDefault="00A11517" w:rsidP="00EC5391">
            <w:pPr>
              <w:spacing w:line="440" w:lineRule="exact"/>
              <w:rPr>
                <w:rFonts w:eastAsia="仿宋_GB2312"/>
                <w:bCs/>
                <w:sz w:val="24"/>
                <w:szCs w:val="24"/>
              </w:rPr>
            </w:pPr>
            <w:r>
              <w:rPr>
                <w:rFonts w:eastAsia="仿宋_GB2312" w:hint="eastAsia"/>
                <w:bCs/>
                <w:sz w:val="24"/>
                <w:szCs w:val="24"/>
              </w:rPr>
              <w:t>姚剑峰，排名</w:t>
            </w:r>
            <w:r>
              <w:rPr>
                <w:rFonts w:eastAsia="仿宋_GB2312" w:hint="eastAsia"/>
                <w:bCs/>
                <w:sz w:val="24"/>
                <w:szCs w:val="24"/>
              </w:rPr>
              <w:t>13</w:t>
            </w:r>
            <w:r>
              <w:rPr>
                <w:rFonts w:eastAsia="仿宋_GB2312" w:hint="eastAsia"/>
                <w:bCs/>
                <w:sz w:val="24"/>
                <w:szCs w:val="24"/>
              </w:rPr>
              <w:t>，高级工程师，国网浙江省电力有限公司嘉兴供电公司</w:t>
            </w:r>
            <w:r>
              <w:rPr>
                <w:rFonts w:eastAsia="仿宋_GB2312"/>
                <w:bCs/>
                <w:sz w:val="24"/>
                <w:szCs w:val="24"/>
              </w:rPr>
              <w:t>；</w:t>
            </w:r>
          </w:p>
        </w:tc>
      </w:tr>
      <w:tr w:rsidR="00A11517" w:rsidTr="00EC5391">
        <w:trPr>
          <w:trHeight w:val="1986"/>
        </w:trPr>
        <w:tc>
          <w:tcPr>
            <w:tcW w:w="1493" w:type="dxa"/>
            <w:tcBorders>
              <w:right w:val="single" w:sz="4" w:space="0" w:color="auto"/>
            </w:tcBorders>
            <w:vAlign w:val="center"/>
          </w:tcPr>
          <w:p w:rsidR="00A11517" w:rsidRPr="00A11517" w:rsidRDefault="00A11517" w:rsidP="00A11517">
            <w:pPr>
              <w:jc w:val="center"/>
              <w:rPr>
                <w:rFonts w:ascii="Times New Roman" w:hAnsi="Times New Roman" w:cs="Times New Roman"/>
                <w:b/>
                <w:sz w:val="24"/>
              </w:rPr>
            </w:pPr>
            <w:r w:rsidRPr="00A11517">
              <w:rPr>
                <w:rFonts w:ascii="Times New Roman" w:hAnsi="Times New Roman" w:cs="Times New Roman"/>
                <w:b/>
                <w:sz w:val="24"/>
              </w:rPr>
              <w:t>主要完成单位</w:t>
            </w:r>
          </w:p>
        </w:tc>
        <w:tc>
          <w:tcPr>
            <w:tcW w:w="7013" w:type="dxa"/>
            <w:tcBorders>
              <w:left w:val="single" w:sz="4" w:space="0" w:color="auto"/>
            </w:tcBorders>
            <w:vAlign w:val="center"/>
          </w:tcPr>
          <w:p w:rsidR="00A11517" w:rsidRDefault="00A11517" w:rsidP="00EC5391">
            <w:pPr>
              <w:spacing w:line="440" w:lineRule="exact"/>
              <w:jc w:val="left"/>
              <w:rPr>
                <w:rFonts w:eastAsia="仿宋_GB2312"/>
                <w:bCs/>
                <w:sz w:val="24"/>
                <w:szCs w:val="24"/>
              </w:rPr>
            </w:pPr>
            <w:r>
              <w:rPr>
                <w:rFonts w:eastAsia="仿宋_GB2312"/>
                <w:bCs/>
                <w:sz w:val="24"/>
                <w:szCs w:val="24"/>
              </w:rPr>
              <w:t>1.</w:t>
            </w:r>
            <w:r>
              <w:rPr>
                <w:rFonts w:eastAsia="仿宋_GB2312" w:hint="eastAsia"/>
                <w:bCs/>
                <w:sz w:val="24"/>
                <w:szCs w:val="24"/>
              </w:rPr>
              <w:t>国网浙江省电力有限公司嘉兴供电公司</w:t>
            </w:r>
          </w:p>
          <w:p w:rsidR="00A11517" w:rsidRDefault="00A11517" w:rsidP="00EC5391">
            <w:pPr>
              <w:spacing w:line="440" w:lineRule="exact"/>
              <w:jc w:val="left"/>
              <w:rPr>
                <w:rFonts w:eastAsia="仿宋_GB2312"/>
                <w:bCs/>
                <w:sz w:val="24"/>
                <w:szCs w:val="24"/>
              </w:rPr>
            </w:pPr>
            <w:r>
              <w:rPr>
                <w:rFonts w:eastAsia="仿宋_GB2312"/>
                <w:bCs/>
                <w:sz w:val="24"/>
                <w:szCs w:val="24"/>
              </w:rPr>
              <w:t>2.</w:t>
            </w:r>
            <w:r>
              <w:rPr>
                <w:rFonts w:eastAsia="仿宋_GB2312" w:hint="eastAsia"/>
                <w:bCs/>
                <w:sz w:val="24"/>
                <w:szCs w:val="24"/>
              </w:rPr>
              <w:t>浙江大学</w:t>
            </w:r>
          </w:p>
          <w:p w:rsidR="00A11517" w:rsidRDefault="00A11517" w:rsidP="00EC5391">
            <w:pPr>
              <w:spacing w:line="440" w:lineRule="exact"/>
              <w:jc w:val="left"/>
              <w:rPr>
                <w:rFonts w:eastAsia="仿宋_GB2312"/>
                <w:bCs/>
                <w:sz w:val="24"/>
                <w:szCs w:val="24"/>
              </w:rPr>
            </w:pPr>
            <w:r>
              <w:rPr>
                <w:rFonts w:eastAsia="仿宋_GB2312"/>
                <w:bCs/>
                <w:sz w:val="24"/>
                <w:szCs w:val="24"/>
              </w:rPr>
              <w:t>3.</w:t>
            </w:r>
            <w:r>
              <w:rPr>
                <w:rFonts w:eastAsia="仿宋_GB2312" w:hint="eastAsia"/>
                <w:bCs/>
                <w:sz w:val="24"/>
                <w:szCs w:val="24"/>
              </w:rPr>
              <w:t>国网浙江省电力有限公司</w:t>
            </w:r>
          </w:p>
          <w:p w:rsidR="00A11517" w:rsidRDefault="00A11517" w:rsidP="00EC5391">
            <w:pPr>
              <w:spacing w:line="440" w:lineRule="exact"/>
              <w:jc w:val="left"/>
              <w:rPr>
                <w:rFonts w:eastAsia="仿宋_GB2312"/>
                <w:bCs/>
                <w:sz w:val="24"/>
                <w:szCs w:val="24"/>
              </w:rPr>
            </w:pPr>
            <w:r>
              <w:rPr>
                <w:rFonts w:eastAsia="仿宋_GB2312" w:hint="eastAsia"/>
                <w:bCs/>
                <w:sz w:val="24"/>
                <w:szCs w:val="24"/>
              </w:rPr>
              <w:t>4.</w:t>
            </w:r>
            <w:r>
              <w:rPr>
                <w:rFonts w:eastAsia="仿宋_GB2312" w:hint="eastAsia"/>
                <w:bCs/>
                <w:sz w:val="24"/>
                <w:szCs w:val="24"/>
              </w:rPr>
              <w:t>杭州之江开关股份有限公司</w:t>
            </w:r>
          </w:p>
          <w:p w:rsidR="00A11517" w:rsidRDefault="00A11517" w:rsidP="00EC5391">
            <w:pPr>
              <w:spacing w:line="440" w:lineRule="exact"/>
              <w:jc w:val="left"/>
              <w:rPr>
                <w:rFonts w:eastAsia="仿宋_GB2312"/>
                <w:bCs/>
                <w:sz w:val="24"/>
                <w:szCs w:val="24"/>
              </w:rPr>
            </w:pPr>
            <w:r>
              <w:rPr>
                <w:rFonts w:eastAsia="仿宋_GB2312" w:hint="eastAsia"/>
                <w:bCs/>
                <w:sz w:val="24"/>
                <w:szCs w:val="24"/>
              </w:rPr>
              <w:t>5.</w:t>
            </w:r>
            <w:r>
              <w:rPr>
                <w:rFonts w:eastAsia="仿宋_GB2312" w:hint="eastAsia"/>
                <w:bCs/>
                <w:sz w:val="24"/>
                <w:szCs w:val="24"/>
              </w:rPr>
              <w:t>国网北京市电力公司城区供电公司</w:t>
            </w:r>
          </w:p>
          <w:p w:rsidR="00A11517" w:rsidRDefault="00A11517" w:rsidP="00EC5391">
            <w:pPr>
              <w:spacing w:line="440" w:lineRule="exact"/>
              <w:jc w:val="left"/>
              <w:rPr>
                <w:rFonts w:eastAsia="仿宋_GB2312"/>
                <w:bCs/>
                <w:sz w:val="24"/>
                <w:szCs w:val="24"/>
              </w:rPr>
            </w:pPr>
            <w:r>
              <w:rPr>
                <w:rFonts w:eastAsia="仿宋_GB2312" w:hint="eastAsia"/>
                <w:bCs/>
                <w:sz w:val="24"/>
                <w:szCs w:val="24"/>
              </w:rPr>
              <w:t>6.</w:t>
            </w:r>
            <w:r>
              <w:rPr>
                <w:rFonts w:eastAsia="仿宋_GB2312" w:hint="eastAsia"/>
                <w:bCs/>
                <w:sz w:val="24"/>
                <w:szCs w:val="24"/>
              </w:rPr>
              <w:t>中国科学院电工研究所</w:t>
            </w:r>
          </w:p>
          <w:p w:rsidR="00A11517" w:rsidRDefault="00A11517" w:rsidP="00EC5391">
            <w:pPr>
              <w:spacing w:line="440" w:lineRule="exact"/>
              <w:jc w:val="left"/>
              <w:rPr>
                <w:rFonts w:eastAsia="仿宋_GB2312"/>
                <w:bCs/>
                <w:sz w:val="24"/>
                <w:szCs w:val="24"/>
              </w:rPr>
            </w:pPr>
            <w:r>
              <w:rPr>
                <w:rFonts w:eastAsia="仿宋_GB2312" w:hint="eastAsia"/>
                <w:bCs/>
                <w:sz w:val="24"/>
                <w:szCs w:val="24"/>
              </w:rPr>
              <w:t>7.</w:t>
            </w:r>
            <w:r>
              <w:rPr>
                <w:rFonts w:eastAsia="仿宋_GB2312" w:hint="eastAsia"/>
                <w:bCs/>
                <w:sz w:val="24"/>
                <w:szCs w:val="24"/>
              </w:rPr>
              <w:t>燕山大学</w:t>
            </w:r>
          </w:p>
          <w:p w:rsidR="00A11517" w:rsidRDefault="00A11517" w:rsidP="00EC5391">
            <w:pPr>
              <w:spacing w:line="440" w:lineRule="exact"/>
              <w:jc w:val="left"/>
              <w:rPr>
                <w:rFonts w:eastAsia="仿宋_GB2312"/>
                <w:bCs/>
                <w:sz w:val="24"/>
                <w:szCs w:val="24"/>
              </w:rPr>
            </w:pPr>
            <w:r>
              <w:rPr>
                <w:rFonts w:eastAsia="仿宋_GB2312" w:hint="eastAsia"/>
                <w:bCs/>
                <w:sz w:val="24"/>
                <w:szCs w:val="24"/>
              </w:rPr>
              <w:t>8.</w:t>
            </w:r>
            <w:r>
              <w:rPr>
                <w:rFonts w:eastAsia="仿宋_GB2312" w:hint="eastAsia"/>
                <w:bCs/>
                <w:sz w:val="24"/>
                <w:szCs w:val="24"/>
              </w:rPr>
              <w:t>嘉兴恒创电力集团有限公司</w:t>
            </w:r>
          </w:p>
        </w:tc>
      </w:tr>
      <w:tr w:rsidR="00A11517" w:rsidTr="00EC5391">
        <w:trPr>
          <w:trHeight w:val="692"/>
        </w:trPr>
        <w:tc>
          <w:tcPr>
            <w:tcW w:w="1493" w:type="dxa"/>
            <w:vAlign w:val="center"/>
          </w:tcPr>
          <w:p w:rsidR="00A11517" w:rsidRPr="00A11517" w:rsidRDefault="00A11517" w:rsidP="00A11517">
            <w:pPr>
              <w:jc w:val="center"/>
              <w:rPr>
                <w:rFonts w:ascii="Times New Roman" w:hAnsi="Times New Roman" w:cs="Times New Roman"/>
                <w:bCs/>
                <w:sz w:val="24"/>
              </w:rPr>
            </w:pPr>
            <w:r w:rsidRPr="00A11517">
              <w:rPr>
                <w:rFonts w:ascii="Times New Roman" w:hAnsi="Times New Roman" w:cs="Times New Roman"/>
                <w:b/>
                <w:sz w:val="24"/>
              </w:rPr>
              <w:t>提名单位</w:t>
            </w:r>
          </w:p>
        </w:tc>
        <w:tc>
          <w:tcPr>
            <w:tcW w:w="7013" w:type="dxa"/>
            <w:vAlign w:val="center"/>
          </w:tcPr>
          <w:p w:rsidR="00A11517" w:rsidRDefault="00A11517" w:rsidP="00EC5391">
            <w:pPr>
              <w:contextualSpacing/>
              <w:jc w:val="center"/>
              <w:rPr>
                <w:rStyle w:val="title1"/>
                <w:b w:val="0"/>
              </w:rPr>
            </w:pPr>
            <w:r>
              <w:rPr>
                <w:rFonts w:eastAsia="仿宋_GB2312" w:hint="eastAsia"/>
                <w:bCs/>
                <w:sz w:val="24"/>
                <w:szCs w:val="24"/>
              </w:rPr>
              <w:t>嘉兴市人民政府</w:t>
            </w:r>
          </w:p>
        </w:tc>
      </w:tr>
      <w:tr w:rsidR="00A11517" w:rsidTr="00EC5391">
        <w:trPr>
          <w:trHeight w:val="3683"/>
        </w:trPr>
        <w:tc>
          <w:tcPr>
            <w:tcW w:w="1493" w:type="dxa"/>
            <w:vAlign w:val="center"/>
          </w:tcPr>
          <w:p w:rsidR="00A11517" w:rsidRPr="00A11517" w:rsidRDefault="00A11517" w:rsidP="00EC5391">
            <w:pPr>
              <w:jc w:val="center"/>
              <w:rPr>
                <w:rStyle w:val="title1"/>
                <w:rFonts w:ascii="仿宋" w:eastAsia="仿宋" w:hAnsi="仿宋"/>
                <w:b w:val="0"/>
                <w:sz w:val="28"/>
                <w:szCs w:val="28"/>
              </w:rPr>
            </w:pPr>
            <w:r w:rsidRPr="00A11517">
              <w:rPr>
                <w:rFonts w:ascii="Times New Roman" w:hAnsi="Times New Roman" w:cs="Times New Roman"/>
                <w:b/>
                <w:sz w:val="24"/>
              </w:rPr>
              <w:lastRenderedPageBreak/>
              <w:t>提名意见</w:t>
            </w:r>
          </w:p>
        </w:tc>
        <w:tc>
          <w:tcPr>
            <w:tcW w:w="7013" w:type="dxa"/>
            <w:vAlign w:val="center"/>
          </w:tcPr>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本成果以重特大活动供电保障技术需求为依托，以“主动配电网实时状态估计与高效自愈控制—供电保障装备体系研制—多维全要素感知指挥保障系统研发”为主线，提出了一种配电网实时状态估计方法与薄弱环节评估策略，构建了主动配电网动态拓扑重构模型，突破并研制了基于“双站室电源</w:t>
            </w:r>
            <w:r>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能量中枢保障车</w:t>
            </w:r>
            <w:r>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零中断混合式双电源自动切换开关</w:t>
            </w:r>
            <w:r>
              <w:rPr>
                <w:rFonts w:ascii="Times New Roman" w:eastAsia="仿宋_GB2312" w:hAnsi="Times New Roman" w:cs="Times New Roman" w:hint="eastAsia"/>
                <w:bCs/>
                <w:sz w:val="24"/>
                <w:szCs w:val="24"/>
              </w:rPr>
              <w:t>HATS/</w:t>
            </w:r>
            <w:r>
              <w:rPr>
                <w:rFonts w:ascii="Times New Roman" w:eastAsia="仿宋_GB2312" w:hAnsi="Times New Roman" w:cs="Times New Roman" w:hint="eastAsia"/>
                <w:bCs/>
                <w:sz w:val="24"/>
                <w:szCs w:val="24"/>
              </w:rPr>
              <w:t>绿色光储型</w:t>
            </w:r>
            <w:r>
              <w:rPr>
                <w:rFonts w:ascii="Times New Roman" w:eastAsia="仿宋_GB2312" w:hAnsi="Times New Roman" w:cs="Times New Roman" w:hint="eastAsia"/>
                <w:bCs/>
                <w:sz w:val="24"/>
                <w:szCs w:val="24"/>
              </w:rPr>
              <w:t>UPS/</w:t>
            </w:r>
            <w:r>
              <w:rPr>
                <w:rFonts w:ascii="Times New Roman" w:eastAsia="仿宋_GB2312" w:hAnsi="Times New Roman" w:cs="Times New Roman" w:hint="eastAsia"/>
                <w:bCs/>
                <w:sz w:val="24"/>
                <w:szCs w:val="24"/>
              </w:rPr>
              <w:t>统一电能质量调节器</w:t>
            </w:r>
            <w:r>
              <w:rPr>
                <w:rFonts w:ascii="Times New Roman" w:eastAsia="仿宋_GB2312" w:hAnsi="Times New Roman" w:cs="Times New Roman" w:hint="eastAsia"/>
                <w:bCs/>
                <w:sz w:val="24"/>
                <w:szCs w:val="24"/>
              </w:rPr>
              <w:t>UPQC</w:t>
            </w:r>
            <w:r>
              <w:rPr>
                <w:rFonts w:ascii="Times New Roman" w:eastAsia="仿宋_GB2312" w:hAnsi="Times New Roman" w:cs="Times New Roman" w:hint="eastAsia"/>
                <w:bCs/>
                <w:sz w:val="24"/>
                <w:szCs w:val="24"/>
              </w:rPr>
              <w:t>”的成套供电保障装备体系，构建了保供电全链路感知体系，提出了计及信息网络攻击的电网脆弱性节点评估模型、检测方法和防护策略，研发了重特大活动多维全要素感知指挥保障系统。</w:t>
            </w:r>
          </w:p>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项目成果已形成了全方位、多维度的供电保障技术体系，充分满足了重特大活动对供电保障技术的迫切需求。项目成果已在浙江嘉兴、北京城区等地示范应用，形成了一批极具技术特色和辨识度的重特大活动供电保障技术成果。产品成功应用于“建党百年”系列活动、“建国</w:t>
            </w:r>
            <w:r>
              <w:rPr>
                <w:rFonts w:ascii="Times New Roman" w:eastAsia="仿宋_GB2312" w:hAnsi="Times New Roman" w:cs="Times New Roman" w:hint="eastAsia"/>
                <w:bCs/>
                <w:sz w:val="24"/>
                <w:szCs w:val="24"/>
              </w:rPr>
              <w:t>70</w:t>
            </w:r>
            <w:r>
              <w:rPr>
                <w:rFonts w:ascii="Times New Roman" w:eastAsia="仿宋_GB2312" w:hAnsi="Times New Roman" w:cs="Times New Roman" w:hint="eastAsia"/>
                <w:bCs/>
                <w:sz w:val="24"/>
                <w:szCs w:val="24"/>
              </w:rPr>
              <w:t>周年”系列活动、北京冬奥会、全国两会、世界互联网大会等重特大活动中，在浙江、江苏、上海、广东等国产供电保障装备市场占据主导地位，并在防汛抗台、疫情防控等领域具有广阔的应用前景。</w:t>
            </w:r>
          </w:p>
          <w:p w:rsidR="00A11517" w:rsidRDefault="00A11517" w:rsidP="00EC5391">
            <w:pPr>
              <w:spacing w:line="440" w:lineRule="exact"/>
              <w:ind w:firstLineChars="200" w:firstLine="480"/>
              <w:jc w:val="left"/>
              <w:rPr>
                <w:rFonts w:eastAsia="仿宋_GB2312"/>
                <w:bCs/>
                <w:sz w:val="24"/>
                <w:szCs w:val="24"/>
              </w:rPr>
            </w:pPr>
            <w:r>
              <w:rPr>
                <w:rFonts w:ascii="Times New Roman" w:eastAsia="仿宋_GB2312" w:hAnsi="Times New Roman" w:cs="Times New Roman" w:hint="eastAsia"/>
                <w:bCs/>
                <w:sz w:val="24"/>
                <w:szCs w:val="24"/>
              </w:rPr>
              <w:t>同意推荐浙江省科学技术进步一等奖。</w:t>
            </w:r>
          </w:p>
          <w:p w:rsidR="00A11517" w:rsidRDefault="00A11517" w:rsidP="00EC5391">
            <w:pPr>
              <w:contextualSpacing/>
              <w:jc w:val="center"/>
              <w:rPr>
                <w:rStyle w:val="title1"/>
                <w:b w:val="0"/>
              </w:rPr>
            </w:pPr>
          </w:p>
        </w:tc>
      </w:tr>
    </w:tbl>
    <w:p w:rsidR="00A11517" w:rsidRDefault="00A11517" w:rsidP="00A11517">
      <w:pPr>
        <w:adjustRightInd w:val="0"/>
        <w:snapToGrid w:val="0"/>
        <w:spacing w:line="560" w:lineRule="exact"/>
        <w:rPr>
          <w:rFonts w:eastAsia="仿宋_GB2312"/>
          <w:sz w:val="32"/>
          <w:szCs w:val="32"/>
        </w:rPr>
      </w:pPr>
    </w:p>
    <w:p w:rsidR="00A11517" w:rsidRDefault="00A11517" w:rsidP="00A11517">
      <w:pPr>
        <w:adjustRightInd w:val="0"/>
        <w:snapToGrid w:val="0"/>
        <w:spacing w:line="560" w:lineRule="exact"/>
        <w:rPr>
          <w:rFonts w:eastAsia="仿宋_GB2312"/>
          <w:sz w:val="32"/>
          <w:szCs w:val="32"/>
        </w:rPr>
      </w:pPr>
    </w:p>
    <w:p w:rsidR="004D4DCA" w:rsidRPr="00A11517" w:rsidRDefault="004D4DCA" w:rsidP="005966C6">
      <w:pPr>
        <w:spacing w:line="600" w:lineRule="exact"/>
        <w:ind w:right="280"/>
        <w:jc w:val="left"/>
        <w:rPr>
          <w:rFonts w:ascii="仿宋_GB2312" w:eastAsia="仿宋_GB2312"/>
          <w:sz w:val="32"/>
          <w:szCs w:val="32"/>
        </w:rPr>
      </w:pPr>
    </w:p>
    <w:p w:rsidR="004D4DCA" w:rsidRPr="004D4DCA" w:rsidRDefault="004D4DCA" w:rsidP="00C10A71">
      <w:pPr>
        <w:widowControl/>
        <w:shd w:val="clear" w:color="auto" w:fill="FFFFFF"/>
        <w:spacing w:before="240" w:after="240" w:line="600" w:lineRule="exact"/>
        <w:ind w:firstLine="556"/>
        <w:jc w:val="right"/>
        <w:rPr>
          <w:rFonts w:ascii="仿宋_GB2312" w:eastAsia="仿宋_GB2312"/>
          <w:color w:val="333333"/>
          <w:sz w:val="32"/>
          <w:szCs w:val="32"/>
          <w:shd w:val="clear" w:color="auto" w:fill="FFFFFF"/>
        </w:rPr>
      </w:pPr>
    </w:p>
    <w:sectPr w:rsidR="004D4DCA" w:rsidRPr="004D4D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091" w:rsidRDefault="002F5091" w:rsidP="00197A8E">
      <w:r>
        <w:separator/>
      </w:r>
    </w:p>
  </w:endnote>
  <w:endnote w:type="continuationSeparator" w:id="0">
    <w:p w:rsidR="002F5091" w:rsidRDefault="002F5091" w:rsidP="0019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091" w:rsidRDefault="002F5091" w:rsidP="00197A8E">
      <w:r>
        <w:separator/>
      </w:r>
    </w:p>
  </w:footnote>
  <w:footnote w:type="continuationSeparator" w:id="0">
    <w:p w:rsidR="002F5091" w:rsidRDefault="002F5091" w:rsidP="00197A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79F425"/>
    <w:multiLevelType w:val="singleLevel"/>
    <w:tmpl w:val="C979F42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F9"/>
    <w:rsid w:val="00000A02"/>
    <w:rsid w:val="00051A70"/>
    <w:rsid w:val="000D417F"/>
    <w:rsid w:val="00131F6E"/>
    <w:rsid w:val="00197A8E"/>
    <w:rsid w:val="00202817"/>
    <w:rsid w:val="002A35C6"/>
    <w:rsid w:val="002F5091"/>
    <w:rsid w:val="00367D6F"/>
    <w:rsid w:val="00436331"/>
    <w:rsid w:val="004D4DCA"/>
    <w:rsid w:val="00501685"/>
    <w:rsid w:val="00560F5C"/>
    <w:rsid w:val="0058029A"/>
    <w:rsid w:val="0058490B"/>
    <w:rsid w:val="005956FF"/>
    <w:rsid w:val="005966C6"/>
    <w:rsid w:val="00625B9A"/>
    <w:rsid w:val="006603BB"/>
    <w:rsid w:val="006D4050"/>
    <w:rsid w:val="006E3875"/>
    <w:rsid w:val="00700BAE"/>
    <w:rsid w:val="00705214"/>
    <w:rsid w:val="0076347C"/>
    <w:rsid w:val="007823C8"/>
    <w:rsid w:val="008652F9"/>
    <w:rsid w:val="009364D1"/>
    <w:rsid w:val="00937A0C"/>
    <w:rsid w:val="009B7ECF"/>
    <w:rsid w:val="00A11517"/>
    <w:rsid w:val="00A262AC"/>
    <w:rsid w:val="00B01549"/>
    <w:rsid w:val="00C03F73"/>
    <w:rsid w:val="00C10A71"/>
    <w:rsid w:val="00CD065E"/>
    <w:rsid w:val="00D452D3"/>
    <w:rsid w:val="00D64632"/>
    <w:rsid w:val="00D64E58"/>
    <w:rsid w:val="00DB3BE6"/>
    <w:rsid w:val="00DC1D09"/>
    <w:rsid w:val="00E35F3B"/>
    <w:rsid w:val="00E443F3"/>
    <w:rsid w:val="00E90AC2"/>
    <w:rsid w:val="00EB37BC"/>
    <w:rsid w:val="00EC2223"/>
    <w:rsid w:val="00EF0B4D"/>
    <w:rsid w:val="00F65E65"/>
    <w:rsid w:val="00F8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38FD"/>
  <w15:chartTrackingRefBased/>
  <w15:docId w15:val="{6E2159E1-19F9-4A4A-A211-1D8C020D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qFormat/>
    <w:rsid w:val="004D4DCA"/>
    <w:pPr>
      <w:keepNext/>
      <w:jc w:val="center"/>
      <w:outlineLvl w:val="0"/>
    </w:pPr>
    <w:rPr>
      <w:rFonts w:ascii="仿宋_GB2312" w:eastAsia="仿宋_GB2312" w:hAnsi="Times New Roman" w:cs="Times New Roman"/>
      <w:kern w:val="0"/>
      <w:sz w:val="28"/>
      <w:szCs w:val="20"/>
      <w:lang w:val="x-none" w:eastAsia="x-none"/>
    </w:rPr>
  </w:style>
  <w:style w:type="paragraph" w:styleId="3">
    <w:name w:val="heading 3"/>
    <w:basedOn w:val="a"/>
    <w:next w:val="a"/>
    <w:link w:val="30"/>
    <w:uiPriority w:val="9"/>
    <w:unhideWhenUsed/>
    <w:qFormat/>
    <w:rsid w:val="000D417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A7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1A70"/>
    <w:rPr>
      <w:color w:val="0000FF"/>
      <w:u w:val="single"/>
    </w:rPr>
  </w:style>
  <w:style w:type="paragraph" w:styleId="a5">
    <w:name w:val="Date"/>
    <w:basedOn w:val="a"/>
    <w:next w:val="a"/>
    <w:link w:val="a6"/>
    <w:uiPriority w:val="99"/>
    <w:semiHidden/>
    <w:unhideWhenUsed/>
    <w:rsid w:val="00700BAE"/>
    <w:pPr>
      <w:ind w:leftChars="2500" w:left="100"/>
    </w:pPr>
  </w:style>
  <w:style w:type="character" w:customStyle="1" w:styleId="a6">
    <w:name w:val="日期 字符"/>
    <w:basedOn w:val="a0"/>
    <w:link w:val="a5"/>
    <w:uiPriority w:val="99"/>
    <w:semiHidden/>
    <w:rsid w:val="00700BAE"/>
  </w:style>
  <w:style w:type="paragraph" w:styleId="a7">
    <w:name w:val="header"/>
    <w:basedOn w:val="a"/>
    <w:link w:val="a8"/>
    <w:uiPriority w:val="99"/>
    <w:unhideWhenUsed/>
    <w:rsid w:val="00197A8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97A8E"/>
    <w:rPr>
      <w:sz w:val="18"/>
      <w:szCs w:val="18"/>
    </w:rPr>
  </w:style>
  <w:style w:type="paragraph" w:styleId="a9">
    <w:name w:val="footer"/>
    <w:basedOn w:val="a"/>
    <w:link w:val="aa"/>
    <w:uiPriority w:val="99"/>
    <w:unhideWhenUsed/>
    <w:rsid w:val="00197A8E"/>
    <w:pPr>
      <w:tabs>
        <w:tab w:val="center" w:pos="4153"/>
        <w:tab w:val="right" w:pos="8306"/>
      </w:tabs>
      <w:snapToGrid w:val="0"/>
      <w:jc w:val="left"/>
    </w:pPr>
    <w:rPr>
      <w:sz w:val="18"/>
      <w:szCs w:val="18"/>
    </w:rPr>
  </w:style>
  <w:style w:type="character" w:customStyle="1" w:styleId="aa">
    <w:name w:val="页脚 字符"/>
    <w:basedOn w:val="a0"/>
    <w:link w:val="a9"/>
    <w:uiPriority w:val="99"/>
    <w:rsid w:val="00197A8E"/>
    <w:rPr>
      <w:sz w:val="18"/>
      <w:szCs w:val="18"/>
    </w:rPr>
  </w:style>
  <w:style w:type="character" w:customStyle="1" w:styleId="30">
    <w:name w:val="标题 3 字符"/>
    <w:basedOn w:val="a0"/>
    <w:link w:val="3"/>
    <w:uiPriority w:val="9"/>
    <w:rsid w:val="000D417F"/>
    <w:rPr>
      <w:b/>
      <w:bCs/>
      <w:sz w:val="32"/>
      <w:szCs w:val="32"/>
    </w:rPr>
  </w:style>
  <w:style w:type="character" w:customStyle="1" w:styleId="10">
    <w:name w:val="标题 1 字符"/>
    <w:basedOn w:val="a0"/>
    <w:uiPriority w:val="9"/>
    <w:rsid w:val="004D4DCA"/>
    <w:rPr>
      <w:b/>
      <w:bCs/>
      <w:kern w:val="44"/>
      <w:sz w:val="44"/>
      <w:szCs w:val="44"/>
    </w:rPr>
  </w:style>
  <w:style w:type="table" w:styleId="ab">
    <w:name w:val="Table Grid"/>
    <w:basedOn w:val="a1"/>
    <w:uiPriority w:val="39"/>
    <w:rsid w:val="004D4DC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rsid w:val="004D4DCA"/>
    <w:rPr>
      <w:rFonts w:ascii="仿宋_GB2312" w:eastAsia="仿宋_GB2312" w:hAnsi="Times New Roman" w:cs="Times New Roman"/>
      <w:kern w:val="0"/>
      <w:sz w:val="28"/>
      <w:szCs w:val="20"/>
      <w:lang w:val="x-none" w:eastAsia="x-none"/>
    </w:rPr>
  </w:style>
  <w:style w:type="character" w:customStyle="1" w:styleId="fontstyle01">
    <w:name w:val="fontstyle01"/>
    <w:rsid w:val="004D4DCA"/>
    <w:rPr>
      <w:rFonts w:ascii="宋体" w:eastAsia="宋体" w:hAnsi="宋体" w:hint="eastAsia"/>
      <w:b w:val="0"/>
      <w:bCs w:val="0"/>
      <w:i w:val="0"/>
      <w:iCs w:val="0"/>
      <w:color w:val="000000"/>
      <w:sz w:val="22"/>
      <w:szCs w:val="22"/>
    </w:rPr>
  </w:style>
  <w:style w:type="character" w:customStyle="1" w:styleId="title1">
    <w:name w:val="title1"/>
    <w:qFormat/>
    <w:rsid w:val="00A11517"/>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1612">
      <w:bodyDiv w:val="1"/>
      <w:marLeft w:val="0"/>
      <w:marRight w:val="0"/>
      <w:marTop w:val="0"/>
      <w:marBottom w:val="0"/>
      <w:divBdr>
        <w:top w:val="none" w:sz="0" w:space="0" w:color="auto"/>
        <w:left w:val="none" w:sz="0" w:space="0" w:color="auto"/>
        <w:bottom w:val="none" w:sz="0" w:space="0" w:color="auto"/>
        <w:right w:val="none" w:sz="0" w:space="0" w:color="auto"/>
      </w:divBdr>
    </w:div>
    <w:div w:id="11371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OptiPlex 3070</cp:lastModifiedBy>
  <cp:revision>3</cp:revision>
  <dcterms:created xsi:type="dcterms:W3CDTF">2022-02-24T06:24:00Z</dcterms:created>
  <dcterms:modified xsi:type="dcterms:W3CDTF">2022-02-24T08:18:00Z</dcterms:modified>
</cp:coreProperties>
</file>