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1E03" w14:textId="77777777" w:rsidR="00404B89" w:rsidRDefault="00000000">
      <w:pPr>
        <w:adjustRightInd w:val="0"/>
        <w:snapToGrid w:val="0"/>
        <w:spacing w:line="336" w:lineRule="auto"/>
        <w:rPr>
          <w:rFonts w:ascii="宋体" w:hAnsi="宋体"/>
          <w:spacing w:val="2"/>
          <w:sz w:val="24"/>
          <w:szCs w:val="24"/>
        </w:rPr>
      </w:pPr>
      <w:r>
        <w:rPr>
          <w:rFonts w:ascii="宋体" w:hAnsi="宋体" w:hint="eastAsia"/>
          <w:b/>
          <w:bCs/>
          <w:sz w:val="24"/>
          <w:szCs w:val="24"/>
        </w:rPr>
        <w:t>1.推荐奖项名称：</w:t>
      </w:r>
      <w:r>
        <w:rPr>
          <w:rFonts w:ascii="宋体" w:hAnsi="宋体" w:hint="eastAsia"/>
          <w:sz w:val="24"/>
          <w:szCs w:val="24"/>
        </w:rPr>
        <w:t>第六届中国出生缺陷干预救助基金会科学技术奖科技成果奖</w:t>
      </w:r>
    </w:p>
    <w:p w14:paraId="211B3B40" w14:textId="77777777" w:rsidR="00404B89" w:rsidRDefault="00000000">
      <w:pPr>
        <w:adjustRightInd w:val="0"/>
        <w:snapToGrid w:val="0"/>
        <w:spacing w:line="336" w:lineRule="auto"/>
        <w:rPr>
          <w:rFonts w:ascii="宋体" w:hAnsi="宋体"/>
          <w:spacing w:val="2"/>
          <w:sz w:val="24"/>
          <w:szCs w:val="24"/>
        </w:rPr>
      </w:pPr>
      <w:r>
        <w:rPr>
          <w:rFonts w:ascii="宋体" w:hAnsi="宋体" w:hint="eastAsia"/>
          <w:b/>
          <w:bCs/>
          <w:sz w:val="24"/>
          <w:szCs w:val="24"/>
        </w:rPr>
        <w:t>2.项目名称：</w:t>
      </w:r>
      <w:r>
        <w:rPr>
          <w:rFonts w:ascii="宋体" w:hAnsi="宋体"/>
          <w:sz w:val="24"/>
          <w:szCs w:val="24"/>
        </w:rPr>
        <w:t>新生儿疾病筛诊治一体化规范体系的建立及推广应用</w:t>
      </w:r>
    </w:p>
    <w:p w14:paraId="2CBCB7EE" w14:textId="77777777" w:rsidR="00404B89" w:rsidRDefault="00000000">
      <w:pPr>
        <w:adjustRightInd w:val="0"/>
        <w:snapToGrid w:val="0"/>
        <w:spacing w:line="336" w:lineRule="auto"/>
        <w:rPr>
          <w:rFonts w:ascii="宋体" w:hAnsi="宋体"/>
          <w:spacing w:val="2"/>
          <w:sz w:val="24"/>
          <w:szCs w:val="24"/>
        </w:rPr>
      </w:pPr>
      <w:r>
        <w:rPr>
          <w:rFonts w:ascii="宋体" w:hAnsi="宋体" w:hint="eastAsia"/>
          <w:b/>
          <w:bCs/>
          <w:sz w:val="24"/>
          <w:szCs w:val="24"/>
        </w:rPr>
        <w:t>3.推荐单位：</w:t>
      </w:r>
      <w:r>
        <w:rPr>
          <w:rFonts w:ascii="宋体" w:hAnsi="宋体" w:hint="eastAsia"/>
          <w:spacing w:val="2"/>
          <w:sz w:val="24"/>
          <w:szCs w:val="24"/>
        </w:rPr>
        <w:t>浙江大学</w:t>
      </w:r>
    </w:p>
    <w:p w14:paraId="5EE8E958" w14:textId="77777777" w:rsidR="00404B89" w:rsidRDefault="00000000">
      <w:pPr>
        <w:spacing w:line="312" w:lineRule="auto"/>
        <w:rPr>
          <w:rFonts w:ascii="宋体" w:hAnsi="宋体"/>
          <w:b/>
          <w:bCs/>
          <w:sz w:val="24"/>
          <w:szCs w:val="24"/>
        </w:rPr>
      </w:pPr>
      <w:r>
        <w:rPr>
          <w:rFonts w:ascii="宋体" w:hAnsi="宋体" w:hint="eastAsia"/>
          <w:b/>
          <w:bCs/>
          <w:sz w:val="24"/>
          <w:szCs w:val="24"/>
        </w:rPr>
        <w:t>4.项目简介：</w:t>
      </w:r>
    </w:p>
    <w:p w14:paraId="284CC48A" w14:textId="77777777" w:rsidR="00404B89" w:rsidRDefault="00000000">
      <w:pPr>
        <w:spacing w:line="312" w:lineRule="auto"/>
        <w:ind w:firstLineChars="200" w:firstLine="480"/>
        <w:rPr>
          <w:rFonts w:ascii="宋体" w:hAnsi="宋体"/>
          <w:sz w:val="24"/>
          <w:szCs w:val="24"/>
        </w:rPr>
      </w:pPr>
      <w:r>
        <w:rPr>
          <w:rFonts w:ascii="宋体" w:hAnsi="宋体"/>
          <w:sz w:val="24"/>
          <w:szCs w:val="24"/>
        </w:rPr>
        <w:t>出生缺陷严重危害儿童健康和出生人口素质，新生儿疾病的早发现、早诊断和早干预是出生缺陷防控的关键环节。本项目在国家重点研发计划和国家自然科学基金支持下，围绕筛、诊、治、管全链条开展系统创新，建立并推广了具有中国特色的新生儿疾病筛诊治一体化规范体系，主要创新成果如下：</w:t>
      </w:r>
    </w:p>
    <w:p w14:paraId="241CA75E" w14:textId="77777777" w:rsidR="00404B89" w:rsidRDefault="00000000">
      <w:pPr>
        <w:numPr>
          <w:ilvl w:val="0"/>
          <w:numId w:val="1"/>
        </w:numPr>
        <w:spacing w:line="312" w:lineRule="auto"/>
        <w:ind w:firstLineChars="200" w:firstLine="482"/>
        <w:rPr>
          <w:rFonts w:ascii="宋体" w:hAnsi="宋体"/>
          <w:sz w:val="24"/>
          <w:szCs w:val="24"/>
        </w:rPr>
      </w:pPr>
      <w:r>
        <w:rPr>
          <w:rFonts w:ascii="宋体" w:hAnsi="宋体"/>
          <w:b/>
          <w:bCs/>
          <w:sz w:val="24"/>
          <w:szCs w:val="24"/>
        </w:rPr>
        <w:t>创建新生儿疾病筛查全流程管理和质控体系</w:t>
      </w:r>
      <w:r>
        <w:rPr>
          <w:rFonts w:ascii="宋体" w:hAnsi="宋体"/>
          <w:sz w:val="24"/>
          <w:szCs w:val="24"/>
        </w:rPr>
        <w:t>：构建全省遗传代谢病统一信息化平台，首创AI Agent驱动的主动式管理体系，</w:t>
      </w:r>
      <w:bookmarkStart w:id="0" w:name="OLE_LINK4"/>
      <w:r>
        <w:rPr>
          <w:rFonts w:ascii="宋体" w:hAnsi="宋体"/>
          <w:sz w:val="24"/>
          <w:szCs w:val="24"/>
        </w:rPr>
        <w:t>实现筛诊治管闭环管理</w:t>
      </w:r>
      <w:bookmarkEnd w:id="0"/>
      <w:r>
        <w:rPr>
          <w:rFonts w:ascii="宋体" w:hAnsi="宋体"/>
          <w:sz w:val="24"/>
          <w:szCs w:val="24"/>
        </w:rPr>
        <w:t>；</w:t>
      </w:r>
      <w:r>
        <w:rPr>
          <w:rFonts w:ascii="宋体" w:hAnsi="宋体" w:hint="eastAsia"/>
          <w:sz w:val="24"/>
          <w:szCs w:val="24"/>
        </w:rPr>
        <w:t>自主</w:t>
      </w:r>
      <w:r>
        <w:rPr>
          <w:rFonts w:ascii="宋体" w:hAnsi="宋体"/>
          <w:sz w:val="24"/>
          <w:szCs w:val="24"/>
        </w:rPr>
        <w:t>研发筛查质控品应用于七省80余家新筛中心，首创干滤纸血片专用医疗冷链物流系统；建立遗传代谢病和听力筛查评价指标体系及联动质控网络，推动出生缺陷筛查质控向标准化、体系化升级。</w:t>
      </w:r>
    </w:p>
    <w:p w14:paraId="7A4D94B1" w14:textId="77777777" w:rsidR="00404B89" w:rsidRDefault="00000000">
      <w:pPr>
        <w:numPr>
          <w:ilvl w:val="0"/>
          <w:numId w:val="1"/>
        </w:numPr>
        <w:spacing w:line="312" w:lineRule="auto"/>
        <w:ind w:firstLineChars="200" w:firstLine="482"/>
        <w:rPr>
          <w:rFonts w:ascii="宋体" w:hAnsi="宋体"/>
          <w:sz w:val="24"/>
          <w:szCs w:val="24"/>
        </w:rPr>
      </w:pPr>
      <w:r>
        <w:rPr>
          <w:rFonts w:ascii="宋体" w:hAnsi="宋体"/>
          <w:b/>
          <w:bCs/>
          <w:sz w:val="24"/>
          <w:szCs w:val="24"/>
        </w:rPr>
        <w:t>创新新生儿筛查技术与模式</w:t>
      </w:r>
      <w:r>
        <w:rPr>
          <w:rFonts w:ascii="宋体" w:hAnsi="宋体"/>
          <w:sz w:val="24"/>
          <w:szCs w:val="24"/>
        </w:rPr>
        <w:t>：建成全国规模最大的串联质谱筛查平台，累计筛查700余万例</w:t>
      </w:r>
      <w:r>
        <w:rPr>
          <w:rFonts w:ascii="宋体" w:hAnsi="宋体" w:hint="eastAsia"/>
          <w:sz w:val="24"/>
          <w:szCs w:val="24"/>
        </w:rPr>
        <w:t>，</w:t>
      </w:r>
      <w:r>
        <w:rPr>
          <w:rFonts w:ascii="宋体" w:hAnsi="宋体"/>
          <w:sz w:val="24"/>
          <w:szCs w:val="24"/>
        </w:rPr>
        <w:t>建立新生儿遗传代谢病串联质谱辅助判别系统</w:t>
      </w:r>
      <w:r>
        <w:rPr>
          <w:rFonts w:ascii="宋体" w:hAnsi="宋体" w:hint="eastAsia"/>
          <w:sz w:val="24"/>
          <w:szCs w:val="24"/>
        </w:rPr>
        <w:t>；</w:t>
      </w:r>
      <w:r>
        <w:rPr>
          <w:rFonts w:ascii="宋体" w:hAnsi="宋体"/>
          <w:sz w:val="24"/>
          <w:szCs w:val="24"/>
        </w:rPr>
        <w:t>创新提出β-酮硫解酶缺乏症筛查新指标及区分瓜氨酸血症I型患者与携带者的量化指标；构建二阶筛查体系降低先天性肾上腺皮质增生症、甲基丙二酸血症/丙酸血症假阳性率；创建“听力筛查+耳聋基因检测”及“生化+基因”联合筛查模式，开发高通量分子筛查技术。</w:t>
      </w:r>
    </w:p>
    <w:p w14:paraId="0D4E3873" w14:textId="77777777" w:rsidR="00404B89" w:rsidRDefault="00000000">
      <w:pPr>
        <w:numPr>
          <w:ilvl w:val="0"/>
          <w:numId w:val="1"/>
        </w:numPr>
        <w:spacing w:line="312" w:lineRule="auto"/>
        <w:ind w:firstLineChars="200" w:firstLine="482"/>
        <w:rPr>
          <w:rFonts w:ascii="宋体" w:hAnsi="宋体"/>
          <w:sz w:val="24"/>
          <w:szCs w:val="24"/>
        </w:rPr>
      </w:pPr>
      <w:r>
        <w:rPr>
          <w:rFonts w:ascii="宋体" w:hAnsi="宋体"/>
          <w:b/>
          <w:bCs/>
          <w:sz w:val="24"/>
          <w:szCs w:val="24"/>
        </w:rPr>
        <w:t>探索遗传代谢病诊疗新策略</w:t>
      </w:r>
      <w:r>
        <w:rPr>
          <w:rFonts w:ascii="宋体" w:hAnsi="宋体"/>
          <w:sz w:val="24"/>
          <w:szCs w:val="24"/>
        </w:rPr>
        <w:t xml:space="preserve">：研发多种遗传代谢病标志物全定量检测技术及基因Panel，建立人工智能辅助诊断模型；建立基于TSH指数的先天性甲状腺功能减低症预测模型和希特林蛋白缺乏症合并生长迟缓风险预测模型，为个体化干预提供依据；进行丙酸血症小鼠模型双基因腺病毒疗法，为临床转化奠定基础。 </w:t>
      </w:r>
    </w:p>
    <w:p w14:paraId="0CD847DB" w14:textId="77777777" w:rsidR="00404B89" w:rsidRDefault="00000000">
      <w:pPr>
        <w:numPr>
          <w:ilvl w:val="0"/>
          <w:numId w:val="1"/>
        </w:numPr>
        <w:spacing w:line="312" w:lineRule="auto"/>
        <w:ind w:firstLineChars="200" w:firstLine="482"/>
        <w:rPr>
          <w:rFonts w:ascii="宋体" w:hAnsi="宋体"/>
          <w:sz w:val="24"/>
          <w:szCs w:val="24"/>
        </w:rPr>
      </w:pPr>
      <w:r>
        <w:rPr>
          <w:rFonts w:ascii="宋体" w:hAnsi="宋体"/>
          <w:b/>
          <w:bCs/>
          <w:sz w:val="24"/>
          <w:szCs w:val="24"/>
        </w:rPr>
        <w:t>构建中国人群遗传病队列与变异数据库</w:t>
      </w:r>
      <w:r>
        <w:rPr>
          <w:rFonts w:ascii="宋体" w:hAnsi="宋体"/>
          <w:sz w:val="24"/>
          <w:szCs w:val="24"/>
        </w:rPr>
        <w:t>：建立10余种国内最大单基因遗传病样本队列，系统揭示了常见遗传代谢病的发病率、生化和临床特征；鉴定数百种新基因变异位点，拓展国际基因突变谱；构建首个中国人群脂肪酸氧化障碍基因变异LOVD数据库，为精准诊断和遗传咨询提供重要依据。</w:t>
      </w:r>
    </w:p>
    <w:p w14:paraId="60495940" w14:textId="77777777" w:rsidR="00404B89" w:rsidRDefault="00000000">
      <w:pPr>
        <w:pStyle w:val="a0"/>
        <w:spacing w:line="360" w:lineRule="auto"/>
        <w:ind w:firstLineChars="177" w:firstLine="425"/>
        <w:rPr>
          <w:rFonts w:ascii="宋体" w:hAnsi="宋体"/>
          <w:sz w:val="24"/>
          <w:szCs w:val="24"/>
        </w:rPr>
      </w:pPr>
      <w:r>
        <w:rPr>
          <w:rFonts w:ascii="宋体" w:hAnsi="宋体"/>
          <w:sz w:val="24"/>
          <w:szCs w:val="24"/>
        </w:rPr>
        <w:t>项目组已发表相关研究论文</w:t>
      </w:r>
      <w:r>
        <w:rPr>
          <w:rFonts w:ascii="宋体" w:hAnsi="宋体" w:hint="eastAsia"/>
          <w:sz w:val="24"/>
          <w:szCs w:val="24"/>
        </w:rPr>
        <w:t>7</w:t>
      </w:r>
      <w:r>
        <w:rPr>
          <w:rFonts w:ascii="宋体" w:hAnsi="宋体"/>
          <w:sz w:val="24"/>
          <w:szCs w:val="24"/>
        </w:rPr>
        <w:t>0余篇，主持/执笔指南2项、专家共识11项，授权发明专利7项、实用新型1项，软件著作</w:t>
      </w:r>
      <w:r>
        <w:rPr>
          <w:rFonts w:ascii="宋体" w:hAnsi="宋体" w:hint="eastAsia"/>
          <w:sz w:val="24"/>
          <w:szCs w:val="24"/>
        </w:rPr>
        <w:t>3</w:t>
      </w:r>
      <w:r>
        <w:rPr>
          <w:rFonts w:ascii="宋体" w:hAnsi="宋体"/>
          <w:sz w:val="24"/>
          <w:szCs w:val="24"/>
        </w:rPr>
        <w:t>项；承担国家</w:t>
      </w:r>
      <w:r>
        <w:rPr>
          <w:rFonts w:ascii="宋体" w:hAnsi="宋体" w:hint="eastAsia"/>
          <w:sz w:val="24"/>
          <w:szCs w:val="24"/>
        </w:rPr>
        <w:t>及</w:t>
      </w:r>
      <w:r>
        <w:rPr>
          <w:rFonts w:ascii="宋体" w:hAnsi="宋体"/>
          <w:sz w:val="24"/>
          <w:szCs w:val="24"/>
        </w:rPr>
        <w:t>省市级科研项目</w:t>
      </w:r>
      <w:r>
        <w:rPr>
          <w:rFonts w:ascii="宋体" w:hAnsi="宋体" w:hint="eastAsia"/>
          <w:sz w:val="24"/>
          <w:szCs w:val="24"/>
        </w:rPr>
        <w:t>4项</w:t>
      </w:r>
      <w:r>
        <w:rPr>
          <w:rFonts w:ascii="宋体" w:hAnsi="宋体"/>
          <w:sz w:val="24"/>
          <w:szCs w:val="24"/>
        </w:rPr>
        <w:t>；每年举办新进展培训班1-2期、全省专项培训3-4期，培训专业技术人员500余人次。相关成果在青海省妇幼保健院、山东省妇幼保健院、南京市妇幼保健院等10家医疗机构推广应用，取得了良好的临床应用效果和社会效益。</w:t>
      </w:r>
    </w:p>
    <w:p w14:paraId="78F1CB08" w14:textId="77777777" w:rsidR="00404B89" w:rsidRDefault="00000000" w:rsidP="002A5AD8">
      <w:pPr>
        <w:numPr>
          <w:ilvl w:val="0"/>
          <w:numId w:val="2"/>
        </w:numPr>
        <w:spacing w:line="312" w:lineRule="auto"/>
        <w:rPr>
          <w:rFonts w:ascii="宋体" w:hAnsi="宋体"/>
          <w:b/>
          <w:bCs/>
          <w:sz w:val="24"/>
          <w:szCs w:val="24"/>
        </w:rPr>
      </w:pPr>
      <w:r>
        <w:rPr>
          <w:rFonts w:ascii="宋体" w:hAnsi="宋体"/>
          <w:b/>
          <w:bCs/>
          <w:sz w:val="24"/>
          <w:szCs w:val="24"/>
        </w:rPr>
        <w:lastRenderedPageBreak/>
        <w:t>代表性论文目录</w:t>
      </w:r>
    </w:p>
    <w:p w14:paraId="4C656E64" w14:textId="77777777" w:rsidR="00BA2039" w:rsidRDefault="00BA2039" w:rsidP="00BA2039">
      <w:pPr>
        <w:spacing w:line="360" w:lineRule="auto"/>
        <w:rPr>
          <w:szCs w:val="21"/>
        </w:rPr>
      </w:pPr>
      <w:r>
        <w:rPr>
          <w:rFonts w:hint="eastAsia"/>
          <w:szCs w:val="21"/>
        </w:rPr>
        <w:t>[1] Huang Xin Wen, Zhang Ting, Hu Zhen-Zhen, et al. Expert consensus on the combined screening of genes and biomarkers for neonatal diseases[J]. World Journal of Pediatrics. 2026,22(1): 60-77.</w:t>
      </w:r>
      <w:r>
        <w:rPr>
          <w:szCs w:val="21"/>
        </w:rPr>
        <w:t xml:space="preserve"> </w:t>
      </w:r>
    </w:p>
    <w:p w14:paraId="6A48C26D" w14:textId="77777777" w:rsidR="00BA2039" w:rsidRDefault="00BA2039" w:rsidP="00BA2039">
      <w:pPr>
        <w:spacing w:line="360" w:lineRule="auto"/>
        <w:rPr>
          <w:szCs w:val="21"/>
        </w:rPr>
      </w:pPr>
      <w:r>
        <w:rPr>
          <w:szCs w:val="21"/>
        </w:rPr>
        <w:t xml:space="preserve">[2] Wang Peiyao, Chen Peichun, Yang Xinjie, et al. Metabolic signatures and a diagnostic model for </w:t>
      </w:r>
      <w:proofErr w:type="spellStart"/>
      <w:r>
        <w:rPr>
          <w:szCs w:val="21"/>
        </w:rPr>
        <w:t>citrin</w:t>
      </w:r>
      <w:proofErr w:type="spellEnd"/>
      <w:r>
        <w:rPr>
          <w:szCs w:val="21"/>
        </w:rPr>
        <w:t xml:space="preserve"> deficiency based on urinary organic acids[J]. Clinical and Translational Medicine. 2025,15(9): e70467.</w:t>
      </w:r>
    </w:p>
    <w:p w14:paraId="0457B01C" w14:textId="77777777" w:rsidR="00BA2039" w:rsidRDefault="00BA2039" w:rsidP="00BA2039">
      <w:pPr>
        <w:spacing w:line="360" w:lineRule="auto"/>
        <w:rPr>
          <w:szCs w:val="21"/>
        </w:rPr>
      </w:pPr>
      <w:r>
        <w:rPr>
          <w:szCs w:val="21"/>
        </w:rPr>
        <w:t xml:space="preserve">[3] Huang Xinwen, Wu </w:t>
      </w:r>
      <w:proofErr w:type="spellStart"/>
      <w:r>
        <w:rPr>
          <w:szCs w:val="21"/>
        </w:rPr>
        <w:t>Dingwen</w:t>
      </w:r>
      <w:proofErr w:type="spellEnd"/>
      <w:r>
        <w:rPr>
          <w:szCs w:val="21"/>
        </w:rPr>
        <w:t xml:space="preserve">, Zhu Lin, et al. Application of a next-generation sequencing (NGS) panel in newborn screening efficiently identifies inborn disorders of neonates[J]. </w:t>
      </w:r>
      <w:proofErr w:type="spellStart"/>
      <w:r>
        <w:rPr>
          <w:szCs w:val="21"/>
        </w:rPr>
        <w:t>Orphanet</w:t>
      </w:r>
      <w:proofErr w:type="spellEnd"/>
      <w:r>
        <w:rPr>
          <w:szCs w:val="21"/>
        </w:rPr>
        <w:t xml:space="preserve"> Journal of Rare Diseases. 2022,17(1): 66.</w:t>
      </w:r>
    </w:p>
    <w:p w14:paraId="330BD3DA" w14:textId="77777777" w:rsidR="00BA2039" w:rsidRDefault="00BA2039" w:rsidP="00BA2039">
      <w:pPr>
        <w:spacing w:line="360" w:lineRule="auto"/>
        <w:rPr>
          <w:szCs w:val="21"/>
        </w:rPr>
      </w:pPr>
      <w:r>
        <w:rPr>
          <w:rFonts w:hint="eastAsia"/>
          <w:szCs w:val="21"/>
        </w:rPr>
        <w:t xml:space="preserve">[4] Lin Yiming, Liu Yaru, Zhu Lin, et al. Combining newborn metabolic and genetic screening for neonatal intrahepatic cholestasis caused by </w:t>
      </w:r>
      <w:proofErr w:type="spellStart"/>
      <w:r>
        <w:rPr>
          <w:rFonts w:hint="eastAsia"/>
          <w:szCs w:val="21"/>
        </w:rPr>
        <w:t>citrin</w:t>
      </w:r>
      <w:proofErr w:type="spellEnd"/>
      <w:r>
        <w:rPr>
          <w:rFonts w:hint="eastAsia"/>
          <w:szCs w:val="21"/>
        </w:rPr>
        <w:t xml:space="preserve"> deficiency[J]. Journal of Inherited Metabolic Disease. 2020,43(3): 467-477.</w:t>
      </w:r>
    </w:p>
    <w:p w14:paraId="67CB1614" w14:textId="77777777" w:rsidR="00BA2039" w:rsidRDefault="00BA2039" w:rsidP="00BA2039">
      <w:pPr>
        <w:spacing w:line="360" w:lineRule="auto"/>
        <w:rPr>
          <w:szCs w:val="21"/>
        </w:rPr>
      </w:pPr>
      <w:r>
        <w:rPr>
          <w:szCs w:val="21"/>
        </w:rPr>
        <w:t>[5] Hu Zhenzhen, Yang Jianbin, Lin Yiming, et al. Determination of methylmalonic acid, 2-methylcitric acid, and total homocysteine in dried blood spots by liquid chromatography–tandem mass spectrometry[J]. Journal of Medical Screening. 2021,28(2): 93-99.</w:t>
      </w:r>
    </w:p>
    <w:p w14:paraId="751AECD5" w14:textId="77777777" w:rsidR="00BA2039" w:rsidRDefault="00BA2039" w:rsidP="00BA2039">
      <w:pPr>
        <w:spacing w:line="360" w:lineRule="auto"/>
        <w:rPr>
          <w:szCs w:val="21"/>
        </w:rPr>
      </w:pPr>
      <w:r>
        <w:rPr>
          <w:szCs w:val="21"/>
        </w:rPr>
        <w:t>[6] Zhang Ting, Yu Zinan, Hu Lingwei, et al. A Comprehensive LOVD Database for Fatty Acid Oxidation Disorders in Chinese Populations[J]. Human Mutation. 2023,2023: 5493978.</w:t>
      </w:r>
    </w:p>
    <w:p w14:paraId="24FC92FA" w14:textId="77777777" w:rsidR="00BA2039" w:rsidRDefault="00BA2039" w:rsidP="00BA2039">
      <w:pPr>
        <w:spacing w:line="360" w:lineRule="auto"/>
        <w:rPr>
          <w:szCs w:val="21"/>
        </w:rPr>
      </w:pPr>
      <w:r>
        <w:rPr>
          <w:szCs w:val="21"/>
        </w:rPr>
        <w:t xml:space="preserve">[7] </w:t>
      </w:r>
      <w:r>
        <w:rPr>
          <w:szCs w:val="21"/>
        </w:rPr>
        <w:t>余紫楠</w:t>
      </w:r>
      <w:r>
        <w:rPr>
          <w:szCs w:val="21"/>
        </w:rPr>
        <w:t xml:space="preserve">, </w:t>
      </w:r>
      <w:r>
        <w:rPr>
          <w:szCs w:val="21"/>
        </w:rPr>
        <w:t>张玉</w:t>
      </w:r>
      <w:r>
        <w:rPr>
          <w:szCs w:val="21"/>
        </w:rPr>
        <w:t xml:space="preserve">, </w:t>
      </w:r>
      <w:r>
        <w:rPr>
          <w:szCs w:val="21"/>
        </w:rPr>
        <w:t>黄新文</w:t>
      </w:r>
      <w:r>
        <w:rPr>
          <w:szCs w:val="21"/>
        </w:rPr>
        <w:t xml:space="preserve">. </w:t>
      </w:r>
      <w:r>
        <w:rPr>
          <w:szCs w:val="21"/>
        </w:rPr>
        <w:t>欧洲甲基丙二酸血症与丙酸血症诊治指南</w:t>
      </w:r>
      <w:r>
        <w:rPr>
          <w:szCs w:val="21"/>
        </w:rPr>
        <w:t xml:space="preserve">[J]. </w:t>
      </w:r>
      <w:r>
        <w:rPr>
          <w:szCs w:val="21"/>
        </w:rPr>
        <w:t>中华急诊医学杂志</w:t>
      </w:r>
      <w:r>
        <w:rPr>
          <w:szCs w:val="21"/>
        </w:rPr>
        <w:t>. 2019,28(5): 560-562.</w:t>
      </w:r>
    </w:p>
    <w:p w14:paraId="089F545E" w14:textId="77777777" w:rsidR="00BA2039" w:rsidRDefault="00BA2039" w:rsidP="00BA2039">
      <w:pPr>
        <w:spacing w:line="360" w:lineRule="auto"/>
        <w:rPr>
          <w:szCs w:val="21"/>
        </w:rPr>
      </w:pPr>
      <w:r>
        <w:rPr>
          <w:szCs w:val="21"/>
        </w:rPr>
        <w:t xml:space="preserve">[8] </w:t>
      </w:r>
      <w:r>
        <w:rPr>
          <w:szCs w:val="21"/>
        </w:rPr>
        <w:t>中国妇幼保健协会儿童疾病与保健分会遗传代谢病学组</w:t>
      </w:r>
      <w:r>
        <w:rPr>
          <w:szCs w:val="21"/>
        </w:rPr>
        <w:t xml:space="preserve">. </w:t>
      </w:r>
      <w:r>
        <w:rPr>
          <w:szCs w:val="21"/>
        </w:rPr>
        <w:t>多种酰基辅酶</w:t>
      </w:r>
      <w:r>
        <w:rPr>
          <w:szCs w:val="21"/>
        </w:rPr>
        <w:t>A</w:t>
      </w:r>
      <w:r>
        <w:rPr>
          <w:szCs w:val="21"/>
        </w:rPr>
        <w:t>脱氢酶缺乏症的筛查与诊治共识</w:t>
      </w:r>
      <w:r>
        <w:rPr>
          <w:szCs w:val="21"/>
        </w:rPr>
        <w:t xml:space="preserve">[J]. </w:t>
      </w:r>
      <w:r>
        <w:rPr>
          <w:szCs w:val="21"/>
        </w:rPr>
        <w:t>中华医学遗传学杂志</w:t>
      </w:r>
      <w:r>
        <w:rPr>
          <w:szCs w:val="21"/>
        </w:rPr>
        <w:t>. 2021,38(5): 414-418.</w:t>
      </w:r>
    </w:p>
    <w:p w14:paraId="637461EE" w14:textId="77777777" w:rsidR="00BA2039" w:rsidRDefault="00BA2039" w:rsidP="00BA2039">
      <w:pPr>
        <w:spacing w:line="360" w:lineRule="auto"/>
        <w:rPr>
          <w:szCs w:val="21"/>
        </w:rPr>
      </w:pPr>
      <w:r>
        <w:rPr>
          <w:szCs w:val="21"/>
        </w:rPr>
        <w:t xml:space="preserve">[9] </w:t>
      </w:r>
      <w:r>
        <w:rPr>
          <w:szCs w:val="21"/>
        </w:rPr>
        <w:t>中国妇幼保健协会儿童疾病和保健分会遗传代谢学组</w:t>
      </w:r>
      <w:r>
        <w:rPr>
          <w:szCs w:val="21"/>
        </w:rPr>
        <w:t xml:space="preserve">. </w:t>
      </w:r>
      <w:r>
        <w:rPr>
          <w:szCs w:val="21"/>
        </w:rPr>
        <w:t>鸟氨酸氨甲酰转移酶缺乏症诊治专家共识</w:t>
      </w:r>
      <w:r>
        <w:rPr>
          <w:szCs w:val="21"/>
        </w:rPr>
        <w:t xml:space="preserve">[J]. </w:t>
      </w:r>
      <w:r>
        <w:rPr>
          <w:szCs w:val="21"/>
        </w:rPr>
        <w:t>浙江大学学报</w:t>
      </w:r>
      <w:r>
        <w:rPr>
          <w:szCs w:val="21"/>
        </w:rPr>
        <w:t>(</w:t>
      </w:r>
      <w:r>
        <w:rPr>
          <w:szCs w:val="21"/>
        </w:rPr>
        <w:t>医学版</w:t>
      </w:r>
      <w:r>
        <w:rPr>
          <w:szCs w:val="21"/>
        </w:rPr>
        <w:t xml:space="preserve">). 2020,49(5): 539-547. </w:t>
      </w:r>
    </w:p>
    <w:p w14:paraId="02DDC1C1" w14:textId="77777777" w:rsidR="00BA2039" w:rsidRDefault="00BA2039" w:rsidP="00BA2039">
      <w:pPr>
        <w:spacing w:line="360" w:lineRule="auto"/>
        <w:rPr>
          <w:szCs w:val="21"/>
        </w:rPr>
      </w:pPr>
      <w:r>
        <w:rPr>
          <w:szCs w:val="21"/>
        </w:rPr>
        <w:t xml:space="preserve">[10] </w:t>
      </w:r>
      <w:r>
        <w:rPr>
          <w:szCs w:val="21"/>
        </w:rPr>
        <w:t>中华医学会医学遗传学分会生化与代谢学组</w:t>
      </w:r>
      <w:r>
        <w:rPr>
          <w:szCs w:val="21"/>
        </w:rPr>
        <w:t xml:space="preserve">, </w:t>
      </w:r>
      <w:r>
        <w:rPr>
          <w:szCs w:val="21"/>
        </w:rPr>
        <w:t>中国妇幼保健协会儿童疾病与保健分会遗传代谢学组</w:t>
      </w:r>
      <w:r>
        <w:rPr>
          <w:szCs w:val="21"/>
        </w:rPr>
        <w:t xml:space="preserve">. </w:t>
      </w:r>
      <w:r>
        <w:rPr>
          <w:szCs w:val="21"/>
        </w:rPr>
        <w:t>极长链酰基辅酶</w:t>
      </w:r>
      <w:r>
        <w:rPr>
          <w:szCs w:val="21"/>
        </w:rPr>
        <w:t>A</w:t>
      </w:r>
      <w:r>
        <w:rPr>
          <w:szCs w:val="21"/>
        </w:rPr>
        <w:t>脱氢酶缺乏症筛诊治专家共识</w:t>
      </w:r>
      <w:r>
        <w:rPr>
          <w:szCs w:val="21"/>
        </w:rPr>
        <w:t xml:space="preserve">[J]. </w:t>
      </w:r>
      <w:r>
        <w:rPr>
          <w:szCs w:val="21"/>
        </w:rPr>
        <w:t>浙江大学学报</w:t>
      </w:r>
      <w:r>
        <w:rPr>
          <w:szCs w:val="21"/>
        </w:rPr>
        <w:t>(</w:t>
      </w:r>
      <w:r>
        <w:rPr>
          <w:szCs w:val="21"/>
        </w:rPr>
        <w:t>医学版</w:t>
      </w:r>
      <w:r>
        <w:rPr>
          <w:szCs w:val="21"/>
        </w:rPr>
        <w:t>). 2022,51(1): 122-128.</w:t>
      </w:r>
    </w:p>
    <w:p w14:paraId="4D3365BF" w14:textId="77777777" w:rsidR="00BA2039" w:rsidRPr="00BA2039" w:rsidRDefault="00BA2039" w:rsidP="00BA2039">
      <w:pPr>
        <w:pStyle w:val="a0"/>
      </w:pPr>
    </w:p>
    <w:p w14:paraId="13118207" w14:textId="77777777" w:rsidR="00404B89" w:rsidRDefault="00000000">
      <w:pPr>
        <w:numPr>
          <w:ilvl w:val="0"/>
          <w:numId w:val="2"/>
        </w:numPr>
        <w:spacing w:line="312" w:lineRule="auto"/>
        <w:rPr>
          <w:rFonts w:ascii="宋体" w:hAnsi="宋体"/>
          <w:b/>
          <w:bCs/>
          <w:sz w:val="24"/>
          <w:szCs w:val="24"/>
        </w:rPr>
      </w:pPr>
      <w:r>
        <w:rPr>
          <w:rFonts w:ascii="宋体" w:hAnsi="宋体" w:hint="eastAsia"/>
          <w:b/>
          <w:bCs/>
          <w:sz w:val="24"/>
          <w:szCs w:val="24"/>
        </w:rPr>
        <w:t>知识产权证明目录</w:t>
      </w:r>
    </w:p>
    <w:p w14:paraId="6B414D89" w14:textId="0C201C50" w:rsidR="00BA2039" w:rsidRDefault="00BA2039" w:rsidP="00BA2039">
      <w:pPr>
        <w:spacing w:line="360" w:lineRule="auto"/>
        <w:rPr>
          <w:rFonts w:ascii="宋体" w:hAnsi="宋体"/>
          <w:szCs w:val="21"/>
        </w:rPr>
      </w:pPr>
      <w:r>
        <w:rPr>
          <w:rFonts w:ascii="宋体" w:hAnsi="宋体"/>
          <w:szCs w:val="21"/>
        </w:rPr>
        <w:t>[1]黄新文，张玉，杨建滨，沈亚平，朱琳，胡真真，张婷，林建兴.一种高苯丙氨酸血症基因检测试剂盒.专利号：ZL201910429571.X</w:t>
      </w:r>
    </w:p>
    <w:p w14:paraId="43485E81" w14:textId="00CA0BAF" w:rsidR="00BA2039" w:rsidRDefault="00BA2039" w:rsidP="00BA2039">
      <w:pPr>
        <w:spacing w:line="360" w:lineRule="auto"/>
        <w:rPr>
          <w:rFonts w:ascii="宋体" w:hAnsi="宋体"/>
          <w:szCs w:val="21"/>
        </w:rPr>
      </w:pPr>
      <w:r>
        <w:rPr>
          <w:rFonts w:ascii="宋体" w:hAnsi="宋体"/>
          <w:szCs w:val="21"/>
        </w:rPr>
        <w:lastRenderedPageBreak/>
        <w:t>[2]黄新文，朱琳，胡真真，蒋梦怡，周朵，胡凌薇，张超.一种SLC25A13基因突变位点检测试剂盒及方法.专利号：ZL202110359382.7</w:t>
      </w:r>
    </w:p>
    <w:p w14:paraId="4A5E5DB2" w14:textId="3FBBA78D" w:rsidR="00BA2039" w:rsidRDefault="00BA2039" w:rsidP="00BA2039">
      <w:pPr>
        <w:spacing w:line="360" w:lineRule="auto"/>
        <w:rPr>
          <w:rFonts w:ascii="宋体" w:hAnsi="宋体"/>
          <w:szCs w:val="21"/>
        </w:rPr>
      </w:pPr>
      <w:r>
        <w:rPr>
          <w:rFonts w:ascii="宋体" w:hAnsi="宋体"/>
          <w:szCs w:val="21"/>
        </w:rPr>
        <w:t>[3]黄新文，刘攀，屠超超，胡真真，张玉，吕少磊.一种基于大数据遗传代谢病筛查效率提升的智能分析方法.专利号：ZL202111287286.2</w:t>
      </w:r>
    </w:p>
    <w:p w14:paraId="213D3F8C" w14:textId="52639713" w:rsidR="00BA2039" w:rsidRDefault="00BA2039" w:rsidP="00BA2039">
      <w:pPr>
        <w:spacing w:line="360" w:lineRule="auto"/>
        <w:rPr>
          <w:rFonts w:ascii="宋体" w:hAnsi="宋体"/>
          <w:szCs w:val="21"/>
        </w:rPr>
      </w:pPr>
      <w:r>
        <w:rPr>
          <w:rFonts w:ascii="宋体" w:hAnsi="宋体"/>
          <w:szCs w:val="21"/>
        </w:rPr>
        <w:t>[4]</w:t>
      </w:r>
      <w:r>
        <w:rPr>
          <w:rFonts w:ascii="宋体" w:hAnsi="宋体" w:hint="eastAsia"/>
          <w:szCs w:val="21"/>
        </w:rPr>
        <w:t>侯敏、许雄、梁媛媛、张冉、郝美荣、唐羽叶、孙文佳、肖锐.一种基于多样本全外显子测序的变异过滤方法.</w:t>
      </w:r>
      <w:r>
        <w:rPr>
          <w:rFonts w:ascii="宋体" w:hAnsi="宋体"/>
          <w:szCs w:val="21"/>
        </w:rPr>
        <w:t>专利号：</w:t>
      </w:r>
      <w:r>
        <w:rPr>
          <w:rFonts w:ascii="宋体" w:hAnsi="宋体" w:hint="eastAsia"/>
          <w:szCs w:val="21"/>
        </w:rPr>
        <w:t>ZL202210255608.3</w:t>
      </w:r>
    </w:p>
    <w:p w14:paraId="45BB9515" w14:textId="064447CC" w:rsidR="00BA2039" w:rsidRDefault="00BA2039" w:rsidP="00BA2039">
      <w:pPr>
        <w:spacing w:line="360" w:lineRule="auto"/>
        <w:rPr>
          <w:rFonts w:ascii="宋体" w:hAnsi="宋体"/>
          <w:szCs w:val="21"/>
        </w:rPr>
      </w:pPr>
      <w:r>
        <w:rPr>
          <w:rFonts w:ascii="宋体" w:hAnsi="宋体" w:hint="eastAsia"/>
          <w:szCs w:val="21"/>
        </w:rPr>
        <w:t>[5]蔡露露、陈湘悦、张玉、肖锐.空白血液基质、干血片及其制备和在检测靶标中的应用.专利号：ZL202310733894.4</w:t>
      </w:r>
    </w:p>
    <w:p w14:paraId="48531B73" w14:textId="3DDA1139" w:rsidR="00BA2039" w:rsidRDefault="00BA2039" w:rsidP="00BA2039">
      <w:pPr>
        <w:spacing w:line="360" w:lineRule="auto"/>
        <w:rPr>
          <w:rFonts w:ascii="宋体" w:hAnsi="宋体"/>
          <w:szCs w:val="21"/>
        </w:rPr>
      </w:pPr>
      <w:r>
        <w:rPr>
          <w:rFonts w:ascii="宋体" w:hAnsi="宋体" w:hint="eastAsia"/>
          <w:szCs w:val="21"/>
        </w:rPr>
        <w:t>[6]许雄、胡大辉、郝美荣、侯敏、张冉、唐羽叶、孙文佳、王彩琴、周爽、边佳昕、陈蕙卉、肖锐.基于二代测序数据的孟德尔遗传错误分析方法.专利号：ZL202210305213.X</w:t>
      </w:r>
    </w:p>
    <w:p w14:paraId="3750D5EE" w14:textId="4593EC83" w:rsidR="00BA2039" w:rsidRDefault="00BA2039" w:rsidP="00BA2039">
      <w:pPr>
        <w:spacing w:line="360" w:lineRule="auto"/>
        <w:rPr>
          <w:rFonts w:ascii="宋体" w:hAnsi="宋体"/>
          <w:szCs w:val="21"/>
        </w:rPr>
      </w:pPr>
      <w:r>
        <w:rPr>
          <w:rFonts w:ascii="宋体" w:hAnsi="宋体" w:hint="eastAsia"/>
          <w:szCs w:val="21"/>
        </w:rPr>
        <w:t>[7]田国力、王燕敏、纪伟、张潇分、周卓、郭静.一种超高效液相色谱串联质谱技术同时检测人体尿液中三种类固醇激素的方法.专利号：ZL202311520480.X</w:t>
      </w:r>
    </w:p>
    <w:p w14:paraId="332BEC6B" w14:textId="065D0E94" w:rsidR="00BA2039" w:rsidRDefault="00BA2039" w:rsidP="00BA2039">
      <w:pPr>
        <w:spacing w:line="360" w:lineRule="auto"/>
        <w:rPr>
          <w:rFonts w:ascii="宋体" w:hAnsi="宋体"/>
          <w:szCs w:val="21"/>
        </w:rPr>
      </w:pPr>
      <w:r>
        <w:rPr>
          <w:rFonts w:ascii="宋体" w:hAnsi="宋体" w:hint="eastAsia"/>
          <w:szCs w:val="21"/>
        </w:rPr>
        <w:t>[8]黄新文，王文君，沈亚平，朱琳，胡真真，杨建滨.适用于</w:t>
      </w:r>
      <w:proofErr w:type="spellStart"/>
      <w:r>
        <w:rPr>
          <w:rFonts w:ascii="宋体" w:hAnsi="宋体" w:hint="eastAsia"/>
          <w:szCs w:val="21"/>
        </w:rPr>
        <w:t>MassARRAY</w:t>
      </w:r>
      <w:proofErr w:type="spellEnd"/>
      <w:r>
        <w:rPr>
          <w:rFonts w:ascii="宋体" w:hAnsi="宋体" w:hint="eastAsia"/>
          <w:szCs w:val="21"/>
        </w:rPr>
        <w:t>平台的基因检测试剂盒.专利号：ZL202021617182.4（实用新型）</w:t>
      </w:r>
    </w:p>
    <w:p w14:paraId="3719A05C" w14:textId="77777777" w:rsidR="00BA2039" w:rsidRDefault="00BA2039" w:rsidP="00BA2039">
      <w:pPr>
        <w:spacing w:line="360" w:lineRule="auto"/>
        <w:rPr>
          <w:rFonts w:ascii="宋体" w:hAnsi="宋体"/>
          <w:szCs w:val="21"/>
        </w:rPr>
      </w:pPr>
      <w:r>
        <w:rPr>
          <w:rFonts w:ascii="宋体" w:hAnsi="宋体" w:hint="eastAsia"/>
          <w:szCs w:val="21"/>
        </w:rPr>
        <w:t>[9]新生儿遗传代谢病串联质谱筛查辅助判别系统V1.0.登记号：2020SR0152696</w:t>
      </w:r>
    </w:p>
    <w:p w14:paraId="0D40EB24" w14:textId="3B04E509" w:rsidR="00BA2039" w:rsidRDefault="00BA2039" w:rsidP="00BA2039">
      <w:pPr>
        <w:pStyle w:val="a0"/>
        <w:rPr>
          <w:rFonts w:ascii="宋体" w:hAnsi="宋体"/>
          <w:szCs w:val="21"/>
        </w:rPr>
      </w:pPr>
      <w:r>
        <w:rPr>
          <w:rFonts w:ascii="宋体" w:hAnsi="宋体" w:hint="eastAsia"/>
          <w:szCs w:val="21"/>
        </w:rPr>
        <w:t>[10]基于大数据遗传代谢病筛查智能分析系统V1.0.登记号：2019SR1207575</w:t>
      </w:r>
    </w:p>
    <w:p w14:paraId="5577277C" w14:textId="77777777" w:rsidR="00BA2039" w:rsidRPr="00BA2039" w:rsidRDefault="00BA2039" w:rsidP="00BA2039">
      <w:pPr>
        <w:pStyle w:val="a0"/>
      </w:pPr>
    </w:p>
    <w:p w14:paraId="41CC5133" w14:textId="77777777" w:rsidR="00404B89" w:rsidRDefault="00000000">
      <w:pPr>
        <w:numPr>
          <w:ilvl w:val="0"/>
          <w:numId w:val="2"/>
        </w:numPr>
        <w:spacing w:line="312" w:lineRule="auto"/>
        <w:rPr>
          <w:rFonts w:ascii="宋体" w:hAnsi="宋体"/>
          <w:b/>
          <w:bCs/>
          <w:sz w:val="24"/>
          <w:szCs w:val="24"/>
        </w:rPr>
      </w:pPr>
      <w:r>
        <w:rPr>
          <w:rFonts w:ascii="宋体" w:hAnsi="宋体" w:hint="eastAsia"/>
          <w:b/>
          <w:bCs/>
          <w:sz w:val="24"/>
          <w:szCs w:val="24"/>
        </w:rPr>
        <w:t>完成人情况</w:t>
      </w:r>
    </w:p>
    <w:tbl>
      <w:tblPr>
        <w:tblStyle w:val="ad"/>
        <w:tblW w:w="8437" w:type="dxa"/>
        <w:tblLook w:val="04A0" w:firstRow="1" w:lastRow="0" w:firstColumn="1" w:lastColumn="0" w:noHBand="0" w:noVBand="1"/>
      </w:tblPr>
      <w:tblGrid>
        <w:gridCol w:w="988"/>
        <w:gridCol w:w="850"/>
        <w:gridCol w:w="1418"/>
        <w:gridCol w:w="1275"/>
        <w:gridCol w:w="1701"/>
        <w:gridCol w:w="2205"/>
      </w:tblGrid>
      <w:tr w:rsidR="00404B89" w14:paraId="2E54CF32" w14:textId="77777777" w:rsidTr="00BA2039">
        <w:tc>
          <w:tcPr>
            <w:tcW w:w="988" w:type="dxa"/>
          </w:tcPr>
          <w:p w14:paraId="5653F841" w14:textId="77777777" w:rsidR="00404B89" w:rsidRPr="00DB2804" w:rsidRDefault="00000000">
            <w:pPr>
              <w:adjustRightInd w:val="0"/>
              <w:snapToGrid w:val="0"/>
              <w:spacing w:line="336" w:lineRule="auto"/>
              <w:rPr>
                <w:rFonts w:ascii="宋体" w:hAnsi="宋体"/>
                <w:b/>
                <w:bCs/>
                <w:szCs w:val="21"/>
              </w:rPr>
            </w:pPr>
            <w:r w:rsidRPr="00DB2804">
              <w:rPr>
                <w:rFonts w:ascii="宋体" w:hAnsi="宋体" w:hint="eastAsia"/>
                <w:b/>
                <w:bCs/>
                <w:szCs w:val="21"/>
              </w:rPr>
              <w:t>姓名</w:t>
            </w:r>
          </w:p>
        </w:tc>
        <w:tc>
          <w:tcPr>
            <w:tcW w:w="850" w:type="dxa"/>
          </w:tcPr>
          <w:p w14:paraId="6E67B093" w14:textId="77777777" w:rsidR="00404B89" w:rsidRPr="00DB2804" w:rsidRDefault="00000000">
            <w:pPr>
              <w:adjustRightInd w:val="0"/>
              <w:snapToGrid w:val="0"/>
              <w:spacing w:line="336" w:lineRule="auto"/>
              <w:rPr>
                <w:rFonts w:ascii="宋体" w:hAnsi="宋体"/>
                <w:b/>
                <w:bCs/>
                <w:szCs w:val="21"/>
              </w:rPr>
            </w:pPr>
            <w:r w:rsidRPr="00DB2804">
              <w:rPr>
                <w:rFonts w:ascii="宋体" w:hAnsi="宋体" w:hint="eastAsia"/>
                <w:b/>
                <w:bCs/>
                <w:szCs w:val="21"/>
              </w:rPr>
              <w:t>排名</w:t>
            </w:r>
          </w:p>
        </w:tc>
        <w:tc>
          <w:tcPr>
            <w:tcW w:w="1418" w:type="dxa"/>
          </w:tcPr>
          <w:p w14:paraId="1AEDE4E0" w14:textId="77777777" w:rsidR="00404B89" w:rsidRPr="00DB2804" w:rsidRDefault="00000000">
            <w:pPr>
              <w:adjustRightInd w:val="0"/>
              <w:snapToGrid w:val="0"/>
              <w:spacing w:line="336" w:lineRule="auto"/>
              <w:rPr>
                <w:rFonts w:ascii="宋体" w:hAnsi="宋体"/>
                <w:b/>
                <w:bCs/>
                <w:szCs w:val="21"/>
              </w:rPr>
            </w:pPr>
            <w:r w:rsidRPr="00DB2804">
              <w:rPr>
                <w:rFonts w:ascii="宋体" w:hAnsi="宋体" w:hint="eastAsia"/>
                <w:b/>
                <w:bCs/>
                <w:szCs w:val="21"/>
              </w:rPr>
              <w:t>职称</w:t>
            </w:r>
          </w:p>
        </w:tc>
        <w:tc>
          <w:tcPr>
            <w:tcW w:w="1275" w:type="dxa"/>
          </w:tcPr>
          <w:p w14:paraId="33722763" w14:textId="77777777" w:rsidR="00404B89" w:rsidRPr="00DB2804" w:rsidRDefault="00000000">
            <w:pPr>
              <w:adjustRightInd w:val="0"/>
              <w:snapToGrid w:val="0"/>
              <w:spacing w:line="336" w:lineRule="auto"/>
              <w:rPr>
                <w:rFonts w:ascii="宋体" w:hAnsi="宋体"/>
                <w:b/>
                <w:bCs/>
                <w:szCs w:val="21"/>
              </w:rPr>
            </w:pPr>
            <w:r w:rsidRPr="00DB2804">
              <w:rPr>
                <w:rFonts w:ascii="宋体" w:hAnsi="宋体" w:hint="eastAsia"/>
                <w:b/>
                <w:bCs/>
                <w:szCs w:val="21"/>
              </w:rPr>
              <w:t>行政职务</w:t>
            </w:r>
          </w:p>
        </w:tc>
        <w:tc>
          <w:tcPr>
            <w:tcW w:w="1701" w:type="dxa"/>
          </w:tcPr>
          <w:p w14:paraId="3D5DDBC7" w14:textId="77777777" w:rsidR="00404B89" w:rsidRPr="00DB2804" w:rsidRDefault="00000000">
            <w:pPr>
              <w:adjustRightInd w:val="0"/>
              <w:snapToGrid w:val="0"/>
              <w:spacing w:line="336" w:lineRule="auto"/>
              <w:rPr>
                <w:rFonts w:ascii="宋体" w:hAnsi="宋体"/>
                <w:b/>
                <w:bCs/>
                <w:szCs w:val="21"/>
              </w:rPr>
            </w:pPr>
            <w:r w:rsidRPr="00DB2804">
              <w:rPr>
                <w:rFonts w:ascii="宋体" w:hAnsi="宋体" w:hint="eastAsia"/>
                <w:b/>
                <w:bCs/>
                <w:szCs w:val="21"/>
              </w:rPr>
              <w:t>工作单位</w:t>
            </w:r>
          </w:p>
        </w:tc>
        <w:tc>
          <w:tcPr>
            <w:tcW w:w="2205" w:type="dxa"/>
          </w:tcPr>
          <w:p w14:paraId="54C540D3" w14:textId="77777777" w:rsidR="00404B89" w:rsidRPr="00DB2804" w:rsidRDefault="00000000">
            <w:pPr>
              <w:adjustRightInd w:val="0"/>
              <w:snapToGrid w:val="0"/>
              <w:spacing w:line="336" w:lineRule="auto"/>
              <w:rPr>
                <w:rFonts w:ascii="宋体" w:hAnsi="宋体"/>
                <w:b/>
                <w:bCs/>
                <w:szCs w:val="21"/>
              </w:rPr>
            </w:pPr>
            <w:r w:rsidRPr="00DB2804">
              <w:rPr>
                <w:rFonts w:ascii="宋体" w:hAnsi="宋体" w:hint="eastAsia"/>
                <w:b/>
                <w:bCs/>
                <w:szCs w:val="21"/>
              </w:rPr>
              <w:t>对本项目的贡献</w:t>
            </w:r>
          </w:p>
        </w:tc>
      </w:tr>
      <w:tr w:rsidR="00404B89" w14:paraId="105FE8F2" w14:textId="77777777" w:rsidTr="00BA2039">
        <w:tc>
          <w:tcPr>
            <w:tcW w:w="988" w:type="dxa"/>
          </w:tcPr>
          <w:p w14:paraId="069D8443"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黄新文</w:t>
            </w:r>
          </w:p>
        </w:tc>
        <w:tc>
          <w:tcPr>
            <w:tcW w:w="850" w:type="dxa"/>
          </w:tcPr>
          <w:p w14:paraId="63E7C2AC"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w:t>
            </w:r>
          </w:p>
        </w:tc>
        <w:tc>
          <w:tcPr>
            <w:tcW w:w="1418" w:type="dxa"/>
          </w:tcPr>
          <w:p w14:paraId="4D243380"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主任医师</w:t>
            </w:r>
          </w:p>
        </w:tc>
        <w:tc>
          <w:tcPr>
            <w:tcW w:w="1275" w:type="dxa"/>
          </w:tcPr>
          <w:p w14:paraId="00D88860" w14:textId="77777777" w:rsidR="00404B89" w:rsidRPr="00BA2039" w:rsidRDefault="00000000">
            <w:pPr>
              <w:tabs>
                <w:tab w:val="left" w:pos="15"/>
              </w:tabs>
              <w:adjustRightInd w:val="0"/>
              <w:snapToGrid w:val="0"/>
              <w:spacing w:line="336" w:lineRule="auto"/>
              <w:rPr>
                <w:rFonts w:ascii="宋体" w:hAnsi="宋体"/>
                <w:szCs w:val="21"/>
              </w:rPr>
            </w:pPr>
            <w:r w:rsidRPr="00BA2039">
              <w:rPr>
                <w:rFonts w:ascii="宋体" w:hAnsi="宋体"/>
                <w:szCs w:val="21"/>
              </w:rPr>
              <w:tab/>
              <w:t>儿童保健部主任</w:t>
            </w:r>
            <w:r w:rsidRPr="00BA2039">
              <w:rPr>
                <w:rFonts w:ascii="宋体" w:hAnsi="宋体" w:hint="eastAsia"/>
                <w:szCs w:val="21"/>
              </w:rPr>
              <w:t>、遗传与代谢科主任</w:t>
            </w:r>
          </w:p>
        </w:tc>
        <w:tc>
          <w:tcPr>
            <w:tcW w:w="1701" w:type="dxa"/>
          </w:tcPr>
          <w:p w14:paraId="0DF47A4F"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7704DB59"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作为项目总负责人，统筹项目设计、组织实施和推广应用，牵头构建新生儿疾病筛诊治一体化规范体系</w:t>
            </w:r>
          </w:p>
        </w:tc>
      </w:tr>
      <w:tr w:rsidR="00404B89" w14:paraId="4F0BA4E0" w14:textId="77777777" w:rsidTr="00BA2039">
        <w:tc>
          <w:tcPr>
            <w:tcW w:w="988" w:type="dxa"/>
          </w:tcPr>
          <w:p w14:paraId="4A7854AB"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张婷</w:t>
            </w:r>
          </w:p>
        </w:tc>
        <w:tc>
          <w:tcPr>
            <w:tcW w:w="850" w:type="dxa"/>
          </w:tcPr>
          <w:p w14:paraId="05550C46"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2</w:t>
            </w:r>
          </w:p>
        </w:tc>
        <w:tc>
          <w:tcPr>
            <w:tcW w:w="1418" w:type="dxa"/>
          </w:tcPr>
          <w:p w14:paraId="2AC49F57"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副主任技师</w:t>
            </w:r>
          </w:p>
        </w:tc>
        <w:tc>
          <w:tcPr>
            <w:tcW w:w="1275" w:type="dxa"/>
          </w:tcPr>
          <w:p w14:paraId="54219223"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浙江省新生儿疾病筛查中心筛查实验室副主任</w:t>
            </w:r>
          </w:p>
        </w:tc>
        <w:tc>
          <w:tcPr>
            <w:tcW w:w="1701" w:type="dxa"/>
          </w:tcPr>
          <w:p w14:paraId="26F03823"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68A64E03"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pacing w:val="2"/>
                <w:szCs w:val="21"/>
              </w:rPr>
              <w:t>负责联合筛查模式构建、分子筛查技术开发、遗传病队列和遗传变异数据库建设</w:t>
            </w:r>
          </w:p>
        </w:tc>
      </w:tr>
      <w:tr w:rsidR="00404B89" w14:paraId="21C38CEF" w14:textId="77777777" w:rsidTr="00BA2039">
        <w:tc>
          <w:tcPr>
            <w:tcW w:w="988" w:type="dxa"/>
          </w:tcPr>
          <w:p w14:paraId="0CC112C6"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胡真真</w:t>
            </w:r>
          </w:p>
        </w:tc>
        <w:tc>
          <w:tcPr>
            <w:tcW w:w="850" w:type="dxa"/>
          </w:tcPr>
          <w:p w14:paraId="65F9F0E5"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3</w:t>
            </w:r>
          </w:p>
        </w:tc>
        <w:tc>
          <w:tcPr>
            <w:tcW w:w="1418" w:type="dxa"/>
          </w:tcPr>
          <w:p w14:paraId="409B7F85"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副主任技师</w:t>
            </w:r>
          </w:p>
        </w:tc>
        <w:tc>
          <w:tcPr>
            <w:tcW w:w="1275" w:type="dxa"/>
          </w:tcPr>
          <w:p w14:paraId="2877F499"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浙江省新生儿疾病筛查中心筛查实验室副主任</w:t>
            </w:r>
          </w:p>
        </w:tc>
        <w:tc>
          <w:tcPr>
            <w:tcW w:w="1701" w:type="dxa"/>
          </w:tcPr>
          <w:p w14:paraId="1CEF5EE9"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2618D581" w14:textId="3BFE3569"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负责</w:t>
            </w:r>
            <w:r w:rsidRPr="00BA2039">
              <w:rPr>
                <w:rFonts w:ascii="宋体" w:hAnsi="宋体"/>
                <w:szCs w:val="21"/>
              </w:rPr>
              <w:t>串联质谱筛查平台、辅助判别系统</w:t>
            </w:r>
            <w:r w:rsidRPr="00BA2039">
              <w:rPr>
                <w:rFonts w:ascii="宋体" w:hAnsi="宋体" w:hint="eastAsia"/>
                <w:szCs w:val="21"/>
              </w:rPr>
              <w:t>及诊断模型建设</w:t>
            </w:r>
            <w:r w:rsidR="00050540">
              <w:rPr>
                <w:rFonts w:ascii="宋体" w:hAnsi="宋体" w:hint="eastAsia"/>
                <w:szCs w:val="21"/>
              </w:rPr>
              <w:t>、</w:t>
            </w:r>
            <w:r w:rsidR="00050540" w:rsidRPr="00BA2039">
              <w:rPr>
                <w:rFonts w:ascii="宋体" w:hAnsi="宋体" w:hint="eastAsia"/>
                <w:szCs w:val="21"/>
              </w:rPr>
              <w:t>二阶筛查开展</w:t>
            </w:r>
          </w:p>
        </w:tc>
      </w:tr>
      <w:tr w:rsidR="00404B89" w14:paraId="4D0F8504" w14:textId="77777777" w:rsidTr="00BA2039">
        <w:tc>
          <w:tcPr>
            <w:tcW w:w="988" w:type="dxa"/>
          </w:tcPr>
          <w:p w14:paraId="660262D8"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lastRenderedPageBreak/>
              <w:t>黄丽辉</w:t>
            </w:r>
          </w:p>
        </w:tc>
        <w:tc>
          <w:tcPr>
            <w:tcW w:w="850" w:type="dxa"/>
          </w:tcPr>
          <w:p w14:paraId="0496F740"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4</w:t>
            </w:r>
          </w:p>
        </w:tc>
        <w:tc>
          <w:tcPr>
            <w:tcW w:w="1418" w:type="dxa"/>
          </w:tcPr>
          <w:p w14:paraId="2E98129D"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研究员</w:t>
            </w:r>
          </w:p>
        </w:tc>
        <w:tc>
          <w:tcPr>
            <w:tcW w:w="1275" w:type="dxa"/>
          </w:tcPr>
          <w:p w14:paraId="1B0EEC00" w14:textId="77777777" w:rsidR="00404B89" w:rsidRPr="00BA2039" w:rsidRDefault="00404B89">
            <w:pPr>
              <w:adjustRightInd w:val="0"/>
              <w:snapToGrid w:val="0"/>
              <w:spacing w:line="336" w:lineRule="auto"/>
              <w:rPr>
                <w:rFonts w:ascii="宋体" w:hAnsi="宋体"/>
                <w:szCs w:val="21"/>
              </w:rPr>
            </w:pPr>
          </w:p>
        </w:tc>
        <w:tc>
          <w:tcPr>
            <w:tcW w:w="1701" w:type="dxa"/>
          </w:tcPr>
          <w:p w14:paraId="2680831C"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首都医科大学附属北京同仁医院</w:t>
            </w:r>
          </w:p>
        </w:tc>
        <w:tc>
          <w:tcPr>
            <w:tcW w:w="2205" w:type="dxa"/>
          </w:tcPr>
          <w:p w14:paraId="2B328B1C"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负责听力相关</w:t>
            </w:r>
            <w:r w:rsidRPr="00BA2039">
              <w:rPr>
                <w:rFonts w:ascii="宋体" w:hAnsi="宋体"/>
                <w:szCs w:val="21"/>
              </w:rPr>
              <w:t>联合筛查模式构建、评价指标完善及分级筛查策略制定</w:t>
            </w:r>
          </w:p>
        </w:tc>
      </w:tr>
      <w:tr w:rsidR="00404B89" w14:paraId="7FB677CD" w14:textId="77777777" w:rsidTr="00BA2039">
        <w:tc>
          <w:tcPr>
            <w:tcW w:w="988" w:type="dxa"/>
          </w:tcPr>
          <w:p w14:paraId="676ECE1B"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张潇分</w:t>
            </w:r>
          </w:p>
        </w:tc>
        <w:tc>
          <w:tcPr>
            <w:tcW w:w="850" w:type="dxa"/>
          </w:tcPr>
          <w:p w14:paraId="20E5D1FA"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5</w:t>
            </w:r>
          </w:p>
        </w:tc>
        <w:tc>
          <w:tcPr>
            <w:tcW w:w="1418" w:type="dxa"/>
          </w:tcPr>
          <w:p w14:paraId="2BB53A70"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主治医师</w:t>
            </w:r>
          </w:p>
        </w:tc>
        <w:tc>
          <w:tcPr>
            <w:tcW w:w="1275" w:type="dxa"/>
          </w:tcPr>
          <w:p w14:paraId="628FB3A0" w14:textId="77777777" w:rsidR="00404B89" w:rsidRPr="00BA2039" w:rsidRDefault="00404B89">
            <w:pPr>
              <w:adjustRightInd w:val="0"/>
              <w:snapToGrid w:val="0"/>
              <w:spacing w:line="336" w:lineRule="auto"/>
              <w:rPr>
                <w:rFonts w:ascii="宋体" w:hAnsi="宋体"/>
                <w:szCs w:val="21"/>
              </w:rPr>
            </w:pPr>
          </w:p>
        </w:tc>
        <w:tc>
          <w:tcPr>
            <w:tcW w:w="1701" w:type="dxa"/>
          </w:tcPr>
          <w:p w14:paraId="3DEAF244"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上海市儿童医院</w:t>
            </w:r>
          </w:p>
        </w:tc>
        <w:tc>
          <w:tcPr>
            <w:tcW w:w="2205" w:type="dxa"/>
          </w:tcPr>
          <w:p w14:paraId="795CFF2E"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参与筛查病种扩展、</w:t>
            </w:r>
            <w:r w:rsidRPr="00BA2039">
              <w:rPr>
                <w:rFonts w:ascii="宋体" w:hAnsi="宋体"/>
                <w:szCs w:val="21"/>
              </w:rPr>
              <w:t>联合筛查模式构建</w:t>
            </w:r>
            <w:r w:rsidRPr="00BA2039">
              <w:rPr>
                <w:rFonts w:ascii="宋体" w:hAnsi="宋体" w:hint="eastAsia"/>
                <w:szCs w:val="21"/>
              </w:rPr>
              <w:t>、二阶筛查开展及规范化诊疗</w:t>
            </w:r>
          </w:p>
        </w:tc>
      </w:tr>
      <w:tr w:rsidR="00404B89" w14:paraId="5516920A" w14:textId="77777777" w:rsidTr="00BA2039">
        <w:tc>
          <w:tcPr>
            <w:tcW w:w="988" w:type="dxa"/>
          </w:tcPr>
          <w:p w14:paraId="161EE97D"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胡凌微</w:t>
            </w:r>
          </w:p>
        </w:tc>
        <w:tc>
          <w:tcPr>
            <w:tcW w:w="850" w:type="dxa"/>
          </w:tcPr>
          <w:p w14:paraId="3AF0172F"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6</w:t>
            </w:r>
          </w:p>
        </w:tc>
        <w:tc>
          <w:tcPr>
            <w:tcW w:w="1418" w:type="dxa"/>
          </w:tcPr>
          <w:p w14:paraId="27B63773"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主管技师</w:t>
            </w:r>
          </w:p>
        </w:tc>
        <w:tc>
          <w:tcPr>
            <w:tcW w:w="1275" w:type="dxa"/>
          </w:tcPr>
          <w:p w14:paraId="1479F44C" w14:textId="77777777" w:rsidR="00404B89" w:rsidRPr="00BA2039" w:rsidRDefault="00404B89">
            <w:pPr>
              <w:adjustRightInd w:val="0"/>
              <w:snapToGrid w:val="0"/>
              <w:spacing w:line="336" w:lineRule="auto"/>
              <w:rPr>
                <w:rFonts w:ascii="宋体" w:hAnsi="宋体"/>
                <w:szCs w:val="21"/>
              </w:rPr>
            </w:pPr>
          </w:p>
        </w:tc>
        <w:tc>
          <w:tcPr>
            <w:tcW w:w="1701" w:type="dxa"/>
          </w:tcPr>
          <w:p w14:paraId="259DBFF5"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2FD9E442"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参与串联质谱筛查平台、辅助判别系统</w:t>
            </w:r>
            <w:r w:rsidRPr="00BA2039">
              <w:rPr>
                <w:rFonts w:ascii="宋体" w:hAnsi="宋体" w:hint="eastAsia"/>
                <w:szCs w:val="21"/>
              </w:rPr>
              <w:t>及中国人群遗传病队列构建</w:t>
            </w:r>
          </w:p>
        </w:tc>
      </w:tr>
      <w:tr w:rsidR="00404B89" w14:paraId="11CAB944" w14:textId="77777777" w:rsidTr="00BA2039">
        <w:tc>
          <w:tcPr>
            <w:tcW w:w="988" w:type="dxa"/>
          </w:tcPr>
          <w:p w14:paraId="5DED7035"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张超</w:t>
            </w:r>
          </w:p>
        </w:tc>
        <w:tc>
          <w:tcPr>
            <w:tcW w:w="850" w:type="dxa"/>
          </w:tcPr>
          <w:p w14:paraId="78F694A4"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7</w:t>
            </w:r>
          </w:p>
        </w:tc>
        <w:tc>
          <w:tcPr>
            <w:tcW w:w="1418" w:type="dxa"/>
          </w:tcPr>
          <w:p w14:paraId="26B14D4B"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主管技师</w:t>
            </w:r>
          </w:p>
        </w:tc>
        <w:tc>
          <w:tcPr>
            <w:tcW w:w="1275" w:type="dxa"/>
          </w:tcPr>
          <w:p w14:paraId="7AEEF781" w14:textId="77777777" w:rsidR="00404B89" w:rsidRPr="00BA2039" w:rsidRDefault="00404B89">
            <w:pPr>
              <w:adjustRightInd w:val="0"/>
              <w:snapToGrid w:val="0"/>
              <w:spacing w:line="336" w:lineRule="auto"/>
              <w:rPr>
                <w:rFonts w:ascii="宋体" w:hAnsi="宋体"/>
                <w:szCs w:val="21"/>
              </w:rPr>
            </w:pPr>
          </w:p>
        </w:tc>
        <w:tc>
          <w:tcPr>
            <w:tcW w:w="1701" w:type="dxa"/>
          </w:tcPr>
          <w:p w14:paraId="3C9A1815"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7E9AC028"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参与串联质谱筛查平台、辅助判别系统</w:t>
            </w:r>
            <w:r w:rsidRPr="00BA2039">
              <w:rPr>
                <w:rFonts w:ascii="宋体" w:hAnsi="宋体" w:hint="eastAsia"/>
                <w:szCs w:val="21"/>
              </w:rPr>
              <w:t>及中国人群遗传病队列构建</w:t>
            </w:r>
          </w:p>
        </w:tc>
      </w:tr>
      <w:tr w:rsidR="00404B89" w14:paraId="691F07C0" w14:textId="77777777" w:rsidTr="00BA2039">
        <w:tc>
          <w:tcPr>
            <w:tcW w:w="988" w:type="dxa"/>
          </w:tcPr>
          <w:p w14:paraId="29322D90"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陈迟</w:t>
            </w:r>
          </w:p>
        </w:tc>
        <w:tc>
          <w:tcPr>
            <w:tcW w:w="850" w:type="dxa"/>
          </w:tcPr>
          <w:p w14:paraId="050AA836"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8</w:t>
            </w:r>
          </w:p>
        </w:tc>
        <w:tc>
          <w:tcPr>
            <w:tcW w:w="1418" w:type="dxa"/>
          </w:tcPr>
          <w:p w14:paraId="04E3CA41"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副主任医师</w:t>
            </w:r>
          </w:p>
        </w:tc>
        <w:tc>
          <w:tcPr>
            <w:tcW w:w="1275" w:type="dxa"/>
          </w:tcPr>
          <w:p w14:paraId="31D2E0A7" w14:textId="77777777" w:rsidR="00404B89" w:rsidRPr="00BA2039" w:rsidRDefault="00404B89">
            <w:pPr>
              <w:adjustRightInd w:val="0"/>
              <w:snapToGrid w:val="0"/>
              <w:spacing w:line="336" w:lineRule="auto"/>
              <w:rPr>
                <w:rFonts w:ascii="宋体" w:hAnsi="宋体"/>
                <w:szCs w:val="21"/>
              </w:rPr>
            </w:pPr>
          </w:p>
        </w:tc>
        <w:tc>
          <w:tcPr>
            <w:tcW w:w="1701" w:type="dxa"/>
          </w:tcPr>
          <w:p w14:paraId="020133A0"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03262326"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参与诊疗策略优化</w:t>
            </w:r>
            <w:r w:rsidRPr="00BA2039">
              <w:rPr>
                <w:rFonts w:ascii="宋体" w:hAnsi="宋体" w:hint="eastAsia"/>
                <w:szCs w:val="21"/>
              </w:rPr>
              <w:t>、筛诊治方案制定</w:t>
            </w:r>
            <w:r w:rsidRPr="00BA2039">
              <w:rPr>
                <w:rFonts w:ascii="宋体" w:hAnsi="宋体"/>
                <w:szCs w:val="21"/>
              </w:rPr>
              <w:t>及遗传病队列建设</w:t>
            </w:r>
          </w:p>
        </w:tc>
      </w:tr>
      <w:tr w:rsidR="00404B89" w14:paraId="5D0E993E" w14:textId="77777777" w:rsidTr="00BA2039">
        <w:tc>
          <w:tcPr>
            <w:tcW w:w="988" w:type="dxa"/>
          </w:tcPr>
          <w:p w14:paraId="66794242"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周朵</w:t>
            </w:r>
          </w:p>
        </w:tc>
        <w:tc>
          <w:tcPr>
            <w:tcW w:w="850" w:type="dxa"/>
          </w:tcPr>
          <w:p w14:paraId="54EFDDA7"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9</w:t>
            </w:r>
          </w:p>
        </w:tc>
        <w:tc>
          <w:tcPr>
            <w:tcW w:w="1418" w:type="dxa"/>
          </w:tcPr>
          <w:p w14:paraId="11173D4B"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副主任医师</w:t>
            </w:r>
          </w:p>
        </w:tc>
        <w:tc>
          <w:tcPr>
            <w:tcW w:w="1275" w:type="dxa"/>
          </w:tcPr>
          <w:p w14:paraId="43970FC2" w14:textId="77777777" w:rsidR="00404B89" w:rsidRPr="00BA2039" w:rsidRDefault="00404B89">
            <w:pPr>
              <w:adjustRightInd w:val="0"/>
              <w:snapToGrid w:val="0"/>
              <w:spacing w:line="336" w:lineRule="auto"/>
              <w:rPr>
                <w:rFonts w:ascii="宋体" w:hAnsi="宋体"/>
                <w:szCs w:val="21"/>
              </w:rPr>
            </w:pPr>
          </w:p>
        </w:tc>
        <w:tc>
          <w:tcPr>
            <w:tcW w:w="1701" w:type="dxa"/>
          </w:tcPr>
          <w:p w14:paraId="15445115"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78E750AB"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参与诊疗策略优化</w:t>
            </w:r>
            <w:r w:rsidRPr="00BA2039">
              <w:rPr>
                <w:rFonts w:ascii="宋体" w:hAnsi="宋体" w:hint="eastAsia"/>
                <w:szCs w:val="21"/>
              </w:rPr>
              <w:t>、筛诊治方案制定</w:t>
            </w:r>
            <w:r w:rsidRPr="00BA2039">
              <w:rPr>
                <w:rFonts w:ascii="宋体" w:hAnsi="宋体"/>
                <w:szCs w:val="21"/>
              </w:rPr>
              <w:t>及遗传病队列建设</w:t>
            </w:r>
          </w:p>
        </w:tc>
      </w:tr>
      <w:tr w:rsidR="00404B89" w14:paraId="2546F50E" w14:textId="77777777" w:rsidTr="00BA2039">
        <w:tc>
          <w:tcPr>
            <w:tcW w:w="988" w:type="dxa"/>
          </w:tcPr>
          <w:p w14:paraId="1419D9BC"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钱古柃</w:t>
            </w:r>
          </w:p>
        </w:tc>
        <w:tc>
          <w:tcPr>
            <w:tcW w:w="850" w:type="dxa"/>
          </w:tcPr>
          <w:p w14:paraId="3EC2BE97"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10</w:t>
            </w:r>
          </w:p>
        </w:tc>
        <w:tc>
          <w:tcPr>
            <w:tcW w:w="1418" w:type="dxa"/>
          </w:tcPr>
          <w:p w14:paraId="501670A9"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主治医师</w:t>
            </w:r>
          </w:p>
        </w:tc>
        <w:tc>
          <w:tcPr>
            <w:tcW w:w="1275" w:type="dxa"/>
          </w:tcPr>
          <w:p w14:paraId="07ECDA04"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浙江省新生儿疾病筛查中心办公室主任</w:t>
            </w:r>
          </w:p>
        </w:tc>
        <w:tc>
          <w:tcPr>
            <w:tcW w:w="1701" w:type="dxa"/>
          </w:tcPr>
          <w:p w14:paraId="24747E08"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2413C3B0"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参与诊疗策略优化</w:t>
            </w:r>
            <w:r w:rsidRPr="00BA2039">
              <w:rPr>
                <w:rFonts w:ascii="宋体" w:hAnsi="宋体" w:hint="eastAsia"/>
                <w:szCs w:val="21"/>
              </w:rPr>
              <w:t>、筛诊治方案制定</w:t>
            </w:r>
            <w:r w:rsidRPr="00BA2039">
              <w:rPr>
                <w:rFonts w:ascii="宋体" w:hAnsi="宋体"/>
                <w:szCs w:val="21"/>
              </w:rPr>
              <w:t>及遗传病队列建设</w:t>
            </w:r>
          </w:p>
        </w:tc>
      </w:tr>
      <w:tr w:rsidR="00404B89" w14:paraId="0B107313" w14:textId="77777777" w:rsidTr="00BA2039">
        <w:tc>
          <w:tcPr>
            <w:tcW w:w="988" w:type="dxa"/>
          </w:tcPr>
          <w:p w14:paraId="2E33E3D1"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张詹明</w:t>
            </w:r>
          </w:p>
        </w:tc>
        <w:tc>
          <w:tcPr>
            <w:tcW w:w="850" w:type="dxa"/>
          </w:tcPr>
          <w:p w14:paraId="17B79894"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11</w:t>
            </w:r>
          </w:p>
        </w:tc>
        <w:tc>
          <w:tcPr>
            <w:tcW w:w="1418" w:type="dxa"/>
          </w:tcPr>
          <w:p w14:paraId="79651C76"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主治医师</w:t>
            </w:r>
          </w:p>
        </w:tc>
        <w:tc>
          <w:tcPr>
            <w:tcW w:w="1275" w:type="dxa"/>
          </w:tcPr>
          <w:p w14:paraId="3701CBA3" w14:textId="77777777" w:rsidR="00404B89" w:rsidRPr="00BA2039" w:rsidRDefault="00404B89">
            <w:pPr>
              <w:adjustRightInd w:val="0"/>
              <w:snapToGrid w:val="0"/>
              <w:spacing w:line="336" w:lineRule="auto"/>
              <w:rPr>
                <w:rFonts w:ascii="宋体" w:hAnsi="宋体"/>
                <w:szCs w:val="21"/>
              </w:rPr>
            </w:pPr>
          </w:p>
        </w:tc>
        <w:tc>
          <w:tcPr>
            <w:tcW w:w="1701" w:type="dxa"/>
          </w:tcPr>
          <w:p w14:paraId="5AEDEDED"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74CD8266"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参与诊疗策略优化</w:t>
            </w:r>
            <w:r w:rsidRPr="00BA2039">
              <w:rPr>
                <w:rFonts w:ascii="宋体" w:hAnsi="宋体" w:hint="eastAsia"/>
                <w:szCs w:val="21"/>
              </w:rPr>
              <w:t>、筛诊治方案制定</w:t>
            </w:r>
            <w:r w:rsidRPr="00BA2039">
              <w:rPr>
                <w:rFonts w:ascii="宋体" w:hAnsi="宋体"/>
                <w:szCs w:val="21"/>
              </w:rPr>
              <w:t>及遗传病队列建设</w:t>
            </w:r>
          </w:p>
        </w:tc>
      </w:tr>
      <w:tr w:rsidR="00404B89" w14:paraId="33AA0875" w14:textId="77777777" w:rsidTr="00BA2039">
        <w:tc>
          <w:tcPr>
            <w:tcW w:w="988" w:type="dxa"/>
          </w:tcPr>
          <w:p w14:paraId="111B68A9"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赵涵怡</w:t>
            </w:r>
          </w:p>
        </w:tc>
        <w:tc>
          <w:tcPr>
            <w:tcW w:w="850" w:type="dxa"/>
          </w:tcPr>
          <w:p w14:paraId="638ADD2E"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12</w:t>
            </w:r>
          </w:p>
        </w:tc>
        <w:tc>
          <w:tcPr>
            <w:tcW w:w="1418" w:type="dxa"/>
          </w:tcPr>
          <w:p w14:paraId="615419FB"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主治医师</w:t>
            </w:r>
          </w:p>
        </w:tc>
        <w:tc>
          <w:tcPr>
            <w:tcW w:w="1275" w:type="dxa"/>
          </w:tcPr>
          <w:p w14:paraId="72759E14" w14:textId="77777777" w:rsidR="00404B89" w:rsidRPr="00BA2039" w:rsidRDefault="00404B89">
            <w:pPr>
              <w:adjustRightInd w:val="0"/>
              <w:snapToGrid w:val="0"/>
              <w:spacing w:line="336" w:lineRule="auto"/>
              <w:rPr>
                <w:rFonts w:ascii="宋体" w:hAnsi="宋体"/>
                <w:szCs w:val="21"/>
              </w:rPr>
            </w:pPr>
          </w:p>
        </w:tc>
        <w:tc>
          <w:tcPr>
            <w:tcW w:w="1701" w:type="dxa"/>
          </w:tcPr>
          <w:p w14:paraId="253E54B0"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63439B4F"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参与诊疗策略优化</w:t>
            </w:r>
            <w:r w:rsidRPr="00BA2039">
              <w:rPr>
                <w:rFonts w:ascii="宋体" w:hAnsi="宋体" w:hint="eastAsia"/>
                <w:szCs w:val="21"/>
              </w:rPr>
              <w:t>、筛诊治方案制定</w:t>
            </w:r>
            <w:r w:rsidRPr="00BA2039">
              <w:rPr>
                <w:rFonts w:ascii="宋体" w:hAnsi="宋体"/>
                <w:szCs w:val="21"/>
              </w:rPr>
              <w:t>及遗传病队列建设</w:t>
            </w:r>
          </w:p>
        </w:tc>
      </w:tr>
      <w:tr w:rsidR="00404B89" w14:paraId="5009FB72" w14:textId="77777777" w:rsidTr="00BA2039">
        <w:tc>
          <w:tcPr>
            <w:tcW w:w="988" w:type="dxa"/>
          </w:tcPr>
          <w:p w14:paraId="1D13336B"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张玉</w:t>
            </w:r>
          </w:p>
        </w:tc>
        <w:tc>
          <w:tcPr>
            <w:tcW w:w="850" w:type="dxa"/>
          </w:tcPr>
          <w:p w14:paraId="04A84B38"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13</w:t>
            </w:r>
          </w:p>
        </w:tc>
        <w:tc>
          <w:tcPr>
            <w:tcW w:w="1418" w:type="dxa"/>
          </w:tcPr>
          <w:p w14:paraId="475A516D"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高级工程师</w:t>
            </w:r>
          </w:p>
        </w:tc>
        <w:tc>
          <w:tcPr>
            <w:tcW w:w="1275" w:type="dxa"/>
          </w:tcPr>
          <w:p w14:paraId="6EF29145"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研发经理</w:t>
            </w:r>
          </w:p>
        </w:tc>
        <w:tc>
          <w:tcPr>
            <w:tcW w:w="1701" w:type="dxa"/>
          </w:tcPr>
          <w:p w14:paraId="6ABBF9A0" w14:textId="18394861" w:rsidR="00404B89" w:rsidRPr="00BA2039" w:rsidRDefault="0052355F">
            <w:pPr>
              <w:adjustRightInd w:val="0"/>
              <w:snapToGrid w:val="0"/>
              <w:spacing w:line="336" w:lineRule="auto"/>
              <w:rPr>
                <w:rFonts w:ascii="宋体" w:hAnsi="宋体"/>
                <w:szCs w:val="21"/>
              </w:rPr>
            </w:pPr>
            <w:r w:rsidRPr="00BA2039">
              <w:rPr>
                <w:rFonts w:ascii="宋体" w:hAnsi="宋体"/>
                <w:spacing w:val="2"/>
                <w:szCs w:val="21"/>
              </w:rPr>
              <w:t>浙江博圣生物技术股份有限公司</w:t>
            </w:r>
          </w:p>
        </w:tc>
        <w:tc>
          <w:tcPr>
            <w:tcW w:w="2205" w:type="dxa"/>
          </w:tcPr>
          <w:p w14:paraId="48646F2D"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参与信息系统和质控系统的建设、精准诊断技术的研发</w:t>
            </w:r>
            <w:r w:rsidRPr="00BA2039">
              <w:rPr>
                <w:rFonts w:ascii="宋体" w:hAnsi="宋体" w:hint="eastAsia"/>
                <w:spacing w:val="2"/>
                <w:szCs w:val="21"/>
              </w:rPr>
              <w:t>与转化应用</w:t>
            </w:r>
          </w:p>
        </w:tc>
      </w:tr>
      <w:tr w:rsidR="00404B89" w14:paraId="629DDCA8" w14:textId="77777777" w:rsidTr="00BA2039">
        <w:tc>
          <w:tcPr>
            <w:tcW w:w="988" w:type="dxa"/>
          </w:tcPr>
          <w:p w14:paraId="2A00260C"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lastRenderedPageBreak/>
              <w:t>童凡</w:t>
            </w:r>
          </w:p>
        </w:tc>
        <w:tc>
          <w:tcPr>
            <w:tcW w:w="850" w:type="dxa"/>
          </w:tcPr>
          <w:p w14:paraId="62C067D5"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14</w:t>
            </w:r>
          </w:p>
        </w:tc>
        <w:tc>
          <w:tcPr>
            <w:tcW w:w="1418" w:type="dxa"/>
          </w:tcPr>
          <w:p w14:paraId="0A5C4F8B"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主任医师</w:t>
            </w:r>
          </w:p>
        </w:tc>
        <w:tc>
          <w:tcPr>
            <w:tcW w:w="1275" w:type="dxa"/>
          </w:tcPr>
          <w:p w14:paraId="12642FF6"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遗传咨询平台负责人</w:t>
            </w:r>
          </w:p>
        </w:tc>
        <w:tc>
          <w:tcPr>
            <w:tcW w:w="1701" w:type="dxa"/>
          </w:tcPr>
          <w:p w14:paraId="2890A724"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5068E173"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参与诊疗策略优化</w:t>
            </w:r>
            <w:r w:rsidRPr="00BA2039">
              <w:rPr>
                <w:rFonts w:ascii="宋体" w:hAnsi="宋体" w:hint="eastAsia"/>
                <w:szCs w:val="21"/>
              </w:rPr>
              <w:t>、筛诊治方案制定</w:t>
            </w:r>
            <w:r w:rsidRPr="00BA2039">
              <w:rPr>
                <w:rFonts w:ascii="宋体" w:hAnsi="宋体"/>
                <w:szCs w:val="21"/>
              </w:rPr>
              <w:t>及遗传病队列建设</w:t>
            </w:r>
          </w:p>
        </w:tc>
      </w:tr>
      <w:tr w:rsidR="00404B89" w14:paraId="0C15BA11" w14:textId="77777777" w:rsidTr="00BA2039">
        <w:tc>
          <w:tcPr>
            <w:tcW w:w="988" w:type="dxa"/>
          </w:tcPr>
          <w:p w14:paraId="5D26F7BD"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沈亚平</w:t>
            </w:r>
          </w:p>
        </w:tc>
        <w:tc>
          <w:tcPr>
            <w:tcW w:w="850" w:type="dxa"/>
          </w:tcPr>
          <w:p w14:paraId="3AFAFE47"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15</w:t>
            </w:r>
          </w:p>
        </w:tc>
        <w:tc>
          <w:tcPr>
            <w:tcW w:w="1418" w:type="dxa"/>
          </w:tcPr>
          <w:p w14:paraId="49F9C3DB"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主管技师</w:t>
            </w:r>
          </w:p>
        </w:tc>
        <w:tc>
          <w:tcPr>
            <w:tcW w:w="1275" w:type="dxa"/>
          </w:tcPr>
          <w:p w14:paraId="0DDB8F24" w14:textId="77777777" w:rsidR="00404B89" w:rsidRPr="00BA2039" w:rsidRDefault="00404B89">
            <w:pPr>
              <w:adjustRightInd w:val="0"/>
              <w:snapToGrid w:val="0"/>
              <w:spacing w:line="336" w:lineRule="auto"/>
              <w:rPr>
                <w:rFonts w:ascii="宋体" w:hAnsi="宋体"/>
                <w:szCs w:val="21"/>
              </w:rPr>
            </w:pPr>
          </w:p>
        </w:tc>
        <w:tc>
          <w:tcPr>
            <w:tcW w:w="1701" w:type="dxa"/>
          </w:tcPr>
          <w:p w14:paraId="3B0EFEBE" w14:textId="77777777" w:rsidR="00404B89" w:rsidRPr="00BA2039" w:rsidRDefault="00000000">
            <w:pPr>
              <w:adjustRightInd w:val="0"/>
              <w:snapToGrid w:val="0"/>
              <w:spacing w:line="336" w:lineRule="auto"/>
              <w:rPr>
                <w:rFonts w:ascii="宋体" w:hAnsi="宋体"/>
                <w:szCs w:val="21"/>
              </w:rPr>
            </w:pPr>
            <w:r w:rsidRPr="00BA2039">
              <w:rPr>
                <w:rFonts w:ascii="宋体" w:hAnsi="宋体" w:hint="eastAsia"/>
                <w:szCs w:val="21"/>
              </w:rPr>
              <w:t>浙江大学医学院附属儿童医院</w:t>
            </w:r>
          </w:p>
        </w:tc>
        <w:tc>
          <w:tcPr>
            <w:tcW w:w="2205" w:type="dxa"/>
          </w:tcPr>
          <w:p w14:paraId="494F8E5F" w14:textId="77777777" w:rsidR="00404B89" w:rsidRPr="00BA2039" w:rsidRDefault="00000000">
            <w:pPr>
              <w:adjustRightInd w:val="0"/>
              <w:snapToGrid w:val="0"/>
              <w:spacing w:line="336" w:lineRule="auto"/>
              <w:rPr>
                <w:rFonts w:ascii="宋体" w:hAnsi="宋体"/>
                <w:szCs w:val="21"/>
              </w:rPr>
            </w:pPr>
            <w:r w:rsidRPr="00BA2039">
              <w:rPr>
                <w:rFonts w:ascii="宋体" w:hAnsi="宋体"/>
                <w:szCs w:val="21"/>
              </w:rPr>
              <w:t>参与联合筛查</w:t>
            </w:r>
            <w:r w:rsidRPr="00BA2039">
              <w:rPr>
                <w:rFonts w:ascii="宋体" w:hAnsi="宋体" w:hint="eastAsia"/>
                <w:szCs w:val="21"/>
              </w:rPr>
              <w:t>、</w:t>
            </w:r>
            <w:r w:rsidRPr="00BA2039">
              <w:rPr>
                <w:rFonts w:ascii="宋体" w:hAnsi="宋体"/>
                <w:szCs w:val="21"/>
              </w:rPr>
              <w:t>多项临床路径及规范化干预手册</w:t>
            </w:r>
            <w:r w:rsidRPr="00BA2039">
              <w:rPr>
                <w:rFonts w:ascii="宋体" w:hAnsi="宋体" w:hint="eastAsia"/>
                <w:szCs w:val="21"/>
              </w:rPr>
              <w:t>制定</w:t>
            </w:r>
          </w:p>
        </w:tc>
      </w:tr>
    </w:tbl>
    <w:p w14:paraId="388FD2B4" w14:textId="77777777" w:rsidR="00404B89" w:rsidRDefault="00404B89">
      <w:pPr>
        <w:adjustRightInd w:val="0"/>
        <w:snapToGrid w:val="0"/>
        <w:spacing w:line="336" w:lineRule="auto"/>
        <w:rPr>
          <w:rFonts w:ascii="宋体" w:hAnsi="宋体"/>
          <w:sz w:val="24"/>
          <w:szCs w:val="24"/>
        </w:rPr>
      </w:pPr>
    </w:p>
    <w:p w14:paraId="00930389" w14:textId="77777777" w:rsidR="00404B89" w:rsidRDefault="00000000">
      <w:pPr>
        <w:numPr>
          <w:ilvl w:val="0"/>
          <w:numId w:val="2"/>
        </w:numPr>
        <w:spacing w:line="312" w:lineRule="auto"/>
        <w:rPr>
          <w:rFonts w:ascii="宋体" w:hAnsi="宋体"/>
          <w:b/>
          <w:bCs/>
          <w:sz w:val="24"/>
          <w:szCs w:val="24"/>
        </w:rPr>
      </w:pPr>
      <w:r>
        <w:rPr>
          <w:rFonts w:ascii="宋体" w:hAnsi="宋体" w:hint="eastAsia"/>
          <w:b/>
          <w:bCs/>
          <w:sz w:val="24"/>
          <w:szCs w:val="24"/>
        </w:rPr>
        <w:t>完成单位情况</w:t>
      </w:r>
    </w:p>
    <w:tbl>
      <w:tblPr>
        <w:tblStyle w:val="ad"/>
        <w:tblW w:w="8536" w:type="dxa"/>
        <w:tblLook w:val="04A0" w:firstRow="1" w:lastRow="0" w:firstColumn="1" w:lastColumn="0" w:noHBand="0" w:noVBand="1"/>
      </w:tblPr>
      <w:tblGrid>
        <w:gridCol w:w="3681"/>
        <w:gridCol w:w="709"/>
        <w:gridCol w:w="4146"/>
      </w:tblGrid>
      <w:tr w:rsidR="00404B89" w14:paraId="364A9573" w14:textId="77777777" w:rsidTr="00DB2804">
        <w:tc>
          <w:tcPr>
            <w:tcW w:w="3681" w:type="dxa"/>
          </w:tcPr>
          <w:p w14:paraId="22FB3E77" w14:textId="4523FDE6" w:rsidR="00404B89" w:rsidRPr="00DB2804" w:rsidRDefault="00000000" w:rsidP="00DB2804">
            <w:pPr>
              <w:adjustRightInd w:val="0"/>
              <w:snapToGrid w:val="0"/>
              <w:spacing w:line="336" w:lineRule="auto"/>
              <w:rPr>
                <w:rFonts w:ascii="宋体" w:hAnsi="宋体"/>
                <w:b/>
                <w:bCs/>
                <w:spacing w:val="2"/>
                <w:szCs w:val="21"/>
              </w:rPr>
            </w:pPr>
            <w:r w:rsidRPr="00DB2804">
              <w:rPr>
                <w:rFonts w:ascii="宋体" w:hAnsi="宋体" w:hint="eastAsia"/>
                <w:b/>
                <w:bCs/>
                <w:spacing w:val="2"/>
                <w:szCs w:val="21"/>
              </w:rPr>
              <w:t>单位名称</w:t>
            </w:r>
          </w:p>
        </w:tc>
        <w:tc>
          <w:tcPr>
            <w:tcW w:w="709" w:type="dxa"/>
          </w:tcPr>
          <w:p w14:paraId="1B982EB4" w14:textId="77777777" w:rsidR="00404B89" w:rsidRPr="00DB2804" w:rsidRDefault="00000000" w:rsidP="00DB2804">
            <w:pPr>
              <w:adjustRightInd w:val="0"/>
              <w:snapToGrid w:val="0"/>
              <w:spacing w:line="336" w:lineRule="auto"/>
              <w:rPr>
                <w:rFonts w:ascii="宋体" w:hAnsi="宋体"/>
                <w:b/>
                <w:bCs/>
                <w:spacing w:val="2"/>
                <w:szCs w:val="21"/>
              </w:rPr>
            </w:pPr>
            <w:r w:rsidRPr="00DB2804">
              <w:rPr>
                <w:rFonts w:ascii="宋体" w:hAnsi="宋体" w:hint="eastAsia"/>
                <w:b/>
                <w:bCs/>
                <w:spacing w:val="2"/>
                <w:szCs w:val="21"/>
              </w:rPr>
              <w:t>排名</w:t>
            </w:r>
          </w:p>
        </w:tc>
        <w:tc>
          <w:tcPr>
            <w:tcW w:w="4146" w:type="dxa"/>
          </w:tcPr>
          <w:p w14:paraId="38447BB5" w14:textId="77777777" w:rsidR="00404B89" w:rsidRPr="00DB2804" w:rsidRDefault="00000000" w:rsidP="00DB2804">
            <w:pPr>
              <w:adjustRightInd w:val="0"/>
              <w:snapToGrid w:val="0"/>
              <w:spacing w:line="336" w:lineRule="auto"/>
              <w:rPr>
                <w:rFonts w:ascii="宋体" w:hAnsi="宋体"/>
                <w:b/>
                <w:bCs/>
                <w:spacing w:val="2"/>
                <w:szCs w:val="21"/>
              </w:rPr>
            </w:pPr>
            <w:r w:rsidRPr="00DB2804">
              <w:rPr>
                <w:rFonts w:ascii="宋体" w:hAnsi="宋体" w:hint="eastAsia"/>
                <w:b/>
                <w:bCs/>
                <w:spacing w:val="2"/>
                <w:szCs w:val="21"/>
              </w:rPr>
              <w:t>对本项目的贡献</w:t>
            </w:r>
          </w:p>
        </w:tc>
      </w:tr>
      <w:tr w:rsidR="00404B89" w14:paraId="3CEFFFEA" w14:textId="77777777">
        <w:tc>
          <w:tcPr>
            <w:tcW w:w="3681" w:type="dxa"/>
          </w:tcPr>
          <w:p w14:paraId="665431E5"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浙江大学医学院附属儿童医院</w:t>
            </w:r>
          </w:p>
        </w:tc>
        <w:tc>
          <w:tcPr>
            <w:tcW w:w="709" w:type="dxa"/>
          </w:tcPr>
          <w:p w14:paraId="470B0538"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1</w:t>
            </w:r>
          </w:p>
        </w:tc>
        <w:tc>
          <w:tcPr>
            <w:tcW w:w="4146" w:type="dxa"/>
          </w:tcPr>
          <w:p w14:paraId="0CD405D2"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牵头建立并推广新生儿疾病筛诊治一体化规范体系</w:t>
            </w:r>
          </w:p>
        </w:tc>
      </w:tr>
      <w:tr w:rsidR="00404B89" w14:paraId="5FD7DC36" w14:textId="77777777">
        <w:tc>
          <w:tcPr>
            <w:tcW w:w="3681" w:type="dxa"/>
          </w:tcPr>
          <w:p w14:paraId="5E397771"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spacing w:val="2"/>
                <w:szCs w:val="21"/>
              </w:rPr>
              <w:t>首都医科大学附属北京同仁医院</w:t>
            </w:r>
          </w:p>
        </w:tc>
        <w:tc>
          <w:tcPr>
            <w:tcW w:w="709" w:type="dxa"/>
          </w:tcPr>
          <w:p w14:paraId="5DA8162C"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2</w:t>
            </w:r>
          </w:p>
        </w:tc>
        <w:tc>
          <w:tcPr>
            <w:tcW w:w="4146" w:type="dxa"/>
          </w:tcPr>
          <w:p w14:paraId="146773F3"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聚焦听力障碍筛查与管理，在听力筛查评价、联合筛查模式和分级筛查策略方面发挥重要作用</w:t>
            </w:r>
          </w:p>
        </w:tc>
      </w:tr>
      <w:tr w:rsidR="00404B89" w14:paraId="59A2AF11" w14:textId="77777777">
        <w:tc>
          <w:tcPr>
            <w:tcW w:w="3681" w:type="dxa"/>
          </w:tcPr>
          <w:p w14:paraId="7727E086"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spacing w:val="2"/>
                <w:szCs w:val="21"/>
              </w:rPr>
              <w:t>上海</w:t>
            </w:r>
            <w:r w:rsidRPr="00BA2039">
              <w:rPr>
                <w:rFonts w:ascii="宋体" w:hAnsi="宋体" w:hint="eastAsia"/>
                <w:spacing w:val="2"/>
                <w:szCs w:val="21"/>
              </w:rPr>
              <w:t>市</w:t>
            </w:r>
            <w:r w:rsidRPr="00BA2039">
              <w:rPr>
                <w:rFonts w:ascii="宋体" w:hAnsi="宋体"/>
                <w:spacing w:val="2"/>
                <w:szCs w:val="21"/>
              </w:rPr>
              <w:t>儿童医院</w:t>
            </w:r>
          </w:p>
        </w:tc>
        <w:tc>
          <w:tcPr>
            <w:tcW w:w="709" w:type="dxa"/>
          </w:tcPr>
          <w:p w14:paraId="4FDD7DDF"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3</w:t>
            </w:r>
          </w:p>
        </w:tc>
        <w:tc>
          <w:tcPr>
            <w:tcW w:w="4146" w:type="dxa"/>
          </w:tcPr>
          <w:p w14:paraId="7F32C453"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围绕遗传代谢病病种扩展、二阶筛查与规范化诊疗开展技术创新，为提升筛查准确性和标准化水平发挥重要作用</w:t>
            </w:r>
          </w:p>
        </w:tc>
      </w:tr>
      <w:tr w:rsidR="00404B89" w14:paraId="398E082A" w14:textId="77777777">
        <w:tc>
          <w:tcPr>
            <w:tcW w:w="3681" w:type="dxa"/>
          </w:tcPr>
          <w:p w14:paraId="51231663"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spacing w:val="2"/>
                <w:szCs w:val="21"/>
              </w:rPr>
              <w:t>浙江博圣生物技术股份有限公司</w:t>
            </w:r>
          </w:p>
        </w:tc>
        <w:tc>
          <w:tcPr>
            <w:tcW w:w="709" w:type="dxa"/>
          </w:tcPr>
          <w:p w14:paraId="4A1EAD6E"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4</w:t>
            </w:r>
          </w:p>
        </w:tc>
        <w:tc>
          <w:tcPr>
            <w:tcW w:w="4146" w:type="dxa"/>
          </w:tcPr>
          <w:p w14:paraId="15F02A28" w14:textId="77777777" w:rsidR="00404B89" w:rsidRPr="00BA2039" w:rsidRDefault="00000000">
            <w:pPr>
              <w:adjustRightInd w:val="0"/>
              <w:snapToGrid w:val="0"/>
              <w:spacing w:line="336" w:lineRule="auto"/>
              <w:rPr>
                <w:rFonts w:ascii="宋体" w:hAnsi="宋体"/>
                <w:spacing w:val="2"/>
                <w:szCs w:val="21"/>
              </w:rPr>
            </w:pPr>
            <w:r w:rsidRPr="00BA2039">
              <w:rPr>
                <w:rFonts w:ascii="宋体" w:hAnsi="宋体" w:hint="eastAsia"/>
                <w:spacing w:val="2"/>
                <w:szCs w:val="21"/>
              </w:rPr>
              <w:t>围绕智能化管理、质量控制和精准诊断技术研发，为项目转化应用和体系建设提供重要支撑</w:t>
            </w:r>
          </w:p>
        </w:tc>
      </w:tr>
    </w:tbl>
    <w:p w14:paraId="18DBFF9D" w14:textId="77777777" w:rsidR="00404B89" w:rsidRDefault="00404B89">
      <w:pPr>
        <w:adjustRightInd w:val="0"/>
        <w:snapToGrid w:val="0"/>
        <w:spacing w:line="336" w:lineRule="auto"/>
        <w:rPr>
          <w:rFonts w:ascii="宋体" w:hAnsi="宋体"/>
          <w:spacing w:val="2"/>
          <w:sz w:val="24"/>
          <w:szCs w:val="24"/>
        </w:rPr>
      </w:pPr>
    </w:p>
    <w:sectPr w:rsidR="00404B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011E" w14:textId="77777777" w:rsidR="00EB3DA9" w:rsidRDefault="00EB3DA9">
      <w:r>
        <w:separator/>
      </w:r>
    </w:p>
  </w:endnote>
  <w:endnote w:type="continuationSeparator" w:id="0">
    <w:p w14:paraId="22C2914E" w14:textId="77777777" w:rsidR="00EB3DA9" w:rsidRDefault="00EB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FEBE" w14:textId="77777777" w:rsidR="00EB3DA9" w:rsidRDefault="00EB3DA9">
      <w:r>
        <w:separator/>
      </w:r>
    </w:p>
  </w:footnote>
  <w:footnote w:type="continuationSeparator" w:id="0">
    <w:p w14:paraId="17FA5167" w14:textId="77777777" w:rsidR="00EB3DA9" w:rsidRDefault="00EB3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FD691"/>
    <w:multiLevelType w:val="singleLevel"/>
    <w:tmpl w:val="DBA6271E"/>
    <w:lvl w:ilvl="0">
      <w:start w:val="5"/>
      <w:numFmt w:val="decimal"/>
      <w:lvlText w:val="%1."/>
      <w:lvlJc w:val="left"/>
      <w:pPr>
        <w:tabs>
          <w:tab w:val="num" w:pos="312"/>
        </w:tabs>
        <w:ind w:left="0" w:firstLine="0"/>
      </w:pPr>
      <w:rPr>
        <w:rFonts w:hint="eastAsia"/>
      </w:rPr>
    </w:lvl>
  </w:abstractNum>
  <w:abstractNum w:abstractNumId="1" w15:restartNumberingAfterBreak="0">
    <w:nsid w:val="BBFEB8E9"/>
    <w:multiLevelType w:val="singleLevel"/>
    <w:tmpl w:val="BBFEB8E9"/>
    <w:lvl w:ilvl="0">
      <w:start w:val="1"/>
      <w:numFmt w:val="decimal"/>
      <w:suff w:val="nothing"/>
      <w:lvlText w:val="（%1）"/>
      <w:lvlJc w:val="left"/>
      <w:rPr>
        <w:rFonts w:hint="default"/>
        <w:b/>
        <w:bCs/>
      </w:rPr>
    </w:lvl>
  </w:abstractNum>
  <w:num w:numId="1" w16cid:durableId="643510316">
    <w:abstractNumId w:val="1"/>
  </w:num>
  <w:num w:numId="2" w16cid:durableId="5644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31"/>
    <w:rsid w:val="0001691B"/>
    <w:rsid w:val="00050540"/>
    <w:rsid w:val="00141737"/>
    <w:rsid w:val="00192031"/>
    <w:rsid w:val="00195472"/>
    <w:rsid w:val="00272745"/>
    <w:rsid w:val="002A5AD8"/>
    <w:rsid w:val="002A6CE3"/>
    <w:rsid w:val="002F0F83"/>
    <w:rsid w:val="00353553"/>
    <w:rsid w:val="003C04DD"/>
    <w:rsid w:val="00403C8E"/>
    <w:rsid w:val="00404B89"/>
    <w:rsid w:val="00411B14"/>
    <w:rsid w:val="00424C85"/>
    <w:rsid w:val="00450649"/>
    <w:rsid w:val="00464CFA"/>
    <w:rsid w:val="004E20EB"/>
    <w:rsid w:val="005036F5"/>
    <w:rsid w:val="0052355F"/>
    <w:rsid w:val="00567DAA"/>
    <w:rsid w:val="00620ACF"/>
    <w:rsid w:val="0062330B"/>
    <w:rsid w:val="00632290"/>
    <w:rsid w:val="00633C03"/>
    <w:rsid w:val="00657939"/>
    <w:rsid w:val="00684919"/>
    <w:rsid w:val="00712449"/>
    <w:rsid w:val="0079576B"/>
    <w:rsid w:val="007C5EF1"/>
    <w:rsid w:val="0089147F"/>
    <w:rsid w:val="008C7913"/>
    <w:rsid w:val="009164D6"/>
    <w:rsid w:val="00917EF9"/>
    <w:rsid w:val="00924158"/>
    <w:rsid w:val="0096559F"/>
    <w:rsid w:val="009656CE"/>
    <w:rsid w:val="009B63EF"/>
    <w:rsid w:val="00A54DA6"/>
    <w:rsid w:val="00A766CF"/>
    <w:rsid w:val="00BA2039"/>
    <w:rsid w:val="00BD4E7F"/>
    <w:rsid w:val="00C60D8B"/>
    <w:rsid w:val="00C963A7"/>
    <w:rsid w:val="00CC0AE7"/>
    <w:rsid w:val="00D16AE6"/>
    <w:rsid w:val="00D62316"/>
    <w:rsid w:val="00DB2804"/>
    <w:rsid w:val="00E231E0"/>
    <w:rsid w:val="00E47516"/>
    <w:rsid w:val="00EB3DA9"/>
    <w:rsid w:val="00EE461A"/>
    <w:rsid w:val="00F63944"/>
    <w:rsid w:val="1CAA53A1"/>
    <w:rsid w:val="4A802D83"/>
    <w:rsid w:val="5BD90156"/>
    <w:rsid w:val="76DB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0E32"/>
  <w15:docId w15:val="{E539F672-25A8-4810-BCB4-15CAD895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c">
    <w:name w:val="标题 字符"/>
    <w:basedOn w:val="a1"/>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1"/>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1"/>
    <w:link w:val="af1"/>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4">
    <w:name w:val="正文文本 字符"/>
    <w:basedOn w:val="a1"/>
    <w:link w:val="a0"/>
    <w:uiPriority w:val="99"/>
    <w:qFormat/>
    <w:rPr>
      <w:rFonts w:ascii="Times New Roman" w:eastAsia="宋体" w:hAnsi="Times New Roman" w:cs="Times New Roman"/>
      <w:sz w:val="21"/>
      <w:szCs w:val="22"/>
      <w14:ligatures w14:val="none"/>
    </w:rPr>
  </w:style>
  <w:style w:type="character" w:customStyle="1" w:styleId="a8">
    <w:name w:val="页眉 字符"/>
    <w:basedOn w:val="a1"/>
    <w:link w:val="a7"/>
    <w:uiPriority w:val="99"/>
    <w:qFormat/>
    <w:rPr>
      <w:rFonts w:ascii="Times New Roman" w:eastAsia="宋体" w:hAnsi="Times New Roman" w:cs="Times New Roman"/>
      <w:sz w:val="18"/>
      <w:szCs w:val="18"/>
      <w14:ligatures w14:val="none"/>
    </w:rPr>
  </w:style>
  <w:style w:type="character" w:customStyle="1" w:styleId="a6">
    <w:name w:val="页脚 字符"/>
    <w:basedOn w:val="a1"/>
    <w:link w:val="a5"/>
    <w:uiPriority w:val="99"/>
    <w:qFormat/>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 hzz</dc:creator>
  <cp:lastModifiedBy>aki hzz</cp:lastModifiedBy>
  <cp:revision>33</cp:revision>
  <dcterms:created xsi:type="dcterms:W3CDTF">2026-04-23T07:39:00Z</dcterms:created>
  <dcterms:modified xsi:type="dcterms:W3CDTF">2026-04-24T02:01:00Z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eyJoZGlkIjoiNzAzOWM4MWFhMDA3NzdmZGZjMDQwOGY5ZTg4MjlkZTUiLCJ1c2VySWQiOiIyNTIyNDg0MzYifQ==</vt:lpwstr>
  </property>
  <property fmtid="{D5CDD505-2E9C-101B-9397-08002B2CF9AE}" pid="3" name="KSOProductBuildVer">
    <vt:lpwstr>2052-12.1.0.25225</vt:lpwstr>
  </property>
  <property fmtid="{D5CDD505-2E9C-101B-9397-08002B2CF9AE}" pid="4" name="ICV">
    <vt:lpwstr>692217BD5C5348BEA19943FC858EE0F5_12</vt:lpwstr>
  </property>
</Properties>
</file>