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0830F">
      <w:pPr>
        <w:ind w:left="218" w:leftChars="104"/>
        <w:rPr>
          <w:rFonts w:hint="eastAsia" w:ascii="Arial"/>
          <w:sz w:val="24"/>
          <w:szCs w:val="24"/>
        </w:rPr>
      </w:pPr>
    </w:p>
    <w:p w14:paraId="6225EBA9">
      <w:pPr>
        <w:spacing w:line="240" w:lineRule="auto"/>
        <w:ind w:left="0" w:leftChars="0"/>
        <w:jc w:val="center"/>
        <w:rPr>
          <w:rFonts w:hint="eastAsia" w:ascii="Arial"/>
          <w:b/>
          <w:bCs/>
          <w:sz w:val="44"/>
          <w:szCs w:val="44"/>
          <w:lang w:val="en-US" w:eastAsia="zh-CN"/>
        </w:rPr>
      </w:pPr>
      <w:r>
        <w:rPr>
          <w:rFonts w:hint="eastAsia" w:ascii="Arial"/>
          <w:b/>
          <w:bCs/>
          <w:sz w:val="44"/>
          <w:szCs w:val="44"/>
          <w:lang w:val="en-US" w:eastAsia="zh-CN"/>
        </w:rPr>
        <w:t>公示材料</w:t>
      </w:r>
    </w:p>
    <w:p w14:paraId="247E04AA">
      <w:pPr>
        <w:spacing w:line="82" w:lineRule="exact"/>
        <w:rPr>
          <w:rFonts w:hint="default"/>
          <w:lang w:val="en-US" w:eastAsia="zh-CN"/>
        </w:rPr>
      </w:pPr>
    </w:p>
    <w:tbl>
      <w:tblPr>
        <w:tblStyle w:val="21"/>
        <w:tblW w:w="909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250"/>
        <w:gridCol w:w="256"/>
        <w:gridCol w:w="464"/>
        <w:gridCol w:w="40"/>
        <w:gridCol w:w="1010"/>
        <w:gridCol w:w="2"/>
        <w:gridCol w:w="1008"/>
        <w:gridCol w:w="508"/>
        <w:gridCol w:w="502"/>
        <w:gridCol w:w="1010"/>
        <w:gridCol w:w="4"/>
        <w:gridCol w:w="1006"/>
        <w:gridCol w:w="510"/>
        <w:gridCol w:w="500"/>
        <w:gridCol w:w="1016"/>
      </w:tblGrid>
      <w:tr w14:paraId="059CB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5" w:hRule="atLeast"/>
        </w:trPr>
        <w:tc>
          <w:tcPr>
            <w:tcW w:w="1260" w:type="dxa"/>
            <w:gridSpan w:val="2"/>
            <w:tcBorders>
              <w:left w:val="single" w:color="000000" w:sz="10" w:space="0"/>
              <w:bottom w:val="nil"/>
            </w:tcBorders>
            <w:vAlign w:val="center"/>
          </w:tcPr>
          <w:p w14:paraId="5B71E7A7">
            <w:pPr>
              <w:pStyle w:val="20"/>
              <w:spacing w:before="0" w:line="221" w:lineRule="auto"/>
              <w:ind w:left="0"/>
              <w:jc w:val="center"/>
              <w:rPr>
                <w:rFonts w:hint="eastAsia"/>
                <w:sz w:val="24"/>
                <w:szCs w:val="24"/>
              </w:rPr>
            </w:pPr>
            <w:r>
              <w:rPr>
                <w:rFonts w:hint="eastAsia"/>
                <w:sz w:val="24"/>
                <w:szCs w:val="24"/>
              </w:rPr>
              <w:t>推荐</w:t>
            </w:r>
          </w:p>
          <w:p w14:paraId="6C2367CD">
            <w:pPr>
              <w:pStyle w:val="20"/>
              <w:spacing w:before="0" w:line="221" w:lineRule="auto"/>
              <w:ind w:left="0"/>
              <w:jc w:val="center"/>
              <w:rPr>
                <w:sz w:val="24"/>
                <w:szCs w:val="24"/>
              </w:rPr>
            </w:pPr>
            <w:r>
              <w:rPr>
                <w:rFonts w:hint="eastAsia"/>
                <w:sz w:val="24"/>
                <w:szCs w:val="24"/>
              </w:rPr>
              <w:t>奖项名称</w:t>
            </w:r>
          </w:p>
        </w:tc>
        <w:tc>
          <w:tcPr>
            <w:tcW w:w="7836" w:type="dxa"/>
            <w:gridSpan w:val="14"/>
            <w:tcBorders>
              <w:right w:val="single" w:color="000000" w:sz="10" w:space="0"/>
            </w:tcBorders>
            <w:vAlign w:val="center"/>
          </w:tcPr>
          <w:p w14:paraId="35BBB58D">
            <w:pPr>
              <w:ind w:left="218" w:leftChars="104"/>
              <w:jc w:val="center"/>
              <w:rPr>
                <w:rFonts w:hint="eastAsia" w:ascii="Arial"/>
                <w:sz w:val="24"/>
                <w:szCs w:val="24"/>
                <w:lang w:val="en-US" w:eastAsia="zh-CN"/>
              </w:rPr>
            </w:pPr>
            <w:r>
              <w:rPr>
                <w:rFonts w:hint="eastAsia" w:ascii="Arial"/>
                <w:sz w:val="24"/>
                <w:szCs w:val="24"/>
                <w:lang w:val="en-US" w:eastAsia="zh-CN"/>
              </w:rPr>
              <w:t>科学技术奖科技成果奖</w:t>
            </w:r>
          </w:p>
        </w:tc>
      </w:tr>
      <w:tr w14:paraId="0D263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trPr>
        <w:tc>
          <w:tcPr>
            <w:tcW w:w="1260" w:type="dxa"/>
            <w:gridSpan w:val="2"/>
            <w:vMerge w:val="restart"/>
            <w:tcBorders>
              <w:left w:val="single" w:color="000000" w:sz="10" w:space="0"/>
              <w:bottom w:val="nil"/>
            </w:tcBorders>
            <w:vAlign w:val="center"/>
          </w:tcPr>
          <w:p w14:paraId="485363DD">
            <w:pPr>
              <w:pStyle w:val="20"/>
              <w:spacing w:before="259" w:line="221" w:lineRule="auto"/>
              <w:ind w:left="411"/>
              <w:rPr>
                <w:sz w:val="24"/>
                <w:szCs w:val="24"/>
              </w:rPr>
            </w:pPr>
            <w:r>
              <w:rPr>
                <w:sz w:val="24"/>
                <w:szCs w:val="24"/>
              </w:rPr>
              <w:t>项目</w:t>
            </w:r>
          </w:p>
          <w:p w14:paraId="6A83B460">
            <w:pPr>
              <w:pStyle w:val="20"/>
              <w:spacing w:before="59" w:line="223" w:lineRule="auto"/>
              <w:ind w:left="410"/>
              <w:rPr>
                <w:sz w:val="24"/>
                <w:szCs w:val="24"/>
              </w:rPr>
            </w:pPr>
            <w:r>
              <w:rPr>
                <w:sz w:val="24"/>
                <w:szCs w:val="24"/>
              </w:rPr>
              <w:t>名称</w:t>
            </w:r>
          </w:p>
        </w:tc>
        <w:tc>
          <w:tcPr>
            <w:tcW w:w="720" w:type="dxa"/>
            <w:gridSpan w:val="2"/>
            <w:vAlign w:val="center"/>
          </w:tcPr>
          <w:p w14:paraId="69DAD886">
            <w:pPr>
              <w:pStyle w:val="20"/>
              <w:spacing w:before="151" w:line="221" w:lineRule="auto"/>
              <w:ind w:left="122"/>
              <w:rPr>
                <w:sz w:val="24"/>
                <w:szCs w:val="24"/>
              </w:rPr>
            </w:pPr>
            <w:r>
              <w:rPr>
                <w:sz w:val="24"/>
                <w:szCs w:val="24"/>
              </w:rPr>
              <w:t>中文</w:t>
            </w:r>
          </w:p>
        </w:tc>
        <w:tc>
          <w:tcPr>
            <w:tcW w:w="7116" w:type="dxa"/>
            <w:gridSpan w:val="12"/>
            <w:tcBorders>
              <w:right w:val="single" w:color="000000" w:sz="10" w:space="0"/>
            </w:tcBorders>
            <w:vAlign w:val="center"/>
          </w:tcPr>
          <w:p w14:paraId="23292525">
            <w:pPr>
              <w:ind w:left="218" w:leftChars="104"/>
              <w:rPr>
                <w:rFonts w:hint="default" w:ascii="Arial" w:eastAsia="宋体"/>
                <w:sz w:val="24"/>
                <w:szCs w:val="24"/>
                <w:lang w:val="en-US" w:eastAsia="zh-CN"/>
              </w:rPr>
            </w:pPr>
            <w:r>
              <w:rPr>
                <w:rFonts w:hint="eastAsia" w:ascii="Arial"/>
                <w:sz w:val="24"/>
                <w:szCs w:val="24"/>
                <w:lang w:val="en-US" w:eastAsia="zh-CN"/>
              </w:rPr>
              <w:t>遗传性出生缺陷防控创新体系的建立与推广应用</w:t>
            </w:r>
          </w:p>
        </w:tc>
      </w:tr>
      <w:tr w14:paraId="5C51A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1260" w:type="dxa"/>
            <w:gridSpan w:val="2"/>
            <w:vMerge w:val="continue"/>
            <w:tcBorders>
              <w:top w:val="nil"/>
              <w:left w:val="single" w:color="000000" w:sz="10" w:space="0"/>
            </w:tcBorders>
            <w:vAlign w:val="center"/>
          </w:tcPr>
          <w:p w14:paraId="6721CE05">
            <w:pPr>
              <w:rPr>
                <w:rFonts w:ascii="Arial"/>
                <w:sz w:val="24"/>
                <w:szCs w:val="24"/>
              </w:rPr>
            </w:pPr>
          </w:p>
        </w:tc>
        <w:tc>
          <w:tcPr>
            <w:tcW w:w="720" w:type="dxa"/>
            <w:gridSpan w:val="2"/>
            <w:vAlign w:val="center"/>
          </w:tcPr>
          <w:p w14:paraId="77FC33EC">
            <w:pPr>
              <w:pStyle w:val="20"/>
              <w:spacing w:before="155" w:line="221" w:lineRule="auto"/>
              <w:ind w:left="103"/>
              <w:rPr>
                <w:sz w:val="24"/>
                <w:szCs w:val="24"/>
              </w:rPr>
            </w:pPr>
            <w:r>
              <w:rPr>
                <w:sz w:val="24"/>
                <w:szCs w:val="24"/>
              </w:rPr>
              <w:t>英文</w:t>
            </w:r>
          </w:p>
        </w:tc>
        <w:tc>
          <w:tcPr>
            <w:tcW w:w="7116" w:type="dxa"/>
            <w:gridSpan w:val="12"/>
            <w:tcBorders>
              <w:right w:val="single" w:color="000000" w:sz="10" w:space="0"/>
            </w:tcBorders>
            <w:vAlign w:val="center"/>
          </w:tcPr>
          <w:p w14:paraId="69E1A5EC">
            <w:pPr>
              <w:ind w:left="218" w:leftChars="104"/>
              <w:rPr>
                <w:rFonts w:ascii="Arial"/>
                <w:sz w:val="24"/>
                <w:szCs w:val="24"/>
              </w:rPr>
            </w:pPr>
            <w:r>
              <w:rPr>
                <w:rFonts w:hint="eastAsia" w:ascii="Segoe UI" w:hAnsi="Segoe UI" w:eastAsia="Segoe UI" w:cs="Segoe UI"/>
                <w:i w:val="0"/>
                <w:iCs w:val="0"/>
                <w:caps w:val="0"/>
                <w:color w:val="2A2B2E"/>
                <w:spacing w:val="0"/>
                <w:sz w:val="24"/>
                <w:szCs w:val="24"/>
                <w:shd w:val="clear" w:color="auto" w:fill="FFFFFF"/>
              </w:rPr>
              <w:t>The establishment and promotion of an innovative system for the prevention and control of hereditary birth defects</w:t>
            </w:r>
          </w:p>
        </w:tc>
      </w:tr>
      <w:tr w14:paraId="179C5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980" w:type="dxa"/>
            <w:gridSpan w:val="4"/>
            <w:tcBorders>
              <w:left w:val="single" w:color="000000" w:sz="10" w:space="0"/>
            </w:tcBorders>
            <w:vAlign w:val="center"/>
          </w:tcPr>
          <w:p w14:paraId="678F5637">
            <w:pPr>
              <w:pStyle w:val="20"/>
              <w:spacing w:before="155" w:line="221" w:lineRule="auto"/>
              <w:jc w:val="center"/>
              <w:rPr>
                <w:sz w:val="24"/>
                <w:szCs w:val="24"/>
                <w:lang w:eastAsia="zh-CN"/>
              </w:rPr>
            </w:pPr>
            <w:r>
              <w:rPr>
                <w:rFonts w:hint="eastAsia"/>
                <w:sz w:val="24"/>
                <w:szCs w:val="24"/>
                <w:lang w:eastAsia="zh-CN"/>
              </w:rPr>
              <w:t>推荐单位</w:t>
            </w:r>
          </w:p>
          <w:p w14:paraId="17F5E8C6">
            <w:pPr>
              <w:pStyle w:val="20"/>
              <w:spacing w:before="155" w:line="221" w:lineRule="auto"/>
              <w:jc w:val="center"/>
              <w:rPr>
                <w:sz w:val="24"/>
                <w:szCs w:val="24"/>
                <w:lang w:eastAsia="zh-CN"/>
              </w:rPr>
            </w:pPr>
            <w:r>
              <w:rPr>
                <w:rFonts w:hint="eastAsia"/>
                <w:sz w:val="24"/>
                <w:szCs w:val="24"/>
                <w:lang w:eastAsia="zh-CN"/>
              </w:rPr>
              <w:t>或提名专家</w:t>
            </w:r>
          </w:p>
        </w:tc>
        <w:tc>
          <w:tcPr>
            <w:tcW w:w="7116" w:type="dxa"/>
            <w:gridSpan w:val="12"/>
            <w:tcBorders>
              <w:right w:val="single" w:color="000000" w:sz="10" w:space="0"/>
            </w:tcBorders>
            <w:vAlign w:val="center"/>
          </w:tcPr>
          <w:p w14:paraId="03B4F569">
            <w:pPr>
              <w:spacing w:line="360" w:lineRule="auto"/>
              <w:ind w:left="218" w:leftChars="104"/>
              <w:rPr>
                <w:rFonts w:hint="default" w:ascii="Arial" w:eastAsia="宋体"/>
                <w:sz w:val="24"/>
                <w:szCs w:val="24"/>
                <w:lang w:val="en-US" w:eastAsia="zh-CN"/>
              </w:rPr>
            </w:pPr>
            <w:r>
              <w:rPr>
                <w:rFonts w:hint="eastAsia" w:ascii="Arial"/>
                <w:sz w:val="24"/>
                <w:szCs w:val="24"/>
                <w:lang w:val="en-US" w:eastAsia="zh-CN"/>
              </w:rPr>
              <w:t>浙江大学</w:t>
            </w:r>
          </w:p>
        </w:tc>
      </w:tr>
      <w:tr w14:paraId="5F474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980" w:type="dxa"/>
            <w:gridSpan w:val="4"/>
            <w:tcBorders>
              <w:left w:val="single" w:color="000000" w:sz="10" w:space="0"/>
            </w:tcBorders>
            <w:vAlign w:val="center"/>
          </w:tcPr>
          <w:p w14:paraId="79614E52">
            <w:pPr>
              <w:pStyle w:val="20"/>
              <w:spacing w:before="155" w:line="221" w:lineRule="auto"/>
              <w:jc w:val="center"/>
              <w:rPr>
                <w:rFonts w:hint="default"/>
                <w:sz w:val="24"/>
                <w:szCs w:val="24"/>
                <w:lang w:val="en-US" w:eastAsia="zh-CN"/>
              </w:rPr>
            </w:pPr>
            <w:r>
              <w:rPr>
                <w:rFonts w:hint="eastAsia"/>
                <w:sz w:val="24"/>
                <w:szCs w:val="24"/>
                <w:lang w:val="en-US" w:eastAsia="zh-CN"/>
              </w:rPr>
              <w:t>项目简介</w:t>
            </w:r>
          </w:p>
        </w:tc>
        <w:tc>
          <w:tcPr>
            <w:tcW w:w="7116" w:type="dxa"/>
            <w:gridSpan w:val="12"/>
            <w:tcBorders>
              <w:right w:val="single" w:color="000000" w:sz="10" w:space="0"/>
            </w:tcBorders>
            <w:vAlign w:val="center"/>
          </w:tcPr>
          <w:p w14:paraId="50E9778C">
            <w:pPr>
              <w:spacing w:line="360" w:lineRule="auto"/>
              <w:ind w:left="218" w:leftChars="104"/>
              <w:rPr>
                <w:rFonts w:hint="eastAsia" w:ascii="Arial"/>
                <w:sz w:val="24"/>
                <w:szCs w:val="24"/>
                <w:lang w:val="en-US" w:eastAsia="zh-CN"/>
              </w:rPr>
            </w:pPr>
            <w:r>
              <w:rPr>
                <w:rFonts w:hint="eastAsia" w:ascii="Arial"/>
                <w:sz w:val="24"/>
                <w:szCs w:val="24"/>
                <w:lang w:val="en-US" w:eastAsia="zh-CN"/>
              </w:rPr>
              <w:t xml:space="preserve">生殖健康促进和出生缺陷（BD）防控日益受到全社会关注和重视，然而，全球生育率逐年下降、遗传性缺陷率居高不下，多基因遗传相关慢病与单基因罕见病严重影响生活质量，BD发生率高达3-6%。为此，我们开展下列创新研究与成果推广应用。 </w:t>
            </w:r>
          </w:p>
          <w:p w14:paraId="537D631D">
            <w:pPr>
              <w:spacing w:line="360" w:lineRule="auto"/>
              <w:ind w:left="218" w:leftChars="104"/>
              <w:rPr>
                <w:rFonts w:hint="eastAsia" w:ascii="Arial"/>
                <w:sz w:val="24"/>
                <w:szCs w:val="24"/>
                <w:lang w:val="en-US" w:eastAsia="zh-CN"/>
              </w:rPr>
            </w:pPr>
            <w:r>
              <w:rPr>
                <w:rFonts w:hint="eastAsia" w:ascii="Arial"/>
                <w:sz w:val="24"/>
                <w:szCs w:val="24"/>
                <w:lang w:val="en-US" w:eastAsia="zh-CN"/>
              </w:rPr>
              <w:t xml:space="preserve">1、创建阻断BD 的关键技术体系 </w:t>
            </w:r>
          </w:p>
          <w:p w14:paraId="6E6F6ECA">
            <w:pPr>
              <w:spacing w:line="360" w:lineRule="auto"/>
              <w:ind w:left="218" w:leftChars="104"/>
              <w:rPr>
                <w:rFonts w:hint="eastAsia" w:ascii="Arial"/>
                <w:sz w:val="24"/>
                <w:szCs w:val="24"/>
                <w:lang w:val="en-US" w:eastAsia="zh-CN"/>
              </w:rPr>
            </w:pPr>
            <w:r>
              <w:rPr>
                <w:rFonts w:hint="eastAsia" w:ascii="Arial"/>
                <w:sz w:val="24"/>
                <w:szCs w:val="24"/>
                <w:lang w:val="en-US" w:eastAsia="zh-CN"/>
              </w:rPr>
              <w:t xml:space="preserve">针对孕前常规筛查发现的高危人群，开发了一系列遗传性BD 预防和源头控制技术。针对BD高危人群建立完整的筛查流程和体系，包括遗传咨询、遗传筛查、家系分析、多层次的胚胎植入前遗传学检测(PGT)生育干预策略、产前基因诊断技术、孕期监测和干预平台、出生后随访和干预等横跨生殖科、产科和儿保科等无缝对接的BD防控和干预体系，实现了重大BD的有效阻断干预。 </w:t>
            </w:r>
          </w:p>
          <w:p w14:paraId="4C63D529">
            <w:pPr>
              <w:spacing w:line="360" w:lineRule="auto"/>
              <w:ind w:left="218" w:leftChars="104"/>
              <w:rPr>
                <w:rFonts w:hint="eastAsia" w:ascii="Arial"/>
                <w:sz w:val="24"/>
                <w:szCs w:val="24"/>
                <w:lang w:val="en-US" w:eastAsia="zh-CN"/>
              </w:rPr>
            </w:pPr>
            <w:r>
              <w:rPr>
                <w:rFonts w:hint="eastAsia" w:ascii="Arial"/>
                <w:sz w:val="24"/>
                <w:szCs w:val="24"/>
                <w:lang w:val="en-US" w:eastAsia="zh-CN"/>
              </w:rPr>
              <w:t xml:space="preserve">2、建立生殖安全风险评估预警体系，优化现代助孕技术 </w:t>
            </w:r>
          </w:p>
          <w:p w14:paraId="555D18B6">
            <w:pPr>
              <w:spacing w:line="360" w:lineRule="auto"/>
              <w:ind w:left="218" w:leftChars="104"/>
              <w:rPr>
                <w:rFonts w:hint="eastAsia" w:ascii="Arial"/>
                <w:sz w:val="24"/>
                <w:szCs w:val="24"/>
                <w:lang w:val="en-US" w:eastAsia="zh-CN"/>
              </w:rPr>
            </w:pPr>
            <w:r>
              <w:rPr>
                <w:rFonts w:hint="eastAsia" w:ascii="Arial"/>
                <w:sz w:val="24"/>
                <w:szCs w:val="24"/>
                <w:lang w:val="en-US" w:eastAsia="zh-CN"/>
              </w:rPr>
              <w:t xml:space="preserve">针对生殖障碍患者，探究筛查评估遗传风险，优化助孕技术，建立助孕管理系统：综合评估助孕出生子代安全性，建立生殖安全风险评估预警体系，进行有效临床干预，减少BD。开发了卵巢功能及年龄综合评估技术；实施卵巢刺激方案个体化和微量化；开发配子、胚胎优选、保存和拯救技术；推行单胚胎移植，实施选择性减胎，减少严重助孕并发症及BD的孕期防控。 </w:t>
            </w:r>
          </w:p>
          <w:p w14:paraId="7DC5816D">
            <w:pPr>
              <w:spacing w:line="360" w:lineRule="auto"/>
              <w:ind w:left="218" w:leftChars="104"/>
              <w:rPr>
                <w:rFonts w:hint="eastAsia" w:ascii="Arial"/>
                <w:sz w:val="24"/>
                <w:szCs w:val="24"/>
                <w:lang w:val="en-US" w:eastAsia="zh-CN"/>
              </w:rPr>
            </w:pPr>
            <w:r>
              <w:rPr>
                <w:rFonts w:hint="eastAsia" w:ascii="Arial"/>
                <w:sz w:val="24"/>
                <w:szCs w:val="24"/>
                <w:lang w:val="en-US" w:eastAsia="zh-CN"/>
              </w:rPr>
              <w:t xml:space="preserve">3、建立辅助生殖（ART）子代出生随访体系 </w:t>
            </w:r>
          </w:p>
          <w:p w14:paraId="6A4126F6">
            <w:pPr>
              <w:spacing w:line="360" w:lineRule="auto"/>
              <w:ind w:left="218" w:leftChars="104"/>
              <w:rPr>
                <w:rFonts w:hint="eastAsia" w:ascii="Arial"/>
                <w:sz w:val="24"/>
                <w:szCs w:val="24"/>
                <w:lang w:val="en-US" w:eastAsia="zh-CN"/>
              </w:rPr>
            </w:pPr>
            <w:r>
              <w:rPr>
                <w:rFonts w:hint="eastAsia" w:ascii="Arial"/>
                <w:sz w:val="24"/>
                <w:szCs w:val="24"/>
                <w:lang w:val="en-US" w:eastAsia="zh-CN"/>
              </w:rPr>
              <w:t>创建了国内首个ART母儿随访中心及完整的随访体系，针对ART子代进行出生后、幼儿期、儿童期和青春期等不同生长发育阶段的密切随访，创建子代健康评估管理系统，实现出生缺陷的早发现、早干预、早治疗。建立了生殖中心全员参与的由简及繁、高效、安全生殖治疗体系及质控体系，连续11年举办生殖安全质控大会。</w:t>
            </w:r>
          </w:p>
          <w:p w14:paraId="25F09E97">
            <w:pPr>
              <w:spacing w:line="360" w:lineRule="auto"/>
              <w:ind w:left="218" w:leftChars="104"/>
              <w:rPr>
                <w:rFonts w:hint="eastAsia" w:ascii="Arial"/>
                <w:sz w:val="24"/>
                <w:szCs w:val="24"/>
                <w:lang w:val="en-US" w:eastAsia="zh-CN"/>
              </w:rPr>
            </w:pPr>
            <w:r>
              <w:rPr>
                <w:rFonts w:hint="eastAsia" w:ascii="Arial"/>
                <w:sz w:val="24"/>
                <w:szCs w:val="24"/>
                <w:lang w:val="en-US" w:eastAsia="zh-CN"/>
              </w:rPr>
              <w:t>基于三大技术体系的开发和优化，构建了国内最早、规模最大、技术全面的 BD 阻断应用平台和综合指标国际先进的现代辅助生育技术平台。借助这一平台，完成了220 个目标人群遗传病家系的PGT，共阻断数千家庭严重遗传缺陷儿的出生，诊断成功率和健康新生儿出生符合率100%，年实施PGT近千例，国内首报利用基于“乳腺癌多基因风险AI预测模型”结合PGT技术，诞生了健康新生儿，实现了乳腺癌的源头风险防控；每年对近40000名孕妇进行产前遗传学筛查，及时发现遗传风险加以宫内干预；完成ART出生子代随访万余名，研究成果在全国推广应用，获得同行专家和国际顶级刊物的关注和好评。</w:t>
            </w:r>
          </w:p>
        </w:tc>
      </w:tr>
      <w:tr w14:paraId="1AB34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096" w:type="dxa"/>
            <w:gridSpan w:val="16"/>
            <w:tcBorders>
              <w:left w:val="single" w:color="000000" w:sz="10" w:space="0"/>
              <w:bottom w:val="single" w:color="auto" w:sz="4" w:space="0"/>
              <w:right w:val="single" w:color="000000" w:sz="10" w:space="0"/>
            </w:tcBorders>
            <w:vAlign w:val="center"/>
          </w:tcPr>
          <w:p w14:paraId="45B49D34">
            <w:pPr>
              <w:keepNext w:val="0"/>
              <w:keepLines w:val="0"/>
              <w:widowControl/>
              <w:numPr>
                <w:numId w:val="0"/>
              </w:numPr>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sz w:val="24"/>
                <w:szCs w:val="24"/>
                <w:lang w:val="en-US" w:eastAsia="zh-CN"/>
              </w:rPr>
              <w:t>代表性论文目录</w:t>
            </w:r>
          </w:p>
        </w:tc>
      </w:tr>
      <w:tr w14:paraId="7F350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vAlign w:val="center"/>
          </w:tcPr>
          <w:p w14:paraId="2E6FF7BD">
            <w:pPr>
              <w:pStyle w:val="20"/>
              <w:adjustRightInd w:val="0"/>
              <w:snapToGrid w:val="0"/>
              <w:jc w:val="center"/>
              <w:rPr>
                <w:rFonts w:hint="eastAsia" w:ascii="宋体" w:hAnsi="宋体" w:eastAsia="宋体" w:cs="宋体"/>
                <w:kern w:val="2"/>
                <w:sz w:val="21"/>
                <w:szCs w:val="21"/>
                <w:lang w:val="en-US" w:eastAsia="zh-CN" w:bidi="ar-SA"/>
              </w:rPr>
            </w:pPr>
            <w:r>
              <w:t>序号</w:t>
            </w:r>
          </w:p>
        </w:tc>
        <w:tc>
          <w:tcPr>
            <w:tcW w:w="1010" w:type="dxa"/>
            <w:gridSpan w:val="4"/>
            <w:tcBorders>
              <w:top w:val="single" w:color="auto" w:sz="4" w:space="0"/>
              <w:left w:val="single" w:color="auto" w:sz="4" w:space="0"/>
              <w:bottom w:val="single" w:color="auto" w:sz="4" w:space="0"/>
              <w:right w:val="single" w:color="auto" w:sz="4" w:space="0"/>
            </w:tcBorders>
            <w:shd w:val="clear"/>
            <w:vAlign w:val="center"/>
          </w:tcPr>
          <w:p w14:paraId="73FCF04E">
            <w:pPr>
              <w:pStyle w:val="20"/>
              <w:adjustRightInd w:val="0"/>
              <w:snapToGrid w:val="0"/>
              <w:jc w:val="center"/>
              <w:rPr>
                <w:rFonts w:hint="eastAsia" w:ascii="宋体" w:hAnsi="宋体" w:eastAsia="宋体" w:cs="宋体"/>
                <w:kern w:val="2"/>
                <w:sz w:val="21"/>
                <w:szCs w:val="21"/>
                <w:lang w:val="en-US" w:eastAsia="zh-CN" w:bidi="ar-SA"/>
              </w:rPr>
            </w:pPr>
            <w:r>
              <w:rPr>
                <w:rFonts w:hint="eastAsia"/>
                <w:lang w:eastAsia="zh-CN"/>
              </w:rPr>
              <w:t>论文</w:t>
            </w:r>
            <w:r>
              <w:t>名称</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25346016">
            <w:pPr>
              <w:pStyle w:val="20"/>
              <w:adjustRightInd w:val="0"/>
              <w:snapToGrid w:val="0"/>
              <w:jc w:val="center"/>
              <w:rPr>
                <w:rFonts w:hint="eastAsia" w:ascii="宋体" w:hAnsi="宋体" w:eastAsia="宋体" w:cs="宋体"/>
                <w:kern w:val="2"/>
                <w:sz w:val="21"/>
                <w:szCs w:val="21"/>
                <w:lang w:val="en-US" w:eastAsia="zh-CN" w:bidi="ar-SA"/>
              </w:rPr>
            </w:pPr>
            <w:r>
              <w:rPr>
                <w:rFonts w:hint="eastAsia"/>
              </w:rPr>
              <w:t>期刊名称</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2100157A">
            <w:pPr>
              <w:pStyle w:val="20"/>
              <w:adjustRightInd w:val="0"/>
              <w:snapToGrid w:val="0"/>
              <w:jc w:val="center"/>
              <w:rPr>
                <w:lang w:eastAsia="zh-CN"/>
              </w:rPr>
            </w:pPr>
            <w:r>
              <w:t>年卷</w:t>
            </w:r>
            <w:r>
              <w:rPr>
                <w:rFonts w:hint="eastAsia"/>
                <w:lang w:eastAsia="zh-CN"/>
              </w:rPr>
              <w:t>（</w:t>
            </w:r>
            <w:r>
              <w:t>期</w:t>
            </w:r>
            <w:r>
              <w:rPr>
                <w:rFonts w:hint="eastAsia"/>
                <w:lang w:eastAsia="zh-CN"/>
              </w:rPr>
              <w:t>）</w:t>
            </w:r>
          </w:p>
          <w:p w14:paraId="22C7BF3D">
            <w:pPr>
              <w:pStyle w:val="20"/>
              <w:adjustRightInd w:val="0"/>
              <w:snapToGrid w:val="0"/>
              <w:jc w:val="center"/>
              <w:rPr>
                <w:rFonts w:hint="eastAsia" w:ascii="宋体" w:hAnsi="宋体" w:eastAsia="宋体" w:cs="宋体"/>
                <w:kern w:val="2"/>
                <w:sz w:val="21"/>
                <w:szCs w:val="21"/>
                <w:lang w:val="en-US" w:eastAsia="zh-CN" w:bidi="ar-SA"/>
              </w:rPr>
            </w:pPr>
            <w:r>
              <w:rPr>
                <w:rFonts w:hint="eastAsia"/>
                <w:lang w:eastAsia="zh-CN"/>
              </w:rPr>
              <w:t>及</w:t>
            </w:r>
            <w:r>
              <w:t>页码</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2702FD4A">
            <w:pPr>
              <w:pStyle w:val="20"/>
              <w:adjustRightInd w:val="0"/>
              <w:snapToGrid w:val="0"/>
              <w:jc w:val="center"/>
              <w:rPr>
                <w:rFonts w:hint="eastAsia" w:ascii="宋体" w:hAnsi="宋体" w:eastAsia="宋体" w:cs="宋体"/>
                <w:kern w:val="2"/>
                <w:sz w:val="21"/>
                <w:szCs w:val="21"/>
                <w:lang w:val="en-US" w:eastAsia="zh-CN" w:bidi="ar-SA"/>
              </w:rPr>
            </w:pPr>
            <w:r>
              <w:rPr>
                <w:rFonts w:hint="eastAsia"/>
                <w:lang w:eastAsia="zh-CN"/>
              </w:rPr>
              <w:t>影响因子</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5CD00B12">
            <w:pPr>
              <w:pStyle w:val="20"/>
              <w:adjustRightInd w:val="0"/>
              <w:snapToGrid w:val="0"/>
              <w:jc w:val="center"/>
            </w:pPr>
            <w:r>
              <w:t>通讯作者</w:t>
            </w:r>
          </w:p>
          <w:p w14:paraId="42CB0274">
            <w:pPr>
              <w:pStyle w:val="20"/>
              <w:adjustRightInd w:val="0"/>
              <w:snapToGrid w:val="0"/>
              <w:jc w:val="center"/>
              <w:rPr>
                <w:rFonts w:hint="eastAsia" w:ascii="宋体" w:hAnsi="宋体" w:eastAsia="宋体" w:cs="宋体"/>
                <w:kern w:val="2"/>
                <w:sz w:val="21"/>
                <w:szCs w:val="21"/>
                <w:lang w:val="en-US" w:eastAsia="zh-CN" w:bidi="ar-SA"/>
              </w:rPr>
            </w:pPr>
            <w:r>
              <w:rPr>
                <w:rFonts w:hint="eastAsia"/>
                <w:lang w:eastAsia="zh-CN"/>
              </w:rPr>
              <w:t>（含共同）</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4A1E7364">
            <w:pPr>
              <w:pStyle w:val="20"/>
              <w:adjustRightInd w:val="0"/>
              <w:snapToGrid w:val="0"/>
              <w:jc w:val="center"/>
            </w:pPr>
            <w:r>
              <w:t>第一作者</w:t>
            </w:r>
          </w:p>
          <w:p w14:paraId="103F3E69">
            <w:pPr>
              <w:pStyle w:val="20"/>
              <w:adjustRightInd w:val="0"/>
              <w:snapToGrid w:val="0"/>
              <w:jc w:val="center"/>
              <w:rPr>
                <w:rFonts w:hint="eastAsia" w:ascii="宋体" w:hAnsi="宋体" w:eastAsia="宋体" w:cs="宋体"/>
                <w:kern w:val="2"/>
                <w:sz w:val="21"/>
                <w:szCs w:val="21"/>
                <w:lang w:val="en-US" w:eastAsia="zh-CN" w:bidi="ar-SA"/>
              </w:rPr>
            </w:pPr>
            <w:r>
              <w:rPr>
                <w:rFonts w:hint="eastAsia"/>
                <w:lang w:eastAsia="zh-CN"/>
              </w:rPr>
              <w:t>（含共同）</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39CF8C78">
            <w:pPr>
              <w:pStyle w:val="20"/>
              <w:adjustRightInd w:val="0"/>
              <w:snapToGrid w:val="0"/>
              <w:jc w:val="center"/>
            </w:pPr>
            <w:r>
              <w:rPr>
                <w:rFonts w:hint="eastAsia"/>
              </w:rPr>
              <w:t>检索</w:t>
            </w:r>
          </w:p>
          <w:p w14:paraId="4F3D2003">
            <w:pPr>
              <w:pStyle w:val="20"/>
              <w:adjustRightInd w:val="0"/>
              <w:snapToGrid w:val="0"/>
              <w:jc w:val="center"/>
              <w:rPr>
                <w:rFonts w:hint="eastAsia" w:ascii="宋体" w:hAnsi="宋体" w:eastAsia="宋体" w:cs="宋体"/>
                <w:kern w:val="2"/>
                <w:sz w:val="21"/>
                <w:szCs w:val="21"/>
                <w:lang w:val="en-US" w:eastAsia="zh-CN" w:bidi="ar-SA"/>
              </w:rPr>
            </w:pPr>
            <w:r>
              <w:rPr>
                <w:rFonts w:hint="eastAsia"/>
              </w:rPr>
              <w:t>数据库</w:t>
            </w:r>
          </w:p>
        </w:tc>
        <w:tc>
          <w:tcPr>
            <w:tcW w:w="1016" w:type="dxa"/>
            <w:tcBorders>
              <w:top w:val="single" w:color="auto" w:sz="4" w:space="0"/>
              <w:left w:val="single" w:color="auto" w:sz="4" w:space="0"/>
              <w:bottom w:val="single" w:color="auto" w:sz="4" w:space="0"/>
              <w:right w:val="single" w:color="auto" w:sz="4" w:space="0"/>
            </w:tcBorders>
            <w:shd w:val="clear"/>
            <w:vAlign w:val="center"/>
          </w:tcPr>
          <w:p w14:paraId="6634AEE7">
            <w:pPr>
              <w:pStyle w:val="20"/>
              <w:adjustRightInd w:val="0"/>
              <w:snapToGrid w:val="0"/>
              <w:jc w:val="center"/>
            </w:pPr>
            <w:r>
              <w:t>他引</w:t>
            </w:r>
          </w:p>
          <w:p w14:paraId="7DEEE32C">
            <w:pPr>
              <w:pStyle w:val="20"/>
              <w:adjustRightInd w:val="0"/>
              <w:snapToGrid w:val="0"/>
              <w:jc w:val="center"/>
              <w:rPr>
                <w:rFonts w:hint="eastAsia" w:ascii="宋体" w:hAnsi="宋体" w:eastAsia="宋体" w:cs="宋体"/>
                <w:kern w:val="2"/>
                <w:sz w:val="21"/>
                <w:szCs w:val="21"/>
                <w:lang w:val="en-US" w:eastAsia="zh-CN" w:bidi="ar-SA"/>
              </w:rPr>
            </w:pPr>
            <w:r>
              <w:t>总次数</w:t>
            </w:r>
          </w:p>
        </w:tc>
      </w:tr>
      <w:tr w14:paraId="446CC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7444394E">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1</w:t>
            </w:r>
          </w:p>
        </w:tc>
        <w:tc>
          <w:tcPr>
            <w:tcW w:w="101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44AA15B5">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 xml:space="preserve">ALKBH5 controls the meiosis-coupled mRNA clearance in oocytes by removing the N 6-methyladenosine methylation </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364684C6">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rPr>
              <w:t>Nature communications</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2E1D0D6">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2023;14(1):6532</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6446E64">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17.2</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1BC0BB26">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 xml:space="preserve">Zhu YM, </w:t>
            </w:r>
          </w:p>
          <w:p w14:paraId="483E3DF6">
            <w:pPr>
              <w:adjustRightInd w:val="0"/>
              <w:snapToGrid w:val="0"/>
              <w:jc w:val="left"/>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Bai L</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65524E9">
            <w:pPr>
              <w:adjustRightInd w:val="0"/>
              <w:snapToGrid w:val="0"/>
              <w:jc w:val="left"/>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Bai L, Xiang Y, Tang MY</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D78AC3B">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Web of Science</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top"/>
          </w:tcPr>
          <w:p w14:paraId="00220320">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 xml:space="preserve"> 31</w:t>
            </w:r>
          </w:p>
        </w:tc>
      </w:tr>
      <w:tr w14:paraId="68182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6106A155">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2</w:t>
            </w:r>
          </w:p>
        </w:tc>
        <w:tc>
          <w:tcPr>
            <w:tcW w:w="101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1FECB7B">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rPr>
              <w:t>Maternal inheritance of glucose intolerance via oocyte TET3 insufficiency</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2EF5E5EB">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rPr>
              <w:t>Nature</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2C3EBA3">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rPr>
              <w:t>2022;605(7911):761-766</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180D271">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48.5</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153EEE11">
            <w:pPr>
              <w:adjustRightInd w:val="0"/>
              <w:snapToGrid w:val="0"/>
              <w:rPr>
                <w:rFonts w:hint="eastAsia" w:ascii="Times New Roman" w:hAnsi="Times New Roman" w:eastAsia="宋体" w:cs="Times New Roman"/>
                <w:lang w:val="en-US" w:eastAsia="zh-CN"/>
              </w:rPr>
            </w:pPr>
            <w:r>
              <w:rPr>
                <w:rFonts w:hint="default" w:ascii="Times New Roman" w:hAnsi="Times New Roman" w:cs="Times New Roman"/>
              </w:rPr>
              <w:t>Huang HF</w:t>
            </w:r>
            <w:r>
              <w:rPr>
                <w:rFonts w:hint="eastAsia" w:cs="Times New Roman"/>
                <w:lang w:val="en-US" w:eastAsia="zh-CN"/>
              </w:rPr>
              <w:t>,</w:t>
            </w:r>
          </w:p>
          <w:p w14:paraId="75A74384">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rPr>
              <w:t>Xu GL</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BA43AAD">
            <w:pPr>
              <w:adjustRightInd w:val="0"/>
              <w:snapToGrid w:val="0"/>
              <w:jc w:val="left"/>
              <w:rPr>
                <w:rFonts w:hint="eastAsia" w:ascii="Times New Roman" w:hAnsi="Times New Roman" w:eastAsia="宋体" w:cs="Times New Roman"/>
                <w:lang w:val="en-US" w:eastAsia="zh-CN"/>
              </w:rPr>
            </w:pPr>
            <w:r>
              <w:rPr>
                <w:rFonts w:hint="default" w:ascii="Times New Roman" w:hAnsi="Times New Roman" w:cs="Times New Roman"/>
              </w:rPr>
              <w:t>Chen B</w:t>
            </w:r>
            <w:r>
              <w:rPr>
                <w:rFonts w:hint="eastAsia" w:cs="Times New Roman"/>
                <w:lang w:val="en-US" w:eastAsia="zh-CN"/>
              </w:rPr>
              <w:t>,</w:t>
            </w:r>
          </w:p>
          <w:p w14:paraId="27BF5D13">
            <w:pPr>
              <w:adjustRightInd w:val="0"/>
              <w:snapToGrid w:val="0"/>
              <w:jc w:val="left"/>
              <w:rPr>
                <w:rFonts w:hint="eastAsia" w:ascii="Times New Roman" w:hAnsi="Times New Roman" w:eastAsia="宋体" w:cs="Times New Roman"/>
                <w:szCs w:val="21"/>
                <w:lang w:val="en-US" w:eastAsia="zh-CN"/>
              </w:rPr>
            </w:pPr>
            <w:r>
              <w:rPr>
                <w:rFonts w:hint="default" w:ascii="Times New Roman" w:hAnsi="Times New Roman" w:cs="Times New Roman"/>
                <w:szCs w:val="21"/>
              </w:rPr>
              <w:t>Du YR</w:t>
            </w:r>
            <w:r>
              <w:rPr>
                <w:rFonts w:hint="eastAsia" w:cs="Times New Roman"/>
                <w:szCs w:val="21"/>
                <w:lang w:val="en-US" w:eastAsia="zh-CN"/>
              </w:rPr>
              <w:t>,</w:t>
            </w:r>
          </w:p>
          <w:p w14:paraId="1F8E3E05">
            <w:pPr>
              <w:adjustRightInd w:val="0"/>
              <w:snapToGrid w:val="0"/>
              <w:jc w:val="left"/>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Zhu H</w:t>
            </w:r>
            <w:r>
              <w:rPr>
                <w:rFonts w:hint="eastAsia" w:cs="Times New Roman"/>
                <w:szCs w:val="21"/>
                <w:lang w:val="en-US" w:eastAsia="zh-CN"/>
              </w:rPr>
              <w:t>,</w:t>
            </w:r>
            <w:r>
              <w:rPr>
                <w:rFonts w:hint="default" w:ascii="Times New Roman" w:hAnsi="Times New Roman" w:cs="Times New Roman"/>
                <w:szCs w:val="21"/>
              </w:rPr>
              <w:t xml:space="preserve">  Sun ML</w:t>
            </w:r>
            <w:r>
              <w:rPr>
                <w:rFonts w:hint="eastAsia" w:cs="Times New Roman"/>
                <w:szCs w:val="21"/>
                <w:lang w:val="en-US" w:eastAsia="zh-CN"/>
              </w:rPr>
              <w:t>,</w:t>
            </w:r>
            <w:r>
              <w:rPr>
                <w:rFonts w:hint="default" w:ascii="Times New Roman" w:hAnsi="Times New Roman" w:cs="Times New Roman"/>
                <w:szCs w:val="21"/>
              </w:rPr>
              <w:t xml:space="preserve"> Wang C</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F92999F">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Web of Science</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top"/>
          </w:tcPr>
          <w:p w14:paraId="67B735FE">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107</w:t>
            </w:r>
          </w:p>
        </w:tc>
      </w:tr>
      <w:tr w14:paraId="136CB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47C5D9B8">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3</w:t>
            </w:r>
          </w:p>
        </w:tc>
        <w:tc>
          <w:tcPr>
            <w:tcW w:w="101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90EE698">
            <w:pPr>
              <w:rPr>
                <w:rFonts w:hint="eastAsia" w:ascii="Times New Roman" w:hAnsi="Times New Roman" w:eastAsia="宋体" w:cs="Times New Roman"/>
                <w:kern w:val="2"/>
                <w:sz w:val="21"/>
                <w:szCs w:val="21"/>
                <w:lang w:val="en-US" w:eastAsia="zh-CN" w:bidi="ar-SA"/>
              </w:rPr>
            </w:pPr>
            <w:r>
              <w:rPr>
                <w:rFonts w:hint="default" w:ascii="Times New Roman" w:hAnsi="Times New Roman" w:eastAsia="仿宋" w:cs="Times New Roman"/>
                <w:sz w:val="24"/>
              </w:rPr>
              <w:t xml:space="preserve">Impact of maternal prepregnancy body mass index on cognitive and metabolic profiles of singletons born after in vitro fertilization/ intracytoplasmic sperm injection </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175A6626">
            <w:pPr>
              <w:rPr>
                <w:rFonts w:hint="eastAsia" w:ascii="Times New Roman" w:hAnsi="Times New Roman" w:eastAsia="仿宋" w:cs="Times New Roman"/>
                <w:kern w:val="2"/>
                <w:sz w:val="24"/>
                <w:szCs w:val="22"/>
                <w:lang w:val="en-US" w:eastAsia="zh-CN" w:bidi="ar-SA"/>
              </w:rPr>
            </w:pPr>
            <w:r>
              <w:rPr>
                <w:rFonts w:hint="default" w:ascii="Times New Roman" w:hAnsi="Times New Roman" w:cs="Times New Roman"/>
              </w:rPr>
              <w:t>Fertility and sterility</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BB9A767">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2019; 112(6), 1094-1102</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706E75B">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7.1</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7E939BD4">
            <w:pPr>
              <w:adjustRightInd w:val="0"/>
              <w:snapToGrid w:val="0"/>
              <w:rPr>
                <w:rFonts w:hint="default" w:ascii="Times New Roman" w:hAnsi="Times New Roman" w:cs="Times New Roman"/>
                <w:szCs w:val="21"/>
              </w:rPr>
            </w:pPr>
            <w:r>
              <w:rPr>
                <w:rFonts w:hint="default" w:ascii="Times New Roman" w:hAnsi="Times New Roman" w:cs="Times New Roman"/>
                <w:szCs w:val="21"/>
              </w:rPr>
              <w:t>Zhu YM</w:t>
            </w:r>
          </w:p>
          <w:p w14:paraId="00D68455">
            <w:pPr>
              <w:adjustRightInd w:val="0"/>
              <w:snapToGrid w:val="0"/>
              <w:rPr>
                <w:rFonts w:hint="eastAsia" w:ascii="Times New Roman" w:hAnsi="Times New Roman" w:eastAsia="宋体" w:cs="Times New Roman"/>
                <w:kern w:val="2"/>
                <w:sz w:val="21"/>
                <w:szCs w:val="21"/>
                <w:lang w:val="en-US" w:eastAsia="zh-CN" w:bidi="ar-SA"/>
              </w:rPr>
            </w:pP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5EEC428">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Zhu YM, Yan HM</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4686167">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Web of Science</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top"/>
          </w:tcPr>
          <w:p w14:paraId="2EECBFAF">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 xml:space="preserve"> 13</w:t>
            </w:r>
          </w:p>
        </w:tc>
      </w:tr>
      <w:tr w14:paraId="66FCA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59352B21">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4</w:t>
            </w:r>
          </w:p>
        </w:tc>
        <w:tc>
          <w:tcPr>
            <w:tcW w:w="101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8D6A88A">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Does the timing of fetal reduction from dichorionic twin pregnancies to singleton pregnancies influence premature birth risk? A retrospective cohort study</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47E26AB3">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eastAsia="仿宋" w:cs="Times New Roman"/>
                <w:sz w:val="24"/>
              </w:rPr>
              <w:t xml:space="preserve"> BMC Pregnancy Childbirth</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A58F218">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eastAsia="仿宋" w:cs="Times New Roman"/>
                <w:sz w:val="24"/>
              </w:rPr>
              <w:t>2025;25(1):951</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88805DC">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2.7</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5C96A7A2">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Zhu YM</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BD89718">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Tang M, Li QF, Yan HM</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E715C6B">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Web of Science</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top"/>
          </w:tcPr>
          <w:p w14:paraId="503A7240">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0</w:t>
            </w:r>
          </w:p>
        </w:tc>
      </w:tr>
      <w:tr w14:paraId="333F6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33631EEA">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5</w:t>
            </w:r>
          </w:p>
        </w:tc>
        <w:tc>
          <w:tcPr>
            <w:tcW w:w="101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CA8CA84">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Preimplantation Genetic Testing Prevented Intergenerational Transmission of X-Linked Alport Syndrome</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3FC86260">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 xml:space="preserve">KIDNEY DISEASES </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B939944">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2021; 7(6),514-520</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EBFFE4A">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3.2</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2F7075D4">
            <w:pPr>
              <w:jc w:val="left"/>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Zhu YM, Jin F</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E432C1F">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Hu XL</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78968F8">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Web of Science</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top"/>
          </w:tcPr>
          <w:p w14:paraId="10B8610E">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4</w:t>
            </w:r>
          </w:p>
        </w:tc>
      </w:tr>
      <w:tr w14:paraId="3BC32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0D2D5DBE">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6</w:t>
            </w:r>
          </w:p>
        </w:tc>
        <w:tc>
          <w:tcPr>
            <w:tcW w:w="101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DEC911E">
            <w:pPr>
              <w:rPr>
                <w:rFonts w:hint="default" w:ascii="Times New Roman" w:hAnsi="Times New Roman" w:eastAsia="仿宋" w:cs="Times New Roman"/>
                <w:sz w:val="24"/>
              </w:rPr>
            </w:pPr>
            <w:r>
              <w:rPr>
                <w:rFonts w:hint="default" w:ascii="Times New Roman" w:hAnsi="Times New Roman" w:eastAsia="仿宋" w:cs="Times New Roman"/>
                <w:sz w:val="24"/>
              </w:rPr>
              <w:t>Enhanced predictive performance of artificial intelligence in individualized ovarian stimulation of in vitro fertilization: a retrospective cohort study</w:t>
            </w:r>
          </w:p>
          <w:p w14:paraId="6E0351D4">
            <w:pPr>
              <w:rPr>
                <w:rFonts w:hint="eastAsia" w:ascii="Times New Roman" w:hAnsi="Times New Roman" w:eastAsia="仿宋" w:cs="Times New Roman"/>
                <w:kern w:val="2"/>
                <w:sz w:val="24"/>
                <w:szCs w:val="22"/>
                <w:lang w:val="en-US" w:eastAsia="zh-CN" w:bidi="ar-SA"/>
              </w:rPr>
            </w:pP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51D57FB2">
            <w:pPr>
              <w:rPr>
                <w:rFonts w:hint="default" w:ascii="Times New Roman" w:hAnsi="Times New Roman" w:eastAsia="仿宋" w:cs="Times New Roman"/>
                <w:sz w:val="24"/>
              </w:rPr>
            </w:pPr>
            <w:r>
              <w:rPr>
                <w:rFonts w:hint="default" w:ascii="Times New Roman" w:hAnsi="Times New Roman" w:eastAsia="仿宋" w:cs="Times New Roman"/>
                <w:sz w:val="24"/>
              </w:rPr>
              <w:t>BMC medicine</w:t>
            </w:r>
            <w:r>
              <w:rPr>
                <w:rFonts w:hint="default" w:ascii="Times New Roman" w:hAnsi="Times New Roman" w:eastAsia="仿宋" w:cs="Times New Roman"/>
                <w:sz w:val="24"/>
              </w:rPr>
              <w:fldChar w:fldCharType="begin"/>
            </w:r>
            <w:r>
              <w:rPr>
                <w:rFonts w:hint="default" w:ascii="Times New Roman" w:hAnsi="Times New Roman" w:eastAsia="仿宋" w:cs="Times New Roman"/>
                <w:sz w:val="24"/>
              </w:rPr>
              <w:instrText xml:space="preserve"> HYPERLINK "https://pubmed.ncbi.nlm.nih.gov/?term="BMC+Med"[jour]&amp;sort=date&amp;sort_order=desc" </w:instrText>
            </w:r>
            <w:r>
              <w:rPr>
                <w:rFonts w:hint="default" w:ascii="Times New Roman" w:hAnsi="Times New Roman" w:eastAsia="仿宋" w:cs="Times New Roman"/>
                <w:sz w:val="24"/>
              </w:rPr>
              <w:fldChar w:fldCharType="separate"/>
            </w:r>
            <w:r>
              <w:rPr>
                <w:rFonts w:hint="default" w:ascii="Times New Roman" w:hAnsi="Times New Roman" w:eastAsia="仿宋" w:cs="Times New Roman"/>
                <w:sz w:val="24"/>
              </w:rPr>
              <w:fldChar w:fldCharType="end"/>
            </w:r>
          </w:p>
          <w:p w14:paraId="2B3DD3E0">
            <w:pPr>
              <w:rPr>
                <w:rFonts w:hint="default" w:ascii="Times New Roman" w:hAnsi="Times New Roman" w:eastAsia="仿宋" w:cs="Times New Roman"/>
                <w:sz w:val="24"/>
              </w:rPr>
            </w:pPr>
            <w:r>
              <w:rPr>
                <w:rFonts w:hint="default" w:ascii="Times New Roman" w:hAnsi="Times New Roman" w:eastAsia="仿宋" w:cs="Times New Roman"/>
                <w:sz w:val="24"/>
              </w:rPr>
              <w:fldChar w:fldCharType="begin"/>
            </w:r>
            <w:r>
              <w:rPr>
                <w:rFonts w:hint="default" w:ascii="Times New Roman" w:hAnsi="Times New Roman" w:eastAsia="仿宋" w:cs="Times New Roman"/>
                <w:sz w:val="24"/>
              </w:rPr>
              <w:instrText xml:space="preserve"> HYPERLINK "https://www.ncbi.nlm.nih.gov/nlmcatalog?term="BMC+Med"[Title+Abbreviation]" </w:instrText>
            </w:r>
            <w:r>
              <w:rPr>
                <w:rFonts w:hint="default" w:ascii="Times New Roman" w:hAnsi="Times New Roman" w:eastAsia="仿宋" w:cs="Times New Roman"/>
                <w:sz w:val="24"/>
              </w:rPr>
              <w:fldChar w:fldCharType="separate"/>
            </w:r>
            <w:r>
              <w:rPr>
                <w:rFonts w:hint="default" w:ascii="Times New Roman" w:hAnsi="Times New Roman" w:eastAsia="仿宋" w:cs="Times New Roman"/>
                <w:sz w:val="24"/>
              </w:rPr>
              <w:fldChar w:fldCharType="end"/>
            </w:r>
          </w:p>
          <w:p w14:paraId="4CA9B550">
            <w:pPr>
              <w:rPr>
                <w:rFonts w:hint="default" w:ascii="Times New Roman" w:hAnsi="Times New Roman" w:eastAsia="仿宋" w:cs="Times New Roman"/>
                <w:sz w:val="24"/>
              </w:rPr>
            </w:pPr>
            <w:r>
              <w:rPr>
                <w:rFonts w:hint="default" w:ascii="Times New Roman" w:hAnsi="Times New Roman" w:eastAsia="仿宋" w:cs="Times New Roman"/>
                <w:sz w:val="24"/>
              </w:rPr>
              <w:fldChar w:fldCharType="begin"/>
            </w:r>
            <w:r>
              <w:rPr>
                <w:rFonts w:hint="default" w:ascii="Times New Roman" w:hAnsi="Times New Roman" w:eastAsia="仿宋" w:cs="Times New Roman"/>
                <w:sz w:val="24"/>
              </w:rPr>
              <w:instrText xml:space="preserve"> HYPERLINK "https://pubmed.ncbi.nlm.nih.gov/41808171/" </w:instrText>
            </w:r>
            <w:r>
              <w:rPr>
                <w:rFonts w:hint="default" w:ascii="Times New Roman" w:hAnsi="Times New Roman" w:eastAsia="仿宋" w:cs="Times New Roman"/>
                <w:sz w:val="24"/>
              </w:rPr>
              <w:fldChar w:fldCharType="separate"/>
            </w:r>
            <w:r>
              <w:rPr>
                <w:rFonts w:hint="default" w:ascii="Times New Roman" w:hAnsi="Times New Roman" w:eastAsia="仿宋" w:cs="Times New Roman"/>
                <w:sz w:val="24"/>
              </w:rPr>
              <w:fldChar w:fldCharType="end"/>
            </w:r>
          </w:p>
          <w:p w14:paraId="0FC85011">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6E1C822">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2026;24(1):250</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5C1DD8C">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9.4</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74B31FBA">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Zhu YM</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F292AC0">
            <w:pPr>
              <w:rPr>
                <w:rFonts w:hint="default" w:ascii="Times New Roman" w:hAnsi="Times New Roman" w:eastAsia="仿宋" w:cs="Times New Roman"/>
                <w:sz w:val="24"/>
              </w:rPr>
            </w:pPr>
            <w:r>
              <w:rPr>
                <w:rFonts w:hint="default" w:ascii="Times New Roman" w:hAnsi="Times New Roman" w:eastAsia="仿宋" w:cs="Times New Roman"/>
                <w:sz w:val="24"/>
              </w:rPr>
              <w:t>Wang GQ,</w:t>
            </w:r>
          </w:p>
          <w:p w14:paraId="41418F3F">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Tang MY</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F1A802">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Web of Science</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top"/>
          </w:tcPr>
          <w:p w14:paraId="13857E87">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0</w:t>
            </w:r>
          </w:p>
        </w:tc>
      </w:tr>
      <w:tr w14:paraId="15EBE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294F9EFE">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7</w:t>
            </w:r>
          </w:p>
        </w:tc>
        <w:tc>
          <w:tcPr>
            <w:tcW w:w="101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3F7EEEE">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fldChar w:fldCharType="begin"/>
            </w:r>
            <w:r>
              <w:rPr>
                <w:rFonts w:hint="default" w:ascii="Times New Roman" w:hAnsi="Times New Roman" w:eastAsia="仿宋" w:cs="Times New Roman"/>
                <w:sz w:val="24"/>
              </w:rPr>
              <w:instrText xml:space="preserve"> HYPERLINK "https://webofscience.clarivate.cn/wos/woscc/full-record/WOS:001235327200001" </w:instrText>
            </w:r>
            <w:r>
              <w:rPr>
                <w:rFonts w:hint="default" w:ascii="Times New Roman" w:hAnsi="Times New Roman" w:eastAsia="仿宋" w:cs="Times New Roman"/>
                <w:sz w:val="24"/>
              </w:rPr>
              <w:fldChar w:fldCharType="separate"/>
            </w:r>
            <w:r>
              <w:rPr>
                <w:rFonts w:hint="default" w:ascii="Times New Roman" w:hAnsi="Times New Roman" w:eastAsia="仿宋" w:cs="Times New Roman"/>
                <w:sz w:val="24"/>
              </w:rPr>
              <w:t>BRCA1 safeguards genome integrity by activating chromosome asynapsis checkpoint to eliminate recombination- defective oocytes</w:t>
            </w:r>
            <w:r>
              <w:rPr>
                <w:rFonts w:hint="default" w:ascii="Times New Roman" w:hAnsi="Times New Roman" w:eastAsia="仿宋" w:cs="Times New Roman"/>
                <w:sz w:val="24"/>
              </w:rPr>
              <w:fldChar w:fldCharType="end"/>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47B16842">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Proc Natl Acad Sci USA</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496C9F3">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2024;121(19):e2401386121</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30172F">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10.6</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54BD06FB">
            <w:pPr>
              <w:rPr>
                <w:rFonts w:hint="default" w:ascii="Times New Roman" w:hAnsi="Times New Roman" w:eastAsia="仿宋" w:cs="Times New Roman"/>
                <w:sz w:val="24"/>
              </w:rPr>
            </w:pPr>
            <w:r>
              <w:rPr>
                <w:rFonts w:hint="default" w:ascii="Times New Roman" w:hAnsi="Times New Roman" w:eastAsia="仿宋" w:cs="Times New Roman"/>
                <w:sz w:val="24"/>
              </w:rPr>
              <w:t xml:space="preserve">Lu LY, </w:t>
            </w:r>
          </w:p>
          <w:p w14:paraId="7522F70A">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Zhu YM</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CB0ACF2">
            <w:pPr>
              <w:jc w:val="left"/>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 xml:space="preserve">Bai L, Li P, Xiang Y </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1558D61">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Web of Science</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top"/>
          </w:tcPr>
          <w:p w14:paraId="3D67542C">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13</w:t>
            </w:r>
          </w:p>
        </w:tc>
      </w:tr>
      <w:tr w14:paraId="143BB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014CB0D9">
            <w:pPr>
              <w:rPr>
                <w:rFonts w:hint="eastAsia" w:ascii="Times New Roman" w:hAnsi="Times New Roman" w:eastAsia="仿宋" w:cs="Times New Roman"/>
                <w:color w:val="FF0000"/>
                <w:kern w:val="2"/>
                <w:sz w:val="24"/>
                <w:szCs w:val="22"/>
                <w:lang w:val="en-US" w:eastAsia="zh-CN" w:bidi="ar-SA"/>
              </w:rPr>
            </w:pPr>
            <w:r>
              <w:rPr>
                <w:rFonts w:hint="default" w:ascii="Times New Roman" w:hAnsi="Times New Roman" w:eastAsia="仿宋" w:cs="Times New Roman"/>
                <w:sz w:val="24"/>
              </w:rPr>
              <w:t>8</w:t>
            </w:r>
          </w:p>
        </w:tc>
        <w:tc>
          <w:tcPr>
            <w:tcW w:w="101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0D7813B">
            <w:pPr>
              <w:rPr>
                <w:rFonts w:hint="eastAsia" w:ascii="Times New Roman" w:hAnsi="Times New Roman" w:eastAsia="仿宋" w:cs="Times New Roman"/>
                <w:color w:val="FF0000"/>
                <w:kern w:val="2"/>
                <w:sz w:val="24"/>
                <w:szCs w:val="22"/>
                <w:lang w:val="en-US" w:eastAsia="zh-CN" w:bidi="ar-SA"/>
              </w:rPr>
            </w:pPr>
            <w:r>
              <w:rPr>
                <w:rFonts w:hint="default" w:ascii="Times New Roman" w:hAnsi="Times New Roman" w:cs="Times New Roman"/>
              </w:rPr>
              <w:t>Advancing prenatal diagnosis through comprehensive fetal cell-free DNA screening</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1305B874">
            <w:pPr>
              <w:rPr>
                <w:rFonts w:hint="eastAsia" w:ascii="Times New Roman" w:hAnsi="Times New Roman" w:eastAsia="仿宋" w:cs="Times New Roman"/>
                <w:color w:val="FF0000"/>
                <w:kern w:val="2"/>
                <w:sz w:val="24"/>
                <w:szCs w:val="22"/>
                <w:lang w:val="en-US" w:eastAsia="zh-CN" w:bidi="ar-SA"/>
              </w:rPr>
            </w:pPr>
            <w:r>
              <w:rPr>
                <w:rFonts w:hint="default" w:ascii="Times New Roman" w:hAnsi="Times New Roman" w:cs="Times New Roman"/>
              </w:rPr>
              <w:t>Clin Transl Med</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498A640">
            <w:pPr>
              <w:rPr>
                <w:rFonts w:hint="eastAsia" w:ascii="Times New Roman" w:hAnsi="Times New Roman" w:eastAsia="仿宋" w:cs="Times New Roman"/>
                <w:color w:val="FF0000"/>
                <w:kern w:val="2"/>
                <w:sz w:val="24"/>
                <w:szCs w:val="22"/>
                <w:lang w:val="en-US" w:eastAsia="zh-CN" w:bidi="ar-SA"/>
              </w:rPr>
            </w:pPr>
            <w:r>
              <w:rPr>
                <w:rFonts w:hint="default" w:ascii="Times New Roman" w:hAnsi="Times New Roman" w:cs="Times New Roman"/>
              </w:rPr>
              <w:t>2024;14(12):e70129</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774A1FC">
            <w:pPr>
              <w:adjustRightInd w:val="0"/>
              <w:snapToGrid w:val="0"/>
              <w:rPr>
                <w:rFonts w:hint="eastAsia" w:ascii="Times New Roman" w:hAnsi="Times New Roman" w:eastAsia="宋体" w:cs="Times New Roman"/>
                <w:color w:val="FF0000"/>
                <w:kern w:val="2"/>
                <w:sz w:val="21"/>
                <w:szCs w:val="21"/>
                <w:lang w:val="en-US" w:eastAsia="zh-CN" w:bidi="ar-SA"/>
              </w:rPr>
            </w:pPr>
            <w:r>
              <w:rPr>
                <w:rFonts w:hint="default" w:ascii="Times New Roman" w:hAnsi="Times New Roman" w:cs="Times New Roman"/>
                <w:szCs w:val="21"/>
              </w:rPr>
              <w:t>6.8</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4DFD98B8">
            <w:pPr>
              <w:adjustRightInd w:val="0"/>
              <w:snapToGrid w:val="0"/>
              <w:rPr>
                <w:rFonts w:hint="eastAsia" w:ascii="Times New Roman" w:hAnsi="Times New Roman" w:eastAsia="宋体" w:cs="Times New Roman"/>
                <w:szCs w:val="21"/>
                <w:lang w:val="en-US" w:eastAsia="zh-CN"/>
              </w:rPr>
            </w:pPr>
            <w:r>
              <w:rPr>
                <w:rFonts w:hint="default" w:ascii="Times New Roman" w:hAnsi="Times New Roman" w:cs="Times New Roman"/>
                <w:szCs w:val="21"/>
              </w:rPr>
              <w:t>Huang HF</w:t>
            </w:r>
            <w:r>
              <w:rPr>
                <w:rFonts w:hint="eastAsia" w:cs="Times New Roman"/>
                <w:szCs w:val="21"/>
                <w:lang w:val="en-US" w:eastAsia="zh-CN"/>
              </w:rPr>
              <w:t>,</w:t>
            </w:r>
          </w:p>
          <w:p w14:paraId="275F6A3D">
            <w:pPr>
              <w:adjustRightInd w:val="0"/>
              <w:snapToGrid w:val="0"/>
              <w:rPr>
                <w:rFonts w:hint="eastAsia" w:ascii="Times New Roman" w:hAnsi="Times New Roman" w:eastAsia="宋体" w:cs="Times New Roman"/>
                <w:color w:val="FF0000"/>
                <w:kern w:val="2"/>
                <w:sz w:val="21"/>
                <w:szCs w:val="21"/>
                <w:lang w:val="en-US" w:eastAsia="zh-CN" w:bidi="ar-SA"/>
              </w:rPr>
            </w:pPr>
            <w:r>
              <w:rPr>
                <w:rFonts w:hint="default" w:ascii="Times New Roman" w:hAnsi="Times New Roman" w:cs="Times New Roman"/>
                <w:szCs w:val="21"/>
              </w:rPr>
              <w:t>Zhang JL</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236BBA9">
            <w:pPr>
              <w:adjustRightInd w:val="0"/>
              <w:snapToGrid w:val="0"/>
              <w:rPr>
                <w:rFonts w:hint="eastAsia" w:ascii="Times New Roman" w:hAnsi="Times New Roman" w:eastAsia="宋体" w:cs="Times New Roman"/>
                <w:color w:val="FF0000"/>
                <w:kern w:val="2"/>
                <w:sz w:val="21"/>
                <w:szCs w:val="21"/>
                <w:lang w:val="en-US" w:eastAsia="zh-CN" w:bidi="ar-SA"/>
              </w:rPr>
            </w:pPr>
            <w:r>
              <w:rPr>
                <w:rFonts w:hint="default" w:ascii="Times New Roman" w:hAnsi="Times New Roman" w:cs="Times New Roman"/>
                <w:szCs w:val="21"/>
              </w:rPr>
              <w:t>Luo Q</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C604D6F">
            <w:pPr>
              <w:adjustRightInd w:val="0"/>
              <w:snapToGrid w:val="0"/>
              <w:rPr>
                <w:rFonts w:hint="eastAsia" w:ascii="Times New Roman" w:hAnsi="Times New Roman" w:eastAsia="宋体" w:cs="Times New Roman"/>
                <w:color w:val="FF0000"/>
                <w:kern w:val="2"/>
                <w:sz w:val="21"/>
                <w:szCs w:val="21"/>
                <w:lang w:val="en-US" w:eastAsia="zh-CN" w:bidi="ar-SA"/>
              </w:rPr>
            </w:pPr>
            <w:r>
              <w:rPr>
                <w:rFonts w:hint="default" w:ascii="Times New Roman" w:hAnsi="Times New Roman" w:cs="Times New Roman"/>
                <w:szCs w:val="21"/>
              </w:rPr>
              <w:t>Web of Science</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top"/>
          </w:tcPr>
          <w:p w14:paraId="1B7F62AC">
            <w:pPr>
              <w:adjustRightInd w:val="0"/>
              <w:snapToGrid w:val="0"/>
              <w:rPr>
                <w:rFonts w:hint="eastAsia" w:ascii="Times New Roman" w:hAnsi="Times New Roman" w:eastAsia="宋体" w:cs="Times New Roman"/>
                <w:color w:val="FF0000"/>
                <w:kern w:val="2"/>
                <w:sz w:val="21"/>
                <w:szCs w:val="21"/>
                <w:lang w:val="en-US" w:eastAsia="zh-CN" w:bidi="ar-SA"/>
              </w:rPr>
            </w:pPr>
            <w:r>
              <w:rPr>
                <w:rFonts w:hint="default" w:ascii="Times New Roman" w:hAnsi="Times New Roman" w:cs="Times New Roman"/>
                <w:szCs w:val="21"/>
              </w:rPr>
              <w:t>0</w:t>
            </w:r>
          </w:p>
        </w:tc>
      </w:tr>
      <w:tr w14:paraId="22AFF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7842555B">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9</w:t>
            </w:r>
          </w:p>
        </w:tc>
        <w:tc>
          <w:tcPr>
            <w:tcW w:w="101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2B506B5">
            <w:pPr>
              <w:rPr>
                <w:rFonts w:hint="eastAsia" w:ascii="Times New Roman" w:hAnsi="Times New Roman" w:eastAsia="仿宋" w:cs="Times New Roman"/>
                <w:kern w:val="2"/>
                <w:sz w:val="24"/>
                <w:szCs w:val="22"/>
                <w:lang w:val="en-US" w:eastAsia="zh-CN" w:bidi="ar-SA"/>
              </w:rPr>
            </w:pPr>
            <w:r>
              <w:rPr>
                <w:rFonts w:hint="default" w:ascii="Times New Roman" w:hAnsi="Times New Roman" w:eastAsia="宋体" w:cs="Times New Roman"/>
              </w:rPr>
              <w:t>Controlled Ovarian Stimulation Contributes to the Incidence of de Novo Chromosomal Abnormalities in Cleavage-Stage Embryos.</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20925710">
            <w:pPr>
              <w:rPr>
                <w:rFonts w:hint="eastAsia" w:ascii="Times New Roman" w:hAnsi="Times New Roman" w:eastAsia="宋体" w:cs="Times New Roman"/>
                <w:kern w:val="2"/>
                <w:sz w:val="21"/>
                <w:szCs w:val="22"/>
                <w:lang w:val="en-US" w:eastAsia="zh-CN" w:bidi="ar-SA"/>
              </w:rPr>
            </w:pPr>
            <w:r>
              <w:rPr>
                <w:rFonts w:hint="default" w:ascii="Times New Roman" w:hAnsi="Times New Roman" w:eastAsia="宋体" w:cs="Times New Roman"/>
              </w:rPr>
              <w:t>Arch Med Res</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6824A24">
            <w:pPr>
              <w:rPr>
                <w:rFonts w:hint="eastAsia" w:ascii="Times New Roman" w:hAnsi="Times New Roman" w:eastAsia="宋体" w:cs="Times New Roman"/>
                <w:kern w:val="2"/>
                <w:sz w:val="21"/>
                <w:szCs w:val="22"/>
                <w:lang w:val="en-US" w:eastAsia="zh-CN" w:bidi="ar-SA"/>
              </w:rPr>
            </w:pPr>
            <w:r>
              <w:rPr>
                <w:rFonts w:hint="default" w:ascii="Times New Roman" w:hAnsi="Times New Roman" w:eastAsia="宋体" w:cs="Times New Roman"/>
                <w:lang w:val="en-US" w:eastAsia="zh-CN"/>
              </w:rPr>
              <w:t>2025;18;57(3):103318</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04C1117">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3.4</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3A357F7B">
            <w:pPr>
              <w:adjustRightInd w:val="0"/>
              <w:snapToGrid w:val="0"/>
              <w:rPr>
                <w:rFonts w:hint="eastAsia"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Ye YH</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DE71347">
            <w:pPr>
              <w:adjustRightInd w:val="0"/>
              <w:snapToGrid w:val="0"/>
              <w:rPr>
                <w:rFonts w:hint="eastAsia"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Ye YH</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C29C25C">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Web of Science</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top"/>
          </w:tcPr>
          <w:p w14:paraId="620A08E1">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0</w:t>
            </w:r>
          </w:p>
        </w:tc>
      </w:tr>
      <w:tr w14:paraId="1AADF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02FE54C8">
            <w:pPr>
              <w:rPr>
                <w:rFonts w:hint="eastAsia" w:ascii="Times New Roman" w:hAnsi="Times New Roman" w:eastAsia="仿宋" w:cs="Times New Roman"/>
                <w:kern w:val="2"/>
                <w:sz w:val="24"/>
                <w:szCs w:val="22"/>
                <w:lang w:val="en-US" w:eastAsia="zh-CN" w:bidi="ar-SA"/>
              </w:rPr>
            </w:pPr>
            <w:r>
              <w:rPr>
                <w:rFonts w:hint="default" w:ascii="Times New Roman" w:hAnsi="Times New Roman" w:eastAsia="仿宋" w:cs="Times New Roman"/>
                <w:sz w:val="24"/>
              </w:rPr>
              <w:t>10</w:t>
            </w:r>
          </w:p>
        </w:tc>
        <w:tc>
          <w:tcPr>
            <w:tcW w:w="101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1F3D9C1">
            <w:pPr>
              <w:rPr>
                <w:rFonts w:hint="eastAsia" w:ascii="Times New Roman" w:hAnsi="Times New Roman" w:eastAsia="仿宋" w:cs="Times New Roman"/>
                <w:kern w:val="2"/>
                <w:sz w:val="24"/>
                <w:szCs w:val="22"/>
                <w:lang w:val="en-US" w:eastAsia="zh-CN" w:bidi="ar-SA"/>
              </w:rPr>
            </w:pPr>
            <w:r>
              <w:rPr>
                <w:rFonts w:hint="default" w:ascii="Times New Roman" w:hAnsi="Times New Roman" w:cs="Times New Roman"/>
              </w:rPr>
              <w:t>Defective piRNA Processing and Azoospermia</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5E4962E6">
            <w:pPr>
              <w:rPr>
                <w:rFonts w:hint="eastAsia" w:ascii="Times New Roman" w:hAnsi="Times New Roman" w:eastAsia="仿宋" w:cs="Times New Roman"/>
                <w:kern w:val="2"/>
                <w:sz w:val="24"/>
                <w:szCs w:val="22"/>
                <w:lang w:val="en-US" w:eastAsia="zh-CN" w:bidi="ar-SA"/>
              </w:rPr>
            </w:pPr>
            <w:r>
              <w:rPr>
                <w:rFonts w:hint="default" w:ascii="Times New Roman" w:hAnsi="Times New Roman" w:cs="Times New Roman"/>
              </w:rPr>
              <w:t>The New England journal</w:t>
            </w:r>
            <w:r>
              <w:rPr>
                <w:rFonts w:hint="eastAsia" w:cs="Times New Roman"/>
                <w:lang w:val="en-US" w:eastAsia="zh-CN"/>
              </w:rPr>
              <w:t xml:space="preserve"> </w:t>
            </w:r>
            <w:r>
              <w:rPr>
                <w:rFonts w:hint="default" w:ascii="Times New Roman" w:hAnsi="Times New Roman" w:cs="Times New Roman"/>
              </w:rPr>
              <w:t>of medicine</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C0402C5">
            <w:pPr>
              <w:rPr>
                <w:rFonts w:hint="eastAsia" w:ascii="Times New Roman" w:hAnsi="Times New Roman" w:eastAsia="仿宋" w:cs="Times New Roman"/>
                <w:kern w:val="2"/>
                <w:sz w:val="24"/>
                <w:szCs w:val="22"/>
                <w:lang w:val="en-US" w:eastAsia="zh-CN" w:bidi="ar-SA"/>
              </w:rPr>
            </w:pPr>
            <w:r>
              <w:rPr>
                <w:rFonts w:hint="default" w:ascii="Times New Roman" w:hAnsi="Times New Roman" w:cs="Times New Roman"/>
              </w:rPr>
              <w:t>2022; 386(17), 1675-1676</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0331C66">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rPr>
              <w:t>78.5</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14:paraId="160A2855">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rPr>
              <w:t>Lu LY</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D3C3D7F">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rPr>
              <w:t>Li LJ</w:t>
            </w:r>
          </w:p>
        </w:tc>
        <w:tc>
          <w:tcPr>
            <w:tcW w:w="101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29EFBF7">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rPr>
              <w:t>Web of Science</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top"/>
          </w:tcPr>
          <w:p w14:paraId="6785FF43">
            <w:pPr>
              <w:adjustRightInd w:val="0"/>
              <w:snapToGrid w:val="0"/>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rPr>
              <w:t>17</w:t>
            </w:r>
          </w:p>
        </w:tc>
      </w:tr>
      <w:tr w14:paraId="4650D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9096" w:type="dxa"/>
            <w:gridSpan w:val="16"/>
            <w:tcBorders>
              <w:top w:val="single" w:color="auto" w:sz="4" w:space="0"/>
              <w:left w:val="single" w:color="auto" w:sz="4" w:space="0"/>
              <w:bottom w:val="single" w:color="auto" w:sz="4" w:space="0"/>
              <w:right w:val="single" w:color="auto" w:sz="4" w:space="0"/>
            </w:tcBorders>
            <w:vAlign w:val="center"/>
          </w:tcPr>
          <w:p w14:paraId="7D725C59">
            <w:pPr>
              <w:keepNext w:val="0"/>
              <w:keepLines w:val="0"/>
              <w:widowControl/>
              <w:numPr>
                <w:numId w:val="0"/>
              </w:numPr>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sz w:val="24"/>
                <w:szCs w:val="24"/>
                <w:lang w:val="en-US" w:eastAsia="zh-CN"/>
              </w:rPr>
              <w:t>知识产权证明目录(或代表性引文目录)</w:t>
            </w:r>
          </w:p>
        </w:tc>
      </w:tr>
      <w:tr w14:paraId="35D26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vAlign w:val="center"/>
          </w:tcPr>
          <w:p w14:paraId="5F363C6F">
            <w:pPr>
              <w:pStyle w:val="20"/>
              <w:adjustRightInd w:val="0"/>
              <w:snapToGrid w:val="0"/>
              <w:ind w:hanging="6" w:firstLineChars="0"/>
              <w:jc w:val="center"/>
              <w:rPr>
                <w:rFonts w:hint="eastAsia" w:ascii="宋体" w:hAnsi="宋体" w:eastAsia="宋体" w:cs="宋体"/>
                <w:kern w:val="2"/>
                <w:sz w:val="21"/>
                <w:szCs w:val="21"/>
                <w:lang w:val="en-US" w:eastAsia="zh-CN" w:bidi="ar-SA"/>
              </w:rPr>
            </w:pPr>
            <w:r>
              <w:t>序号</w:t>
            </w:r>
          </w:p>
        </w:tc>
        <w:tc>
          <w:tcPr>
            <w:tcW w:w="1010" w:type="dxa"/>
            <w:gridSpan w:val="4"/>
            <w:tcBorders>
              <w:top w:val="single" w:color="auto" w:sz="4" w:space="0"/>
              <w:left w:val="single" w:color="auto" w:sz="4" w:space="0"/>
              <w:bottom w:val="single" w:color="auto" w:sz="4" w:space="0"/>
              <w:right w:val="single" w:color="auto" w:sz="4" w:space="0"/>
            </w:tcBorders>
            <w:shd w:val="clear"/>
            <w:vAlign w:val="center"/>
          </w:tcPr>
          <w:p w14:paraId="649AC25C">
            <w:pPr>
              <w:pStyle w:val="20"/>
              <w:adjustRightInd w:val="0"/>
              <w:snapToGrid w:val="0"/>
              <w:jc w:val="center"/>
              <w:rPr>
                <w:rFonts w:hint="eastAsia" w:ascii="宋体" w:hAnsi="宋体" w:eastAsia="宋体" w:cs="宋体"/>
                <w:kern w:val="2"/>
                <w:sz w:val="21"/>
                <w:szCs w:val="21"/>
                <w:lang w:val="en-US" w:eastAsia="zh-CN" w:bidi="ar-SA"/>
              </w:rPr>
            </w:pPr>
            <w:r>
              <w:t>类别</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649F9D5D">
            <w:pPr>
              <w:pStyle w:val="20"/>
              <w:adjustRightInd w:val="0"/>
              <w:snapToGrid w:val="0"/>
              <w:jc w:val="center"/>
              <w:rPr>
                <w:rFonts w:hint="eastAsia" w:ascii="宋体" w:hAnsi="宋体" w:eastAsia="宋体" w:cs="宋体"/>
                <w:kern w:val="2"/>
                <w:sz w:val="21"/>
                <w:szCs w:val="21"/>
                <w:lang w:val="en-US" w:eastAsia="zh-CN" w:bidi="ar-SA"/>
              </w:rPr>
            </w:pPr>
            <w:r>
              <w:t>名称</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1AD8F12A">
            <w:pPr>
              <w:pStyle w:val="20"/>
              <w:adjustRightInd w:val="0"/>
              <w:snapToGrid w:val="0"/>
              <w:jc w:val="center"/>
            </w:pPr>
            <w:r>
              <w:t>国家</w:t>
            </w:r>
          </w:p>
          <w:p w14:paraId="6EC088B9">
            <w:pPr>
              <w:pStyle w:val="20"/>
              <w:adjustRightInd w:val="0"/>
              <w:snapToGrid w:val="0"/>
              <w:jc w:val="center"/>
              <w:rPr>
                <w:rFonts w:hint="eastAsia" w:ascii="宋体" w:hAnsi="宋体" w:eastAsia="宋体" w:cs="宋体"/>
                <w:kern w:val="2"/>
                <w:sz w:val="21"/>
                <w:szCs w:val="21"/>
                <w:lang w:val="en-US" w:eastAsia="zh-CN" w:bidi="ar-SA"/>
              </w:rPr>
            </w:pPr>
            <w:r>
              <w:t>（地区）</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1FE22886">
            <w:pPr>
              <w:pStyle w:val="20"/>
              <w:adjustRightInd w:val="0"/>
              <w:snapToGrid w:val="0"/>
              <w:jc w:val="center"/>
              <w:rPr>
                <w:rFonts w:hint="eastAsia" w:ascii="宋体" w:hAnsi="宋体" w:eastAsia="宋体" w:cs="宋体"/>
                <w:kern w:val="2"/>
                <w:sz w:val="21"/>
                <w:szCs w:val="21"/>
                <w:lang w:val="en-US" w:eastAsia="zh-CN" w:bidi="ar-SA"/>
              </w:rPr>
            </w:pPr>
            <w:r>
              <w:rPr>
                <w:lang w:eastAsia="zh-CN"/>
              </w:rPr>
              <w:t>专利号</w:t>
            </w:r>
            <w:r>
              <w:rPr>
                <w:rFonts w:hint="eastAsia"/>
                <w:lang w:eastAsia="zh-CN"/>
              </w:rPr>
              <w:t>/登记号(</w:t>
            </w:r>
            <w:r>
              <w:rPr>
                <w:lang w:eastAsia="zh-CN"/>
              </w:rPr>
              <w:t>标准编号</w:t>
            </w:r>
            <w:r>
              <w:rPr>
                <w:rFonts w:hint="eastAsia"/>
                <w:lang w:eastAsia="zh-CN"/>
              </w:rPr>
              <w:t>)</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4C9537E8">
            <w:pPr>
              <w:pStyle w:val="20"/>
              <w:adjustRightInd w:val="0"/>
              <w:snapToGrid w:val="0"/>
              <w:jc w:val="center"/>
              <w:rPr>
                <w:lang w:eastAsia="zh-CN"/>
              </w:rPr>
            </w:pPr>
            <w:r>
              <w:rPr>
                <w:lang w:eastAsia="zh-CN"/>
              </w:rPr>
              <w:t>授权公告</w:t>
            </w:r>
          </w:p>
          <w:p w14:paraId="04297E1D">
            <w:pPr>
              <w:pStyle w:val="20"/>
              <w:adjustRightInd w:val="0"/>
              <w:snapToGrid w:val="0"/>
              <w:jc w:val="center"/>
              <w:rPr>
                <w:rFonts w:hint="eastAsia" w:ascii="宋体" w:hAnsi="宋体" w:eastAsia="宋体" w:cs="宋体"/>
                <w:kern w:val="2"/>
                <w:sz w:val="21"/>
                <w:szCs w:val="21"/>
                <w:lang w:val="en-US" w:eastAsia="zh-CN" w:bidi="ar-SA"/>
              </w:rPr>
            </w:pPr>
            <w:r>
              <w:rPr>
                <w:lang w:eastAsia="zh-CN"/>
              </w:rPr>
              <w:t>（标准发布）</w:t>
            </w:r>
            <w:r>
              <w:rPr>
                <w:rFonts w:hint="eastAsia"/>
                <w:lang w:eastAsia="zh-CN"/>
              </w:rPr>
              <w:t>日</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3AB40213">
            <w:pPr>
              <w:pStyle w:val="20"/>
              <w:adjustRightInd w:val="0"/>
              <w:snapToGrid w:val="0"/>
              <w:jc w:val="center"/>
              <w:rPr>
                <w:lang w:eastAsia="zh-CN"/>
              </w:rPr>
            </w:pPr>
            <w:r>
              <w:rPr>
                <w:lang w:eastAsia="zh-CN"/>
              </w:rPr>
              <w:t>发明人</w:t>
            </w:r>
          </w:p>
          <w:p w14:paraId="3D9D1B48">
            <w:pPr>
              <w:pStyle w:val="20"/>
              <w:adjustRightInd w:val="0"/>
              <w:snapToGrid w:val="0"/>
              <w:jc w:val="center"/>
              <w:rPr>
                <w:rFonts w:hint="eastAsia" w:ascii="宋体" w:hAnsi="宋体" w:eastAsia="宋体" w:cs="宋体"/>
                <w:kern w:val="2"/>
                <w:sz w:val="21"/>
                <w:szCs w:val="21"/>
                <w:lang w:val="en-US" w:eastAsia="zh-CN" w:bidi="ar-SA"/>
              </w:rPr>
            </w:pPr>
            <w:r>
              <w:rPr>
                <w:lang w:eastAsia="zh-CN"/>
              </w:rPr>
              <w:t>（标准起草人）</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78D4DE37">
            <w:pPr>
              <w:pStyle w:val="20"/>
              <w:adjustRightInd w:val="0"/>
              <w:snapToGrid w:val="0"/>
              <w:jc w:val="center"/>
              <w:rPr>
                <w:lang w:eastAsia="zh-CN"/>
              </w:rPr>
            </w:pPr>
            <w:r>
              <w:rPr>
                <w:lang w:eastAsia="zh-CN"/>
              </w:rPr>
              <w:t>权利人</w:t>
            </w:r>
          </w:p>
          <w:p w14:paraId="1923D903">
            <w:pPr>
              <w:pStyle w:val="20"/>
              <w:adjustRightInd w:val="0"/>
              <w:snapToGrid w:val="0"/>
              <w:rPr>
                <w:rFonts w:hint="eastAsia" w:ascii="宋体" w:hAnsi="宋体" w:eastAsia="宋体" w:cs="宋体"/>
                <w:kern w:val="2"/>
                <w:sz w:val="21"/>
                <w:szCs w:val="21"/>
                <w:lang w:val="en-US" w:eastAsia="zh-CN" w:bidi="ar-SA"/>
              </w:rPr>
            </w:pPr>
            <w:r>
              <w:rPr>
                <w:lang w:eastAsia="zh-CN"/>
              </w:rPr>
              <w:t>（标准</w:t>
            </w:r>
            <w:r>
              <w:rPr>
                <w:rFonts w:hint="eastAsia"/>
                <w:lang w:eastAsia="zh-CN"/>
              </w:rPr>
              <w:t>发布</w:t>
            </w:r>
            <w:r>
              <w:rPr>
                <w:lang w:eastAsia="zh-CN"/>
              </w:rPr>
              <w:t>单位）</w:t>
            </w:r>
          </w:p>
        </w:tc>
        <w:tc>
          <w:tcPr>
            <w:tcW w:w="1016" w:type="dxa"/>
            <w:tcBorders>
              <w:top w:val="single" w:color="auto" w:sz="4" w:space="0"/>
              <w:left w:val="single" w:color="auto" w:sz="4" w:space="0"/>
              <w:bottom w:val="single" w:color="auto" w:sz="4" w:space="0"/>
              <w:right w:val="single" w:color="auto" w:sz="4" w:space="0"/>
            </w:tcBorders>
            <w:shd w:val="clear"/>
            <w:vAlign w:val="center"/>
          </w:tcPr>
          <w:p w14:paraId="16736B3D">
            <w:pPr>
              <w:pStyle w:val="20"/>
              <w:adjustRightInd w:val="0"/>
              <w:snapToGrid w:val="0"/>
              <w:jc w:val="center"/>
              <w:rPr>
                <w:rFonts w:hint="eastAsia" w:ascii="宋体" w:hAnsi="宋体" w:eastAsia="宋体" w:cs="宋体"/>
                <w:kern w:val="2"/>
                <w:sz w:val="21"/>
                <w:szCs w:val="21"/>
                <w:lang w:val="en-US" w:eastAsia="zh-CN" w:bidi="ar-SA"/>
              </w:rPr>
            </w:pPr>
            <w:r>
              <w:t>应用方式</w:t>
            </w:r>
          </w:p>
        </w:tc>
      </w:tr>
      <w:tr w14:paraId="5901A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vAlign w:val="center"/>
          </w:tcPr>
          <w:p w14:paraId="7F069ABF">
            <w:pPr>
              <w:jc w:val="center"/>
              <w:rPr>
                <w:rFonts w:hint="eastAsia" w:ascii="Arial" w:hAnsi="Times New Roman" w:eastAsia="宋体" w:cs="Times New Roman"/>
                <w:kern w:val="2"/>
                <w:sz w:val="21"/>
                <w:szCs w:val="22"/>
                <w:lang w:val="en-US" w:eastAsia="zh-CN" w:bidi="ar-SA"/>
              </w:rPr>
            </w:pPr>
            <w:r>
              <w:rPr>
                <w:rFonts w:hint="eastAsia" w:ascii="Arial"/>
                <w:lang w:val="en-US" w:eastAsia="zh-CN"/>
              </w:rPr>
              <w:t>1</w:t>
            </w:r>
          </w:p>
        </w:tc>
        <w:tc>
          <w:tcPr>
            <w:tcW w:w="1010" w:type="dxa"/>
            <w:gridSpan w:val="4"/>
            <w:tcBorders>
              <w:top w:val="single" w:color="auto" w:sz="4" w:space="0"/>
              <w:left w:val="single" w:color="auto" w:sz="4" w:space="0"/>
              <w:bottom w:val="single" w:color="auto" w:sz="4" w:space="0"/>
              <w:right w:val="single" w:color="auto" w:sz="4" w:space="0"/>
            </w:tcBorders>
            <w:shd w:val="clear"/>
            <w:vAlign w:val="center"/>
          </w:tcPr>
          <w:p w14:paraId="1C2FEB64">
            <w:pPr>
              <w:rPr>
                <w:rFonts w:hint="eastAsia" w:ascii="Arial" w:hAnsi="Times New Roman" w:eastAsia="宋体" w:cs="Times New Roman"/>
                <w:kern w:val="2"/>
                <w:sz w:val="21"/>
                <w:szCs w:val="22"/>
                <w:lang w:val="en-US" w:eastAsia="zh-CN" w:bidi="ar-SA"/>
              </w:rPr>
            </w:pPr>
            <w:r>
              <w:rPr>
                <w:rFonts w:hint="eastAsia" w:ascii="Arial"/>
              </w:rPr>
              <w:t>发明专利</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34BB0B5A">
            <w:pPr>
              <w:rPr>
                <w:rFonts w:hint="eastAsia" w:ascii="Arial" w:hAnsi="Times New Roman" w:eastAsia="宋体" w:cs="Times New Roman"/>
                <w:kern w:val="2"/>
                <w:sz w:val="21"/>
                <w:szCs w:val="22"/>
                <w:lang w:val="en-US" w:eastAsia="zh-CN" w:bidi="ar-SA"/>
              </w:rPr>
            </w:pPr>
            <w:r>
              <w:rPr>
                <w:rFonts w:hint="eastAsia" w:ascii="Arial"/>
              </w:rPr>
              <w:t>ALKBH5基因稳定敲除的小鼠卵巢颗粒细胞株及构建方法和应用</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4B4B0CA1">
            <w:pPr>
              <w:rPr>
                <w:rFonts w:hint="eastAsia" w:ascii="Arial" w:hAnsi="Times New Roman" w:eastAsia="宋体" w:cs="Times New Roman"/>
                <w:kern w:val="2"/>
                <w:sz w:val="21"/>
                <w:szCs w:val="22"/>
                <w:lang w:val="en-US" w:eastAsia="zh-CN" w:bidi="ar-SA"/>
              </w:rPr>
            </w:pPr>
            <w:r>
              <w:rPr>
                <w:rFonts w:hint="eastAsia" w:ascii="Arial"/>
                <w:lang w:val="en-US" w:eastAsia="zh-CN"/>
              </w:rPr>
              <w:t>中国</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39D4F505">
            <w:pPr>
              <w:rPr>
                <w:rFonts w:hint="eastAsia" w:ascii="Arial" w:hAnsi="Times New Roman" w:eastAsia="宋体" w:cs="Times New Roman"/>
                <w:kern w:val="2"/>
                <w:sz w:val="21"/>
                <w:szCs w:val="22"/>
                <w:lang w:val="en-US" w:eastAsia="zh-CN" w:bidi="ar-SA"/>
              </w:rPr>
            </w:pPr>
            <w:r>
              <w:rPr>
                <w:rFonts w:hint="eastAsia" w:ascii="Arial"/>
              </w:rPr>
              <w:t>ZL202210729919.9</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2B604510">
            <w:pPr>
              <w:rPr>
                <w:rFonts w:hint="eastAsia" w:ascii="Arial" w:hAnsi="Times New Roman" w:eastAsia="宋体" w:cs="Times New Roman"/>
                <w:kern w:val="2"/>
                <w:sz w:val="21"/>
                <w:szCs w:val="22"/>
                <w:lang w:val="en-US" w:eastAsia="zh-CN" w:bidi="ar-SA"/>
              </w:rPr>
            </w:pPr>
            <w:r>
              <w:rPr>
                <w:rFonts w:hint="eastAsia" w:ascii="Arial"/>
                <w:lang w:val="en-US" w:eastAsia="zh-CN"/>
              </w:rPr>
              <w:t>2024/04/19</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2D203095">
            <w:pPr>
              <w:rPr>
                <w:rFonts w:hint="eastAsia" w:ascii="Arial" w:hAnsi="Times New Roman" w:eastAsia="宋体" w:cs="Times New Roman"/>
                <w:kern w:val="2"/>
                <w:sz w:val="21"/>
                <w:szCs w:val="22"/>
                <w:lang w:val="en-US" w:eastAsia="zh-CN" w:bidi="ar-SA"/>
              </w:rPr>
            </w:pPr>
            <w:r>
              <w:rPr>
                <w:rFonts w:hint="eastAsia" w:ascii="Arial"/>
              </w:rPr>
              <w:t>朱依敏;白龙;项雨;陈奇超</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5B4D6002">
            <w:pPr>
              <w:rPr>
                <w:rFonts w:hint="eastAsia" w:ascii="Arial" w:hAnsi="Times New Roman" w:eastAsia="宋体" w:cs="Times New Roman"/>
                <w:kern w:val="2"/>
                <w:sz w:val="21"/>
                <w:szCs w:val="22"/>
                <w:lang w:val="en-US" w:eastAsia="zh-CN" w:bidi="ar-SA"/>
              </w:rPr>
            </w:pPr>
            <w:r>
              <w:rPr>
                <w:rFonts w:hint="eastAsia" w:ascii="Arial"/>
              </w:rPr>
              <w:t>浙江大学医学院附属妇产科医院</w:t>
            </w:r>
          </w:p>
        </w:tc>
        <w:tc>
          <w:tcPr>
            <w:tcW w:w="1016" w:type="dxa"/>
            <w:tcBorders>
              <w:top w:val="single" w:color="auto" w:sz="4" w:space="0"/>
              <w:left w:val="single" w:color="auto" w:sz="4" w:space="0"/>
              <w:bottom w:val="single" w:color="auto" w:sz="4" w:space="0"/>
              <w:right w:val="single" w:color="auto" w:sz="4" w:space="0"/>
            </w:tcBorders>
            <w:shd w:val="clear"/>
            <w:vAlign w:val="center"/>
          </w:tcPr>
          <w:p w14:paraId="3C257818">
            <w:pPr>
              <w:rPr>
                <w:rFonts w:hint="eastAsia" w:ascii="Arial" w:hAnsi="Times New Roman" w:eastAsia="宋体" w:cs="Times New Roman"/>
                <w:kern w:val="2"/>
                <w:sz w:val="21"/>
                <w:szCs w:val="22"/>
                <w:lang w:val="en-US" w:eastAsia="zh-CN" w:bidi="ar-SA"/>
              </w:rPr>
            </w:pPr>
          </w:p>
        </w:tc>
      </w:tr>
      <w:tr w14:paraId="70FC3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vAlign w:val="center"/>
          </w:tcPr>
          <w:p w14:paraId="62B10A38">
            <w:pPr>
              <w:jc w:val="center"/>
              <w:rPr>
                <w:rFonts w:hint="eastAsia" w:ascii="Arial" w:hAnsi="Times New Roman" w:eastAsia="宋体" w:cs="Times New Roman"/>
                <w:kern w:val="2"/>
                <w:sz w:val="21"/>
                <w:szCs w:val="22"/>
                <w:lang w:val="en-US" w:eastAsia="zh-CN" w:bidi="ar-SA"/>
              </w:rPr>
            </w:pPr>
            <w:r>
              <w:rPr>
                <w:rFonts w:hint="eastAsia" w:ascii="Arial"/>
                <w:lang w:val="en-US" w:eastAsia="zh-CN"/>
              </w:rPr>
              <w:t>2</w:t>
            </w:r>
          </w:p>
        </w:tc>
        <w:tc>
          <w:tcPr>
            <w:tcW w:w="1010" w:type="dxa"/>
            <w:gridSpan w:val="4"/>
            <w:tcBorders>
              <w:top w:val="single" w:color="auto" w:sz="4" w:space="0"/>
              <w:left w:val="single" w:color="auto" w:sz="4" w:space="0"/>
              <w:bottom w:val="single" w:color="auto" w:sz="4" w:space="0"/>
              <w:right w:val="single" w:color="auto" w:sz="4" w:space="0"/>
            </w:tcBorders>
            <w:shd w:val="clear"/>
            <w:vAlign w:val="center"/>
          </w:tcPr>
          <w:p w14:paraId="22542FE6">
            <w:pPr>
              <w:rPr>
                <w:rFonts w:hint="eastAsia" w:ascii="Arial" w:hAnsi="Times New Roman" w:eastAsia="宋体" w:cs="Times New Roman"/>
                <w:kern w:val="2"/>
                <w:sz w:val="21"/>
                <w:szCs w:val="22"/>
                <w:lang w:val="en-US" w:eastAsia="zh-CN" w:bidi="ar-SA"/>
              </w:rPr>
            </w:pPr>
            <w:r>
              <w:rPr>
                <w:rFonts w:hint="eastAsia" w:ascii="Arial"/>
              </w:rPr>
              <w:t>发明专利</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29A7FF3F">
            <w:pPr>
              <w:rPr>
                <w:rFonts w:hint="eastAsia" w:ascii="Arial" w:hAnsi="Times New Roman" w:eastAsia="宋体" w:cs="Times New Roman"/>
                <w:kern w:val="2"/>
                <w:sz w:val="21"/>
                <w:szCs w:val="22"/>
                <w:lang w:val="en-US" w:eastAsia="zh-CN" w:bidi="ar-SA"/>
              </w:rPr>
            </w:pPr>
            <w:r>
              <w:rPr>
                <w:rFonts w:hint="eastAsia" w:ascii="Arial"/>
              </w:rPr>
              <w:t>吡哆胺在弱精症精子优选和/或冷冻复苏操作中的应用</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1350E1F6">
            <w:pPr>
              <w:rPr>
                <w:rFonts w:hint="eastAsia" w:ascii="Arial" w:hAnsi="Times New Roman" w:eastAsia="宋体" w:cs="Times New Roman"/>
                <w:kern w:val="2"/>
                <w:sz w:val="21"/>
                <w:szCs w:val="22"/>
                <w:lang w:val="en-US" w:eastAsia="zh-CN" w:bidi="ar-SA"/>
              </w:rPr>
            </w:pPr>
            <w:r>
              <w:rPr>
                <w:rFonts w:hint="eastAsia" w:ascii="Arial"/>
                <w:lang w:val="en-US" w:eastAsia="zh-CN"/>
              </w:rPr>
              <w:t>中国</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43731F28">
            <w:pPr>
              <w:rPr>
                <w:rFonts w:hint="eastAsia" w:ascii="Arial" w:hAnsi="Times New Roman" w:eastAsia="宋体" w:cs="Times New Roman"/>
                <w:kern w:val="2"/>
                <w:sz w:val="21"/>
                <w:szCs w:val="22"/>
                <w:lang w:val="en-US" w:eastAsia="zh-CN" w:bidi="ar-SA"/>
              </w:rPr>
            </w:pPr>
            <w:r>
              <w:rPr>
                <w:rFonts w:hint="eastAsia" w:ascii="Arial"/>
              </w:rPr>
              <w:t>ZL202511563470.3</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77F9222F">
            <w:pPr>
              <w:rPr>
                <w:rFonts w:hint="eastAsia" w:ascii="Arial" w:hAnsi="Times New Roman" w:eastAsia="宋体" w:cs="Times New Roman"/>
                <w:kern w:val="2"/>
                <w:sz w:val="21"/>
                <w:szCs w:val="22"/>
                <w:lang w:val="en-US" w:eastAsia="zh-CN" w:bidi="ar-SA"/>
              </w:rPr>
            </w:pPr>
            <w:r>
              <w:rPr>
                <w:rFonts w:hint="eastAsia" w:ascii="Arial"/>
                <w:lang w:val="en-US" w:eastAsia="zh-CN"/>
              </w:rPr>
              <w:t>2026/02/03</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079BE8B8">
            <w:pPr>
              <w:rPr>
                <w:rFonts w:hint="eastAsia" w:ascii="Arial" w:hAnsi="Times New Roman" w:eastAsia="宋体" w:cs="Times New Roman"/>
                <w:kern w:val="2"/>
                <w:sz w:val="21"/>
                <w:szCs w:val="22"/>
                <w:lang w:val="en-US" w:eastAsia="zh-CN" w:bidi="ar-SA"/>
              </w:rPr>
            </w:pPr>
            <w:r>
              <w:rPr>
                <w:rFonts w:hint="eastAsia" w:ascii="Arial"/>
              </w:rPr>
              <w:t>姚柯桢;叶英辉;陈丹娜;傅英格;邓小丽</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4546DB5D">
            <w:pPr>
              <w:rPr>
                <w:rFonts w:hint="eastAsia" w:ascii="Arial" w:hAnsi="Times New Roman" w:eastAsia="宋体" w:cs="Times New Roman"/>
                <w:kern w:val="2"/>
                <w:sz w:val="21"/>
                <w:szCs w:val="22"/>
                <w:lang w:val="en-US" w:eastAsia="zh-CN" w:bidi="ar-SA"/>
              </w:rPr>
            </w:pPr>
            <w:r>
              <w:rPr>
                <w:rFonts w:hint="eastAsia" w:ascii="Arial"/>
              </w:rPr>
              <w:t>浙江大学医学院附属妇产科医院（浙江省妇女医院、浙江省妇女保健院）</w:t>
            </w:r>
          </w:p>
        </w:tc>
        <w:tc>
          <w:tcPr>
            <w:tcW w:w="1016" w:type="dxa"/>
            <w:tcBorders>
              <w:top w:val="single" w:color="auto" w:sz="4" w:space="0"/>
              <w:left w:val="single" w:color="auto" w:sz="4" w:space="0"/>
              <w:bottom w:val="single" w:color="auto" w:sz="4" w:space="0"/>
              <w:right w:val="single" w:color="auto" w:sz="4" w:space="0"/>
            </w:tcBorders>
            <w:shd w:val="clear"/>
            <w:vAlign w:val="center"/>
          </w:tcPr>
          <w:p w14:paraId="6ED2E45E">
            <w:pPr>
              <w:rPr>
                <w:rFonts w:hint="eastAsia" w:ascii="Arial" w:hAnsi="Times New Roman" w:eastAsia="宋体" w:cs="Times New Roman"/>
                <w:kern w:val="2"/>
                <w:sz w:val="21"/>
                <w:szCs w:val="22"/>
                <w:lang w:val="en-US" w:eastAsia="zh-CN" w:bidi="ar-SA"/>
              </w:rPr>
            </w:pPr>
          </w:p>
        </w:tc>
      </w:tr>
      <w:tr w14:paraId="27AE6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vAlign w:val="center"/>
          </w:tcPr>
          <w:p w14:paraId="48702B06">
            <w:pPr>
              <w:jc w:val="center"/>
              <w:rPr>
                <w:rFonts w:hint="eastAsia" w:ascii="Arial" w:hAnsi="Times New Roman" w:eastAsia="宋体" w:cs="Times New Roman"/>
                <w:kern w:val="2"/>
                <w:sz w:val="21"/>
                <w:szCs w:val="22"/>
                <w:lang w:val="en-US" w:eastAsia="zh-CN" w:bidi="ar-SA"/>
              </w:rPr>
            </w:pPr>
            <w:r>
              <w:rPr>
                <w:rFonts w:hint="eastAsia" w:ascii="Arial"/>
                <w:lang w:val="en-US" w:eastAsia="zh-CN"/>
              </w:rPr>
              <w:t>3</w:t>
            </w:r>
          </w:p>
        </w:tc>
        <w:tc>
          <w:tcPr>
            <w:tcW w:w="1010" w:type="dxa"/>
            <w:gridSpan w:val="4"/>
            <w:tcBorders>
              <w:top w:val="single" w:color="auto" w:sz="4" w:space="0"/>
              <w:left w:val="single" w:color="auto" w:sz="4" w:space="0"/>
              <w:bottom w:val="single" w:color="auto" w:sz="4" w:space="0"/>
              <w:right w:val="single" w:color="auto" w:sz="4" w:space="0"/>
            </w:tcBorders>
            <w:shd w:val="clear"/>
            <w:vAlign w:val="center"/>
          </w:tcPr>
          <w:p w14:paraId="5DD7A92B">
            <w:pPr>
              <w:rPr>
                <w:rFonts w:hint="eastAsia" w:ascii="Arial" w:hAnsi="Times New Roman" w:eastAsia="宋体" w:cs="Times New Roman"/>
                <w:kern w:val="2"/>
                <w:sz w:val="21"/>
                <w:szCs w:val="22"/>
                <w:lang w:val="en-US" w:eastAsia="zh-CN" w:bidi="ar-SA"/>
              </w:rPr>
            </w:pPr>
            <w:r>
              <w:rPr>
                <w:rFonts w:hint="eastAsia" w:ascii="Arial"/>
                <w:lang w:val="en-US" w:eastAsia="zh-CN"/>
              </w:rPr>
              <w:t>软件著作权</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64E214D5">
            <w:pPr>
              <w:rPr>
                <w:rFonts w:hint="eastAsia" w:ascii="Arial" w:hAnsi="Times New Roman" w:eastAsia="宋体" w:cs="Times New Roman"/>
                <w:kern w:val="2"/>
                <w:sz w:val="21"/>
                <w:szCs w:val="22"/>
                <w:lang w:val="en-US" w:eastAsia="zh-CN" w:bidi="ar-SA"/>
              </w:rPr>
            </w:pPr>
            <w:r>
              <w:rPr>
                <w:rFonts w:hint="eastAsia" w:ascii="Arial"/>
              </w:rPr>
              <w:t>经阴道取卵及胚胎移植术的虚拟仿真教学系统V1.0</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454ACB1D">
            <w:pPr>
              <w:rPr>
                <w:rFonts w:hint="eastAsia" w:ascii="Arial" w:hAnsi="Times New Roman" w:eastAsia="宋体" w:cs="Times New Roman"/>
                <w:kern w:val="2"/>
                <w:sz w:val="21"/>
                <w:szCs w:val="22"/>
                <w:lang w:val="en-US" w:eastAsia="zh-CN" w:bidi="ar-SA"/>
              </w:rPr>
            </w:pPr>
            <w:r>
              <w:rPr>
                <w:rFonts w:hint="eastAsia" w:ascii="Arial"/>
                <w:lang w:val="en-US" w:eastAsia="zh-CN"/>
              </w:rPr>
              <w:t>中国</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3CB6790A">
            <w:pPr>
              <w:rPr>
                <w:rFonts w:hint="eastAsia" w:ascii="Arial" w:hAnsi="Times New Roman" w:eastAsia="宋体" w:cs="Times New Roman"/>
                <w:kern w:val="2"/>
                <w:sz w:val="21"/>
                <w:szCs w:val="22"/>
                <w:lang w:val="en-US" w:eastAsia="zh-CN" w:bidi="ar-SA"/>
              </w:rPr>
            </w:pPr>
            <w:r>
              <w:rPr>
                <w:rFonts w:hint="eastAsia" w:ascii="Arial"/>
              </w:rPr>
              <w:t>2024SR0256834</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022E270F">
            <w:pPr>
              <w:rPr>
                <w:rFonts w:hint="eastAsia" w:ascii="Arial" w:hAnsi="Times New Roman" w:eastAsia="宋体" w:cs="Times New Roman"/>
                <w:kern w:val="2"/>
                <w:sz w:val="21"/>
                <w:szCs w:val="22"/>
                <w:lang w:val="en-US" w:eastAsia="zh-CN" w:bidi="ar-SA"/>
              </w:rPr>
            </w:pPr>
            <w:r>
              <w:rPr>
                <w:rFonts w:hint="eastAsia" w:ascii="Arial"/>
                <w:lang w:val="en-US" w:eastAsia="zh-CN"/>
              </w:rPr>
              <w:t>2023/11/22</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69F86840">
            <w:pPr>
              <w:rPr>
                <w:rFonts w:hint="eastAsia" w:ascii="Arial" w:hAnsi="Times New Roman" w:eastAsia="宋体" w:cs="Times New Roman"/>
                <w:kern w:val="2"/>
                <w:sz w:val="21"/>
                <w:szCs w:val="22"/>
                <w:lang w:val="en-US" w:eastAsia="zh-CN" w:bidi="ar-SA"/>
              </w:rPr>
            </w:pP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750FB74C">
            <w:pPr>
              <w:rPr>
                <w:rFonts w:hint="eastAsia" w:ascii="Arial" w:hAnsi="Times New Roman" w:eastAsia="宋体" w:cs="Times New Roman"/>
                <w:kern w:val="2"/>
                <w:sz w:val="21"/>
                <w:szCs w:val="22"/>
                <w:lang w:val="en-US" w:eastAsia="zh-CN" w:bidi="ar-SA"/>
              </w:rPr>
            </w:pPr>
            <w:r>
              <w:rPr>
                <w:rFonts w:hint="eastAsia" w:ascii="Arial"/>
              </w:rPr>
              <w:t>浙江大学医学院附属妇产科医院（浙江省妇女医院、浙江省妇女保健院）</w:t>
            </w:r>
          </w:p>
        </w:tc>
        <w:tc>
          <w:tcPr>
            <w:tcW w:w="1016" w:type="dxa"/>
            <w:tcBorders>
              <w:top w:val="single" w:color="auto" w:sz="4" w:space="0"/>
              <w:left w:val="single" w:color="auto" w:sz="4" w:space="0"/>
              <w:bottom w:val="single" w:color="auto" w:sz="4" w:space="0"/>
              <w:right w:val="single" w:color="auto" w:sz="4" w:space="0"/>
            </w:tcBorders>
            <w:shd w:val="clear"/>
            <w:vAlign w:val="center"/>
          </w:tcPr>
          <w:p w14:paraId="4E0C7B63">
            <w:pPr>
              <w:rPr>
                <w:rFonts w:hint="eastAsia" w:ascii="Arial" w:hAnsi="Times New Roman" w:eastAsia="宋体" w:cs="Times New Roman"/>
                <w:kern w:val="2"/>
                <w:sz w:val="21"/>
                <w:szCs w:val="22"/>
                <w:lang w:val="en-US" w:eastAsia="zh-CN" w:bidi="ar-SA"/>
              </w:rPr>
            </w:pPr>
          </w:p>
        </w:tc>
      </w:tr>
      <w:tr w14:paraId="607E3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vAlign w:val="center"/>
          </w:tcPr>
          <w:p w14:paraId="4E8752EE">
            <w:pPr>
              <w:jc w:val="center"/>
              <w:rPr>
                <w:rFonts w:hint="eastAsia" w:ascii="Arial" w:hAnsi="Times New Roman" w:eastAsia="宋体" w:cs="Times New Roman"/>
                <w:kern w:val="2"/>
                <w:sz w:val="21"/>
                <w:szCs w:val="22"/>
                <w:lang w:val="en-US" w:eastAsia="zh-CN" w:bidi="ar-SA"/>
              </w:rPr>
            </w:pPr>
            <w:r>
              <w:rPr>
                <w:rFonts w:hint="eastAsia" w:ascii="Arial"/>
                <w:lang w:val="en-US" w:eastAsia="zh-CN"/>
              </w:rPr>
              <w:t>4</w:t>
            </w:r>
          </w:p>
        </w:tc>
        <w:tc>
          <w:tcPr>
            <w:tcW w:w="1010" w:type="dxa"/>
            <w:gridSpan w:val="4"/>
            <w:tcBorders>
              <w:top w:val="single" w:color="auto" w:sz="4" w:space="0"/>
              <w:left w:val="single" w:color="auto" w:sz="4" w:space="0"/>
              <w:bottom w:val="single" w:color="auto" w:sz="4" w:space="0"/>
              <w:right w:val="single" w:color="auto" w:sz="4" w:space="0"/>
            </w:tcBorders>
            <w:shd w:val="clear"/>
            <w:vAlign w:val="center"/>
          </w:tcPr>
          <w:p w14:paraId="4BEC4EB0">
            <w:pPr>
              <w:rPr>
                <w:rFonts w:hint="eastAsia" w:ascii="Arial" w:hAnsi="Times New Roman" w:eastAsia="宋体" w:cs="Times New Roman"/>
                <w:kern w:val="2"/>
                <w:sz w:val="21"/>
                <w:szCs w:val="22"/>
                <w:lang w:val="en-US" w:eastAsia="zh-CN" w:bidi="ar-SA"/>
              </w:rPr>
            </w:pPr>
            <w:r>
              <w:rPr>
                <w:rFonts w:hint="eastAsia" w:ascii="Arial"/>
                <w:lang w:val="en-US" w:eastAsia="zh-CN"/>
              </w:rPr>
              <w:t>软件著作权</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64C6CE5E">
            <w:pPr>
              <w:rPr>
                <w:rFonts w:hint="eastAsia" w:ascii="Arial" w:hAnsi="Times New Roman" w:eastAsia="宋体" w:cs="Times New Roman"/>
                <w:kern w:val="2"/>
                <w:sz w:val="21"/>
                <w:szCs w:val="22"/>
                <w:lang w:val="en-US" w:eastAsia="zh-CN" w:bidi="ar-SA"/>
              </w:rPr>
            </w:pPr>
            <w:r>
              <w:rPr>
                <w:rFonts w:hint="eastAsia" w:ascii="Arial"/>
              </w:rPr>
              <w:t>卵巢反应性预测和卵巢刺激策略部署软件V1.0</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22ADA9D6">
            <w:pPr>
              <w:rPr>
                <w:rFonts w:hint="eastAsia" w:ascii="Arial" w:hAnsi="Times New Roman" w:eastAsia="宋体" w:cs="Times New Roman"/>
                <w:kern w:val="2"/>
                <w:sz w:val="21"/>
                <w:szCs w:val="22"/>
                <w:lang w:val="en-US" w:eastAsia="zh-CN" w:bidi="ar-SA"/>
              </w:rPr>
            </w:pPr>
            <w:r>
              <w:rPr>
                <w:rFonts w:hint="eastAsia" w:ascii="Arial"/>
                <w:lang w:val="en-US" w:eastAsia="zh-CN"/>
              </w:rPr>
              <w:t>中国</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31BBA57B">
            <w:pPr>
              <w:rPr>
                <w:rFonts w:hint="eastAsia" w:ascii="Arial" w:hAnsi="Times New Roman" w:eastAsia="宋体" w:cs="Times New Roman"/>
                <w:kern w:val="2"/>
                <w:sz w:val="21"/>
                <w:szCs w:val="22"/>
                <w:lang w:val="en-US" w:eastAsia="zh-CN" w:bidi="ar-SA"/>
              </w:rPr>
            </w:pPr>
            <w:r>
              <w:rPr>
                <w:rFonts w:hint="eastAsia" w:ascii="Arial"/>
              </w:rPr>
              <w:t>2023SR0095560</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64CA5600">
            <w:pPr>
              <w:rPr>
                <w:rFonts w:hint="eastAsia" w:ascii="Arial" w:hAnsi="Times New Roman" w:eastAsia="宋体" w:cs="Times New Roman"/>
                <w:kern w:val="2"/>
                <w:sz w:val="21"/>
                <w:szCs w:val="22"/>
                <w:lang w:val="en-US" w:eastAsia="zh-CN" w:bidi="ar-SA"/>
              </w:rPr>
            </w:pPr>
            <w:r>
              <w:rPr>
                <w:rFonts w:hint="eastAsia" w:ascii="Arial"/>
                <w:lang w:val="en-US" w:eastAsia="zh-CN"/>
              </w:rPr>
              <w:t>2022/05/16</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057DED2B">
            <w:pPr>
              <w:rPr>
                <w:rFonts w:hint="eastAsia" w:ascii="Arial" w:hAnsi="Times New Roman" w:eastAsia="宋体" w:cs="Times New Roman"/>
                <w:kern w:val="2"/>
                <w:sz w:val="21"/>
                <w:szCs w:val="22"/>
                <w:lang w:val="en-US" w:eastAsia="zh-CN" w:bidi="ar-SA"/>
              </w:rPr>
            </w:pP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14CA9C2E">
            <w:pPr>
              <w:rPr>
                <w:rFonts w:hint="eastAsia" w:ascii="Arial" w:hAnsi="Times New Roman" w:eastAsia="宋体" w:cs="Times New Roman"/>
                <w:kern w:val="2"/>
                <w:sz w:val="21"/>
                <w:szCs w:val="22"/>
                <w:lang w:val="en-US" w:eastAsia="zh-CN" w:bidi="ar-SA"/>
              </w:rPr>
            </w:pPr>
            <w:r>
              <w:rPr>
                <w:rFonts w:hint="eastAsia" w:ascii="Arial"/>
              </w:rPr>
              <w:t>浙江大学医学院附属妇产科医院（浙江省妇女医院、浙江省妇女保健院）</w:t>
            </w:r>
          </w:p>
        </w:tc>
        <w:tc>
          <w:tcPr>
            <w:tcW w:w="1016" w:type="dxa"/>
            <w:tcBorders>
              <w:top w:val="single" w:color="auto" w:sz="4" w:space="0"/>
              <w:left w:val="single" w:color="auto" w:sz="4" w:space="0"/>
              <w:bottom w:val="single" w:color="auto" w:sz="4" w:space="0"/>
              <w:right w:val="single" w:color="auto" w:sz="4" w:space="0"/>
            </w:tcBorders>
            <w:shd w:val="clear"/>
            <w:vAlign w:val="center"/>
          </w:tcPr>
          <w:p w14:paraId="70467EAB">
            <w:pPr>
              <w:rPr>
                <w:rFonts w:hint="eastAsia" w:ascii="Arial" w:hAnsi="Times New Roman" w:eastAsia="宋体" w:cs="Times New Roman"/>
                <w:kern w:val="2"/>
                <w:sz w:val="21"/>
                <w:szCs w:val="22"/>
                <w:lang w:val="en-US" w:eastAsia="zh-CN" w:bidi="ar-SA"/>
              </w:rPr>
            </w:pPr>
          </w:p>
        </w:tc>
      </w:tr>
      <w:tr w14:paraId="22DC7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vAlign w:val="center"/>
          </w:tcPr>
          <w:p w14:paraId="3A0192FC">
            <w:pPr>
              <w:jc w:val="center"/>
              <w:rPr>
                <w:rFonts w:hint="eastAsia" w:ascii="Arial" w:hAnsi="Times New Roman" w:eastAsia="宋体" w:cs="Times New Roman"/>
                <w:kern w:val="2"/>
                <w:sz w:val="21"/>
                <w:szCs w:val="22"/>
                <w:lang w:val="en-US" w:eastAsia="zh-CN" w:bidi="ar-SA"/>
              </w:rPr>
            </w:pPr>
            <w:r>
              <w:rPr>
                <w:rFonts w:hint="eastAsia" w:ascii="Arial"/>
                <w:lang w:val="en-US" w:eastAsia="zh-CN"/>
              </w:rPr>
              <w:t>5</w:t>
            </w:r>
          </w:p>
        </w:tc>
        <w:tc>
          <w:tcPr>
            <w:tcW w:w="1010" w:type="dxa"/>
            <w:gridSpan w:val="4"/>
            <w:tcBorders>
              <w:top w:val="single" w:color="auto" w:sz="4" w:space="0"/>
              <w:left w:val="single" w:color="auto" w:sz="4" w:space="0"/>
              <w:bottom w:val="single" w:color="auto" w:sz="4" w:space="0"/>
              <w:right w:val="single" w:color="auto" w:sz="4" w:space="0"/>
            </w:tcBorders>
            <w:shd w:val="clear"/>
            <w:vAlign w:val="center"/>
          </w:tcPr>
          <w:p w14:paraId="7593C162">
            <w:pPr>
              <w:rPr>
                <w:rFonts w:hint="eastAsia" w:ascii="Arial" w:hAnsi="Times New Roman" w:eastAsia="宋体" w:cs="Times New Roman"/>
                <w:kern w:val="2"/>
                <w:sz w:val="21"/>
                <w:szCs w:val="22"/>
                <w:lang w:val="en-US" w:eastAsia="zh-CN" w:bidi="ar-SA"/>
              </w:rPr>
            </w:pPr>
            <w:r>
              <w:rPr>
                <w:rFonts w:hint="eastAsia" w:ascii="Arial"/>
                <w:lang w:val="en-US" w:eastAsia="zh-CN"/>
              </w:rPr>
              <w:t>软件著作权</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26D2E243">
            <w:pPr>
              <w:rPr>
                <w:rFonts w:hint="eastAsia" w:ascii="Arial" w:hAnsi="Times New Roman" w:eastAsia="宋体" w:cs="Times New Roman"/>
                <w:kern w:val="2"/>
                <w:sz w:val="21"/>
                <w:szCs w:val="22"/>
                <w:lang w:val="en-US" w:eastAsia="zh-CN" w:bidi="ar-SA"/>
              </w:rPr>
            </w:pPr>
            <w:r>
              <w:rPr>
                <w:rFonts w:hint="eastAsia" w:ascii="Arial"/>
              </w:rPr>
              <w:t>ART出生子代健康管理系统  [简称：子代随访系统]  V1.0</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2430A925">
            <w:pPr>
              <w:rPr>
                <w:rFonts w:hint="eastAsia" w:ascii="Arial" w:hAnsi="Times New Roman" w:eastAsia="宋体" w:cs="Times New Roman"/>
                <w:kern w:val="2"/>
                <w:sz w:val="21"/>
                <w:szCs w:val="22"/>
                <w:lang w:val="en-US" w:eastAsia="zh-CN" w:bidi="ar-SA"/>
              </w:rPr>
            </w:pPr>
            <w:r>
              <w:rPr>
                <w:rFonts w:hint="eastAsia" w:ascii="Arial"/>
                <w:lang w:val="en-US" w:eastAsia="zh-CN"/>
              </w:rPr>
              <w:t>中国</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33EB1A67">
            <w:pPr>
              <w:rPr>
                <w:rFonts w:hint="eastAsia" w:ascii="Arial" w:hAnsi="Times New Roman" w:eastAsia="宋体" w:cs="Times New Roman"/>
                <w:kern w:val="2"/>
                <w:sz w:val="21"/>
                <w:szCs w:val="22"/>
                <w:lang w:val="en-US" w:eastAsia="zh-CN" w:bidi="ar-SA"/>
              </w:rPr>
            </w:pPr>
            <w:r>
              <w:rPr>
                <w:rFonts w:hint="eastAsia" w:ascii="Arial"/>
              </w:rPr>
              <w:t>2024SR0313823</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4D6180F2">
            <w:pPr>
              <w:rPr>
                <w:rFonts w:hint="eastAsia" w:ascii="Arial" w:hAnsi="Times New Roman" w:eastAsia="宋体" w:cs="Times New Roman"/>
                <w:kern w:val="2"/>
                <w:sz w:val="21"/>
                <w:szCs w:val="22"/>
                <w:lang w:val="en-US" w:eastAsia="zh-CN" w:bidi="ar-SA"/>
              </w:rPr>
            </w:pPr>
            <w:r>
              <w:rPr>
                <w:rFonts w:hint="eastAsia" w:ascii="Arial"/>
                <w:lang w:val="en-US" w:eastAsia="zh-CN"/>
              </w:rPr>
              <w:t>2023/11/17</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398FF26F">
            <w:pPr>
              <w:rPr>
                <w:rFonts w:hint="eastAsia" w:ascii="Arial" w:hAnsi="Times New Roman" w:eastAsia="宋体" w:cs="Times New Roman"/>
                <w:kern w:val="2"/>
                <w:sz w:val="21"/>
                <w:szCs w:val="22"/>
                <w:lang w:val="en-US" w:eastAsia="zh-CN" w:bidi="ar-SA"/>
              </w:rPr>
            </w:pP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4D4BA99E">
            <w:pPr>
              <w:rPr>
                <w:rFonts w:hint="eastAsia" w:ascii="Arial" w:hAnsi="Times New Roman" w:eastAsia="宋体" w:cs="Times New Roman"/>
                <w:kern w:val="2"/>
                <w:sz w:val="21"/>
                <w:szCs w:val="22"/>
                <w:lang w:val="en-US" w:eastAsia="zh-CN" w:bidi="ar-SA"/>
              </w:rPr>
            </w:pPr>
            <w:r>
              <w:rPr>
                <w:rFonts w:hint="eastAsia" w:ascii="Arial"/>
              </w:rPr>
              <w:t>浙江大学医学院附属妇产科医院（浙江省妇女医院、浙江省妇女保健院）；浙江网新健康科技有限公司</w:t>
            </w:r>
          </w:p>
        </w:tc>
        <w:tc>
          <w:tcPr>
            <w:tcW w:w="1016" w:type="dxa"/>
            <w:tcBorders>
              <w:top w:val="single" w:color="auto" w:sz="4" w:space="0"/>
              <w:left w:val="single" w:color="auto" w:sz="4" w:space="0"/>
              <w:bottom w:val="single" w:color="auto" w:sz="4" w:space="0"/>
              <w:right w:val="single" w:color="auto" w:sz="4" w:space="0"/>
            </w:tcBorders>
            <w:shd w:val="clear"/>
            <w:vAlign w:val="center"/>
          </w:tcPr>
          <w:p w14:paraId="1893857A">
            <w:pPr>
              <w:rPr>
                <w:rFonts w:hint="eastAsia" w:ascii="Arial" w:hAnsi="Times New Roman" w:eastAsia="宋体" w:cs="Times New Roman"/>
                <w:kern w:val="2"/>
                <w:sz w:val="21"/>
                <w:szCs w:val="22"/>
                <w:lang w:val="en-US" w:eastAsia="zh-CN" w:bidi="ar-SA"/>
              </w:rPr>
            </w:pPr>
          </w:p>
        </w:tc>
      </w:tr>
      <w:tr w14:paraId="54560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vAlign w:val="center"/>
          </w:tcPr>
          <w:p w14:paraId="32587399">
            <w:pPr>
              <w:jc w:val="center"/>
              <w:rPr>
                <w:rFonts w:hint="eastAsia" w:ascii="Arial" w:hAnsi="Times New Roman" w:eastAsia="宋体" w:cs="Times New Roman"/>
                <w:kern w:val="2"/>
                <w:sz w:val="21"/>
                <w:szCs w:val="22"/>
                <w:lang w:val="en-US" w:eastAsia="zh-CN" w:bidi="ar-SA"/>
              </w:rPr>
            </w:pPr>
            <w:r>
              <w:rPr>
                <w:rFonts w:hint="eastAsia" w:ascii="Arial"/>
                <w:lang w:val="en-US" w:eastAsia="zh-CN"/>
              </w:rPr>
              <w:t>6</w:t>
            </w:r>
          </w:p>
        </w:tc>
        <w:tc>
          <w:tcPr>
            <w:tcW w:w="1010" w:type="dxa"/>
            <w:gridSpan w:val="4"/>
            <w:tcBorders>
              <w:top w:val="single" w:color="auto" w:sz="4" w:space="0"/>
              <w:left w:val="single" w:color="auto" w:sz="4" w:space="0"/>
              <w:bottom w:val="single" w:color="auto" w:sz="4" w:space="0"/>
              <w:right w:val="single" w:color="auto" w:sz="4" w:space="0"/>
            </w:tcBorders>
            <w:shd w:val="clear"/>
            <w:vAlign w:val="center"/>
          </w:tcPr>
          <w:p w14:paraId="67A3550D">
            <w:pPr>
              <w:rPr>
                <w:rFonts w:hint="eastAsia" w:ascii="Arial" w:hAnsi="Times New Roman" w:eastAsia="宋体" w:cs="Times New Roman"/>
                <w:kern w:val="2"/>
                <w:sz w:val="21"/>
                <w:szCs w:val="22"/>
                <w:lang w:val="en-US" w:eastAsia="zh-CN" w:bidi="ar-SA"/>
              </w:rPr>
            </w:pPr>
            <w:r>
              <w:rPr>
                <w:rFonts w:hint="eastAsia" w:ascii="Arial"/>
              </w:rPr>
              <w:t>指南</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2FD5139A">
            <w:pPr>
              <w:rPr>
                <w:rFonts w:hint="eastAsia" w:ascii="Arial" w:hAnsi="Times New Roman" w:eastAsia="宋体" w:cs="Times New Roman"/>
                <w:kern w:val="2"/>
                <w:sz w:val="21"/>
                <w:szCs w:val="22"/>
                <w:lang w:val="en-US" w:eastAsia="zh-CN" w:bidi="ar-SA"/>
              </w:rPr>
            </w:pPr>
            <w:r>
              <w:rPr>
                <w:rFonts w:hint="eastAsia" w:ascii="Arial"/>
              </w:rPr>
              <w:t>《Preimplantation genetic testing guidelines of International Society of Reproductive Genetics》</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276A58EE">
            <w:pPr>
              <w:rPr>
                <w:rFonts w:hint="eastAsia" w:ascii="Arial" w:hAnsi="Times New Roman" w:eastAsia="宋体" w:cs="Times New Roman"/>
                <w:kern w:val="2"/>
                <w:sz w:val="21"/>
                <w:szCs w:val="22"/>
                <w:lang w:val="en-US" w:eastAsia="zh-CN" w:bidi="ar-SA"/>
              </w:rPr>
            </w:pPr>
            <w:r>
              <w:rPr>
                <w:rFonts w:hint="eastAsia" w:ascii="Arial"/>
                <w:lang w:val="en-US" w:eastAsia="zh-CN"/>
              </w:rPr>
              <w:t>国际</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1D7DE1D7">
            <w:pPr>
              <w:rPr>
                <w:rFonts w:hint="eastAsia" w:ascii="Arial" w:hAnsi="Times New Roman" w:eastAsia="宋体" w:cs="Times New Roman"/>
                <w:kern w:val="2"/>
                <w:sz w:val="21"/>
                <w:szCs w:val="22"/>
                <w:lang w:val="en-US" w:eastAsia="zh-CN" w:bidi="ar-SA"/>
              </w:rPr>
            </w:pPr>
            <w:r>
              <w:rPr>
                <w:rFonts w:hint="eastAsia" w:ascii="Arial"/>
              </w:rPr>
              <w:t>10.1097/RD9.0000000000000033</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6A1E371F">
            <w:pPr>
              <w:rPr>
                <w:rFonts w:hint="eastAsia" w:ascii="Arial" w:hAnsi="Times New Roman" w:eastAsia="宋体" w:cs="Times New Roman"/>
                <w:kern w:val="2"/>
                <w:sz w:val="21"/>
                <w:szCs w:val="22"/>
                <w:lang w:val="en-US" w:eastAsia="zh-CN" w:bidi="ar-SA"/>
              </w:rPr>
            </w:pPr>
            <w:r>
              <w:rPr>
                <w:rFonts w:hint="eastAsia" w:ascii="Arial"/>
                <w:lang w:val="en-US" w:eastAsia="zh-CN"/>
              </w:rPr>
              <w:t>2023/03/25</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349E302F">
            <w:pPr>
              <w:rPr>
                <w:rFonts w:hint="eastAsia" w:ascii="Arial" w:hAnsi="Times New Roman" w:eastAsia="宋体" w:cs="Times New Roman"/>
                <w:kern w:val="2"/>
                <w:sz w:val="21"/>
                <w:szCs w:val="22"/>
                <w:lang w:val="en-US" w:eastAsia="zh-CN" w:bidi="ar-SA"/>
              </w:rPr>
            </w:pPr>
            <w:r>
              <w:rPr>
                <w:rFonts w:hint="eastAsia" w:ascii="Arial"/>
              </w:rPr>
              <w:t>黄荷凤、朱依敏、张静澜</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1B2A5AD9">
            <w:pPr>
              <w:rPr>
                <w:rFonts w:hint="eastAsia" w:ascii="Arial" w:hAnsi="Times New Roman" w:eastAsia="宋体" w:cs="Times New Roman"/>
                <w:kern w:val="2"/>
                <w:sz w:val="21"/>
                <w:szCs w:val="22"/>
                <w:lang w:val="en-US" w:eastAsia="zh-CN" w:bidi="ar-SA"/>
              </w:rPr>
            </w:pPr>
            <w:r>
              <w:rPr>
                <w:rFonts w:hint="eastAsia" w:ascii="Arial"/>
              </w:rPr>
              <w:t>复旦大学生殖与发育研究院、浙江大学医学院附属妇产科医院</w:t>
            </w:r>
          </w:p>
        </w:tc>
        <w:tc>
          <w:tcPr>
            <w:tcW w:w="1016" w:type="dxa"/>
            <w:tcBorders>
              <w:top w:val="single" w:color="auto" w:sz="4" w:space="0"/>
              <w:left w:val="single" w:color="auto" w:sz="4" w:space="0"/>
              <w:bottom w:val="single" w:color="auto" w:sz="4" w:space="0"/>
              <w:right w:val="single" w:color="auto" w:sz="4" w:space="0"/>
            </w:tcBorders>
            <w:shd w:val="clear"/>
            <w:vAlign w:val="center"/>
          </w:tcPr>
          <w:p w14:paraId="1BC682B3">
            <w:pPr>
              <w:rPr>
                <w:rFonts w:hint="eastAsia" w:ascii="Arial" w:hAnsi="Times New Roman" w:eastAsia="宋体" w:cs="Times New Roman"/>
                <w:kern w:val="2"/>
                <w:sz w:val="21"/>
                <w:szCs w:val="22"/>
                <w:lang w:val="en-US" w:eastAsia="zh-CN" w:bidi="ar-SA"/>
              </w:rPr>
            </w:pPr>
          </w:p>
        </w:tc>
      </w:tr>
      <w:tr w14:paraId="500F0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vAlign w:val="center"/>
          </w:tcPr>
          <w:p w14:paraId="51B501CE">
            <w:pPr>
              <w:jc w:val="center"/>
              <w:rPr>
                <w:rFonts w:hint="eastAsia" w:ascii="Arial" w:hAnsi="Times New Roman" w:eastAsia="宋体" w:cs="Times New Roman"/>
                <w:kern w:val="2"/>
                <w:sz w:val="21"/>
                <w:szCs w:val="22"/>
                <w:lang w:val="en-US" w:eastAsia="zh-CN" w:bidi="ar-SA"/>
              </w:rPr>
            </w:pPr>
            <w:r>
              <w:rPr>
                <w:rFonts w:hint="eastAsia" w:ascii="Arial"/>
                <w:lang w:val="en-US" w:eastAsia="zh-CN"/>
              </w:rPr>
              <w:t>7</w:t>
            </w:r>
          </w:p>
        </w:tc>
        <w:tc>
          <w:tcPr>
            <w:tcW w:w="1010" w:type="dxa"/>
            <w:gridSpan w:val="4"/>
            <w:tcBorders>
              <w:top w:val="single" w:color="auto" w:sz="4" w:space="0"/>
              <w:left w:val="single" w:color="auto" w:sz="4" w:space="0"/>
              <w:bottom w:val="single" w:color="auto" w:sz="4" w:space="0"/>
              <w:right w:val="single" w:color="auto" w:sz="4" w:space="0"/>
            </w:tcBorders>
            <w:shd w:val="clear"/>
            <w:vAlign w:val="center"/>
          </w:tcPr>
          <w:p w14:paraId="5028AED4">
            <w:pPr>
              <w:rPr>
                <w:rFonts w:hint="eastAsia" w:ascii="Arial" w:hAnsi="Times New Roman" w:eastAsia="宋体" w:cs="Times New Roman"/>
                <w:kern w:val="2"/>
                <w:sz w:val="21"/>
                <w:szCs w:val="22"/>
                <w:lang w:val="en-US" w:eastAsia="zh-CN" w:bidi="ar-SA"/>
              </w:rPr>
            </w:pPr>
            <w:r>
              <w:rPr>
                <w:rFonts w:hint="eastAsia" w:ascii="Arial"/>
              </w:rPr>
              <w:t>专家共识</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1A8C990F">
            <w:pPr>
              <w:rPr>
                <w:rFonts w:hint="eastAsia" w:ascii="Arial" w:hAnsi="Times New Roman" w:eastAsia="宋体" w:cs="Times New Roman"/>
                <w:kern w:val="2"/>
                <w:sz w:val="21"/>
                <w:szCs w:val="22"/>
                <w:lang w:val="en-US" w:eastAsia="zh-CN" w:bidi="ar-SA"/>
              </w:rPr>
            </w:pPr>
            <w:r>
              <w:rPr>
                <w:rFonts w:hint="eastAsia" w:ascii="Arial"/>
              </w:rPr>
              <w:t>《针对生育人群的携带者筛查实验室和临床实践专家共识》</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0EFB3FC3">
            <w:pPr>
              <w:rPr>
                <w:rFonts w:hint="eastAsia" w:ascii="Arial" w:hAnsi="Times New Roman" w:eastAsia="宋体" w:cs="Times New Roman"/>
                <w:kern w:val="2"/>
                <w:sz w:val="21"/>
                <w:szCs w:val="22"/>
                <w:lang w:val="en-US" w:eastAsia="zh-CN" w:bidi="ar-SA"/>
              </w:rPr>
            </w:pPr>
            <w:r>
              <w:rPr>
                <w:rFonts w:hint="eastAsia" w:ascii="Arial"/>
                <w:lang w:val="en-US" w:eastAsia="zh-CN"/>
              </w:rPr>
              <w:t>中国</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7AD522BB">
            <w:pPr>
              <w:rPr>
                <w:rFonts w:hint="eastAsia" w:ascii="Arial" w:hAnsi="Times New Roman" w:eastAsia="宋体" w:cs="Times New Roman"/>
                <w:kern w:val="2"/>
                <w:sz w:val="21"/>
                <w:szCs w:val="22"/>
                <w:lang w:val="en-US" w:eastAsia="zh-CN" w:bidi="ar-SA"/>
              </w:rPr>
            </w:pPr>
            <w:r>
              <w:rPr>
                <w:rFonts w:hint="eastAsia" w:ascii="Arial"/>
                <w:lang w:val="en-US" w:eastAsia="zh-CN"/>
              </w:rPr>
              <w:t>1</w:t>
            </w:r>
            <w:r>
              <w:rPr>
                <w:rFonts w:hint="eastAsia" w:ascii="Arial"/>
              </w:rPr>
              <w:t>0.3760/cma.j.cn101441-20230829-00094</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2B90CF3B">
            <w:pPr>
              <w:rPr>
                <w:rFonts w:hint="eastAsia" w:ascii="Arial" w:hAnsi="Times New Roman" w:eastAsia="宋体" w:cs="Times New Roman"/>
                <w:kern w:val="2"/>
                <w:sz w:val="21"/>
                <w:szCs w:val="22"/>
                <w:lang w:val="en-US" w:eastAsia="zh-CN" w:bidi="ar-SA"/>
              </w:rPr>
            </w:pPr>
            <w:r>
              <w:rPr>
                <w:rFonts w:hint="eastAsia" w:ascii="Arial"/>
                <w:lang w:val="en-US" w:eastAsia="zh-CN"/>
              </w:rPr>
              <w:t>2024/02/25</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59B625C7">
            <w:pPr>
              <w:rPr>
                <w:rFonts w:hint="eastAsia" w:ascii="Arial" w:hAnsi="Times New Roman" w:eastAsia="宋体" w:cs="Times New Roman"/>
                <w:kern w:val="2"/>
                <w:sz w:val="21"/>
                <w:szCs w:val="22"/>
                <w:lang w:val="en-US" w:eastAsia="zh-CN" w:bidi="ar-SA"/>
              </w:rPr>
            </w:pPr>
            <w:r>
              <w:rPr>
                <w:rFonts w:hint="eastAsia" w:ascii="Arial"/>
              </w:rPr>
              <w:t>黄荷凤、朱依敏</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3071E272">
            <w:pPr>
              <w:rPr>
                <w:rFonts w:hint="eastAsia" w:ascii="Arial" w:hAnsi="Times New Roman" w:eastAsia="宋体" w:cs="Times New Roman"/>
                <w:kern w:val="2"/>
                <w:sz w:val="21"/>
                <w:szCs w:val="22"/>
                <w:lang w:val="en-US" w:eastAsia="zh-CN" w:bidi="ar-SA"/>
              </w:rPr>
            </w:pPr>
            <w:r>
              <w:rPr>
                <w:rFonts w:hint="eastAsia" w:ascii="Arial"/>
              </w:rPr>
              <w:t>复旦大学生殖与发育研究院、浙江大学医学院附属妇产科医院</w:t>
            </w:r>
          </w:p>
        </w:tc>
        <w:tc>
          <w:tcPr>
            <w:tcW w:w="1016" w:type="dxa"/>
            <w:tcBorders>
              <w:top w:val="single" w:color="auto" w:sz="4" w:space="0"/>
              <w:left w:val="single" w:color="auto" w:sz="4" w:space="0"/>
              <w:bottom w:val="single" w:color="auto" w:sz="4" w:space="0"/>
              <w:right w:val="single" w:color="auto" w:sz="4" w:space="0"/>
            </w:tcBorders>
            <w:shd w:val="clear"/>
            <w:vAlign w:val="center"/>
          </w:tcPr>
          <w:p w14:paraId="65BAD3EC">
            <w:pPr>
              <w:rPr>
                <w:rFonts w:hint="eastAsia" w:ascii="Arial" w:hAnsi="Times New Roman" w:eastAsia="宋体" w:cs="Times New Roman"/>
                <w:kern w:val="2"/>
                <w:sz w:val="21"/>
                <w:szCs w:val="22"/>
                <w:lang w:val="en-US" w:eastAsia="zh-CN" w:bidi="ar-SA"/>
              </w:rPr>
            </w:pPr>
          </w:p>
        </w:tc>
      </w:tr>
      <w:tr w14:paraId="1416C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010" w:type="dxa"/>
            <w:tcBorders>
              <w:top w:val="single" w:color="auto" w:sz="4" w:space="0"/>
              <w:left w:val="single" w:color="auto" w:sz="4" w:space="0"/>
              <w:bottom w:val="single" w:color="auto" w:sz="4" w:space="0"/>
              <w:right w:val="single" w:color="auto" w:sz="4" w:space="0"/>
            </w:tcBorders>
            <w:shd w:val="clear"/>
            <w:vAlign w:val="center"/>
          </w:tcPr>
          <w:p w14:paraId="79E46745">
            <w:pPr>
              <w:jc w:val="center"/>
              <w:rPr>
                <w:rFonts w:hint="eastAsia" w:ascii="Arial" w:hAnsi="Times New Roman" w:eastAsia="宋体" w:cs="Times New Roman"/>
                <w:kern w:val="2"/>
                <w:sz w:val="21"/>
                <w:szCs w:val="22"/>
                <w:lang w:val="en-US" w:eastAsia="zh-CN" w:bidi="ar-SA"/>
              </w:rPr>
            </w:pPr>
            <w:r>
              <w:rPr>
                <w:rFonts w:hint="eastAsia" w:ascii="Arial"/>
                <w:lang w:val="en-US" w:eastAsia="zh-CN"/>
              </w:rPr>
              <w:t>8</w:t>
            </w:r>
          </w:p>
        </w:tc>
        <w:tc>
          <w:tcPr>
            <w:tcW w:w="1010" w:type="dxa"/>
            <w:gridSpan w:val="4"/>
            <w:tcBorders>
              <w:top w:val="single" w:color="auto" w:sz="4" w:space="0"/>
              <w:left w:val="single" w:color="auto" w:sz="4" w:space="0"/>
              <w:bottom w:val="single" w:color="auto" w:sz="4" w:space="0"/>
              <w:right w:val="single" w:color="auto" w:sz="4" w:space="0"/>
            </w:tcBorders>
            <w:shd w:val="clear"/>
            <w:vAlign w:val="center"/>
          </w:tcPr>
          <w:p w14:paraId="2AB91BDA">
            <w:pPr>
              <w:rPr>
                <w:rFonts w:hint="eastAsia" w:ascii="Arial" w:hAnsi="Times New Roman" w:eastAsia="宋体" w:cs="Times New Roman"/>
                <w:kern w:val="2"/>
                <w:sz w:val="21"/>
                <w:szCs w:val="22"/>
                <w:lang w:val="en-US" w:eastAsia="zh-CN" w:bidi="ar-SA"/>
              </w:rPr>
            </w:pPr>
            <w:r>
              <w:rPr>
                <w:rFonts w:hint="eastAsia" w:ascii="Arial"/>
              </w:rPr>
              <w:t>专家共识</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19017EFF">
            <w:pPr>
              <w:rPr>
                <w:rFonts w:hint="eastAsia" w:ascii="Arial" w:hAnsi="Times New Roman" w:eastAsia="宋体" w:cs="Times New Roman"/>
                <w:kern w:val="2"/>
                <w:sz w:val="21"/>
                <w:szCs w:val="22"/>
                <w:lang w:val="en-US" w:eastAsia="zh-CN" w:bidi="ar-SA"/>
              </w:rPr>
            </w:pPr>
            <w:r>
              <w:rPr>
                <w:rFonts w:hint="eastAsia" w:ascii="Arial"/>
              </w:rPr>
              <w:t>《胚胎植入前遗传学检测的遗传咨询专家共识》</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2A5522CE">
            <w:pPr>
              <w:rPr>
                <w:rFonts w:hint="eastAsia" w:ascii="Arial" w:hAnsi="Times New Roman" w:eastAsia="宋体" w:cs="Times New Roman"/>
                <w:kern w:val="2"/>
                <w:sz w:val="21"/>
                <w:szCs w:val="22"/>
                <w:lang w:val="en-US" w:eastAsia="zh-CN" w:bidi="ar-SA"/>
              </w:rPr>
            </w:pPr>
            <w:r>
              <w:rPr>
                <w:rFonts w:hint="eastAsia" w:ascii="Arial"/>
                <w:lang w:val="en-US" w:eastAsia="zh-CN"/>
              </w:rPr>
              <w:t>中国</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3194327C">
            <w:pPr>
              <w:rPr>
                <w:rFonts w:hint="eastAsia" w:ascii="Arial" w:hAnsi="Times New Roman" w:eastAsia="宋体" w:cs="Times New Roman"/>
                <w:kern w:val="2"/>
                <w:sz w:val="21"/>
                <w:szCs w:val="22"/>
                <w:lang w:val="en-US" w:eastAsia="zh-CN" w:bidi="ar-SA"/>
              </w:rPr>
            </w:pPr>
            <w:r>
              <w:rPr>
                <w:rFonts w:hint="eastAsia" w:ascii="Arial"/>
              </w:rPr>
              <w:t>10.3760/cma.j.cn112141-20240618-00346</w:t>
            </w:r>
          </w:p>
        </w:tc>
        <w:tc>
          <w:tcPr>
            <w:tcW w:w="1010" w:type="dxa"/>
            <w:tcBorders>
              <w:top w:val="single" w:color="auto" w:sz="4" w:space="0"/>
              <w:left w:val="single" w:color="auto" w:sz="4" w:space="0"/>
              <w:bottom w:val="single" w:color="auto" w:sz="4" w:space="0"/>
              <w:right w:val="single" w:color="auto" w:sz="4" w:space="0"/>
            </w:tcBorders>
            <w:shd w:val="clear"/>
            <w:vAlign w:val="center"/>
          </w:tcPr>
          <w:p w14:paraId="3C1FC567">
            <w:pPr>
              <w:rPr>
                <w:rFonts w:hint="eastAsia" w:ascii="Arial" w:hAnsi="Times New Roman" w:eastAsia="宋体" w:cs="Times New Roman"/>
                <w:kern w:val="2"/>
                <w:sz w:val="21"/>
                <w:szCs w:val="22"/>
                <w:lang w:val="en-US" w:eastAsia="zh-CN" w:bidi="ar-SA"/>
              </w:rPr>
            </w:pPr>
            <w:r>
              <w:rPr>
                <w:rFonts w:hint="eastAsia" w:ascii="Arial"/>
                <w:lang w:val="en-US" w:eastAsia="zh-CN"/>
              </w:rPr>
              <w:t>2024/12/25</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226AF05E">
            <w:pPr>
              <w:rPr>
                <w:rFonts w:hint="eastAsia" w:ascii="Arial" w:hAnsi="Times New Roman" w:eastAsia="宋体" w:cs="Times New Roman"/>
                <w:kern w:val="2"/>
                <w:sz w:val="21"/>
                <w:szCs w:val="22"/>
                <w:lang w:val="en-US" w:eastAsia="zh-CN" w:bidi="ar-SA"/>
              </w:rPr>
            </w:pPr>
            <w:r>
              <w:rPr>
                <w:rFonts w:hint="eastAsia" w:ascii="Arial"/>
              </w:rPr>
              <w:t>黄荷凤、朱依敏</w:t>
            </w:r>
          </w:p>
        </w:tc>
        <w:tc>
          <w:tcPr>
            <w:tcW w:w="1010" w:type="dxa"/>
            <w:gridSpan w:val="2"/>
            <w:tcBorders>
              <w:top w:val="single" w:color="auto" w:sz="4" w:space="0"/>
              <w:left w:val="single" w:color="auto" w:sz="4" w:space="0"/>
              <w:bottom w:val="single" w:color="auto" w:sz="4" w:space="0"/>
              <w:right w:val="single" w:color="auto" w:sz="4" w:space="0"/>
            </w:tcBorders>
            <w:shd w:val="clear"/>
            <w:vAlign w:val="center"/>
          </w:tcPr>
          <w:p w14:paraId="2C3DE7BF">
            <w:pPr>
              <w:rPr>
                <w:rFonts w:hint="eastAsia" w:ascii="Arial" w:hAnsi="Times New Roman" w:eastAsia="宋体" w:cs="Times New Roman"/>
                <w:kern w:val="2"/>
                <w:sz w:val="21"/>
                <w:szCs w:val="22"/>
                <w:lang w:val="en-US" w:eastAsia="zh-CN" w:bidi="ar-SA"/>
              </w:rPr>
            </w:pPr>
            <w:r>
              <w:rPr>
                <w:rFonts w:hint="eastAsia" w:ascii="Arial"/>
              </w:rPr>
              <w:t>复旦大学附属妇产科医院、浙江大学医学院附属妇产科医院</w:t>
            </w:r>
          </w:p>
        </w:tc>
        <w:tc>
          <w:tcPr>
            <w:tcW w:w="1016" w:type="dxa"/>
            <w:tcBorders>
              <w:top w:val="single" w:color="auto" w:sz="4" w:space="0"/>
              <w:left w:val="single" w:color="auto" w:sz="4" w:space="0"/>
              <w:bottom w:val="single" w:color="auto" w:sz="4" w:space="0"/>
              <w:right w:val="single" w:color="auto" w:sz="4" w:space="0"/>
            </w:tcBorders>
            <w:shd w:val="clear"/>
            <w:vAlign w:val="center"/>
          </w:tcPr>
          <w:p w14:paraId="333BC762">
            <w:pPr>
              <w:rPr>
                <w:rFonts w:hint="eastAsia" w:ascii="Arial" w:hAnsi="Times New Roman" w:eastAsia="宋体" w:cs="Times New Roman"/>
                <w:kern w:val="2"/>
                <w:sz w:val="21"/>
                <w:szCs w:val="22"/>
                <w:lang w:val="en-US" w:eastAsia="zh-CN" w:bidi="ar-SA"/>
              </w:rPr>
            </w:pPr>
          </w:p>
        </w:tc>
      </w:tr>
      <w:tr w14:paraId="14D0F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9096" w:type="dxa"/>
            <w:gridSpan w:val="16"/>
            <w:tcBorders>
              <w:top w:val="single" w:color="auto" w:sz="4" w:space="0"/>
              <w:left w:val="single" w:color="auto" w:sz="4" w:space="0"/>
              <w:bottom w:val="single" w:color="auto" w:sz="4" w:space="0"/>
              <w:right w:val="single" w:color="auto" w:sz="4" w:space="0"/>
            </w:tcBorders>
            <w:shd w:val="clear"/>
            <w:vAlign w:val="center"/>
          </w:tcPr>
          <w:p w14:paraId="07126E14">
            <w:pPr>
              <w:jc w:val="center"/>
              <w:rPr>
                <w:rFonts w:hint="eastAsia" w:ascii="Arial" w:hAnsi="Times New Roman" w:eastAsia="宋体" w:cs="Times New Roman"/>
                <w:kern w:val="2"/>
                <w:sz w:val="21"/>
                <w:szCs w:val="22"/>
                <w:lang w:val="en-US" w:eastAsia="zh-CN" w:bidi="ar-SA"/>
              </w:rPr>
            </w:pPr>
            <w:r>
              <w:rPr>
                <w:rFonts w:hint="eastAsia" w:ascii="Arial" w:hAnsi="Times New Roman" w:eastAsia="宋体" w:cs="Times New Roman"/>
                <w:kern w:val="2"/>
                <w:sz w:val="21"/>
                <w:szCs w:val="22"/>
                <w:lang w:val="en-US" w:eastAsia="zh-CN" w:bidi="ar-SA"/>
              </w:rPr>
              <w:t>完成人情况</w:t>
            </w:r>
          </w:p>
        </w:tc>
      </w:tr>
      <w:tr w14:paraId="5406A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17EC8734">
            <w:pPr>
              <w:jc w:val="center"/>
              <w:rPr>
                <w:rFonts w:hint="eastAsia" w:ascii="Times New Roman" w:hAnsi="Times New Roman" w:eastAsia="宋体" w:cs="Times New Roman"/>
                <w:b/>
                <w:bCs/>
                <w:kern w:val="2"/>
                <w:sz w:val="21"/>
                <w:szCs w:val="22"/>
                <w:lang w:val="en-US" w:eastAsia="zh-CN" w:bidi="ar-SA"/>
              </w:rPr>
            </w:pPr>
            <w:r>
              <w:rPr>
                <w:rFonts w:hint="eastAsia"/>
                <w:b/>
                <w:bCs/>
              </w:rPr>
              <w:t>完成人</w:t>
            </w:r>
          </w:p>
        </w:tc>
        <w:tc>
          <w:tcPr>
            <w:tcW w:w="1516" w:type="dxa"/>
            <w:gridSpan w:val="4"/>
            <w:tcBorders>
              <w:top w:val="single" w:color="auto" w:sz="4" w:space="0"/>
              <w:left w:val="single" w:color="auto" w:sz="4" w:space="0"/>
              <w:bottom w:val="single" w:color="auto" w:sz="4" w:space="0"/>
              <w:right w:val="single" w:color="auto" w:sz="4" w:space="0"/>
            </w:tcBorders>
            <w:shd w:val="clear"/>
            <w:vAlign w:val="center"/>
          </w:tcPr>
          <w:p w14:paraId="55C52054">
            <w:pPr>
              <w:jc w:val="center"/>
              <w:rPr>
                <w:rFonts w:hint="eastAsia" w:ascii="Times New Roman" w:hAnsi="Times New Roman" w:eastAsia="宋体" w:cs="Times New Roman"/>
                <w:b/>
                <w:bCs/>
                <w:kern w:val="2"/>
                <w:sz w:val="21"/>
                <w:szCs w:val="22"/>
                <w:lang w:val="en-US" w:eastAsia="zh-CN" w:bidi="ar-SA"/>
              </w:rPr>
            </w:pPr>
            <w:r>
              <w:rPr>
                <w:rFonts w:hint="eastAsia"/>
                <w:b/>
                <w:bCs/>
              </w:rPr>
              <w:t>排名</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219E2F2D">
            <w:pPr>
              <w:jc w:val="center"/>
              <w:rPr>
                <w:rFonts w:hint="eastAsia" w:ascii="Times New Roman" w:hAnsi="Times New Roman" w:eastAsia="宋体" w:cs="Times New Roman"/>
                <w:b/>
                <w:bCs/>
                <w:kern w:val="2"/>
                <w:sz w:val="21"/>
                <w:szCs w:val="22"/>
                <w:lang w:val="en-US" w:eastAsia="zh-CN" w:bidi="ar-SA"/>
              </w:rPr>
            </w:pPr>
            <w:r>
              <w:rPr>
                <w:rFonts w:hint="eastAsia"/>
                <w:b/>
                <w:bCs/>
              </w:rPr>
              <w:t>职称</w:t>
            </w:r>
          </w:p>
        </w:tc>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46AA480F">
            <w:pPr>
              <w:jc w:val="center"/>
              <w:rPr>
                <w:rFonts w:hint="eastAsia" w:ascii="Times New Roman" w:hAnsi="Times New Roman" w:eastAsia="宋体" w:cs="Times New Roman"/>
                <w:b/>
                <w:bCs/>
                <w:kern w:val="2"/>
                <w:sz w:val="21"/>
                <w:szCs w:val="22"/>
                <w:lang w:val="en-US" w:eastAsia="zh-CN" w:bidi="ar-SA"/>
              </w:rPr>
            </w:pPr>
            <w:r>
              <w:rPr>
                <w:rFonts w:hint="eastAsia"/>
                <w:b/>
                <w:bCs/>
              </w:rPr>
              <w:t>行政职务</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6E26C39D">
            <w:pPr>
              <w:jc w:val="center"/>
              <w:rPr>
                <w:rFonts w:hint="eastAsia" w:ascii="Times New Roman" w:hAnsi="Times New Roman" w:eastAsia="宋体" w:cs="Times New Roman"/>
                <w:b/>
                <w:bCs/>
                <w:kern w:val="2"/>
                <w:sz w:val="21"/>
                <w:szCs w:val="22"/>
                <w:lang w:val="en-US" w:eastAsia="zh-CN" w:bidi="ar-SA"/>
              </w:rPr>
            </w:pPr>
            <w:r>
              <w:rPr>
                <w:rFonts w:hint="eastAsia"/>
                <w:b/>
                <w:bCs/>
              </w:rPr>
              <w:t>工作单位</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54763444">
            <w:pPr>
              <w:jc w:val="center"/>
              <w:rPr>
                <w:rFonts w:hint="eastAsia" w:ascii="Times New Roman" w:hAnsi="Times New Roman" w:eastAsia="宋体" w:cs="Times New Roman"/>
                <w:b/>
                <w:bCs/>
                <w:kern w:val="2"/>
                <w:sz w:val="21"/>
                <w:szCs w:val="22"/>
                <w:lang w:val="en-US" w:eastAsia="zh-CN" w:bidi="ar-SA"/>
              </w:rPr>
            </w:pPr>
            <w:r>
              <w:rPr>
                <w:rFonts w:hint="eastAsia"/>
                <w:b/>
                <w:bCs/>
              </w:rPr>
              <w:t>对本项目的贡献</w:t>
            </w:r>
          </w:p>
        </w:tc>
      </w:tr>
      <w:tr w14:paraId="5DE08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784B1D3A">
            <w:pPr>
              <w:jc w:val="both"/>
              <w:rPr>
                <w:rFonts w:hint="eastAsia" w:ascii="Times New Roman" w:hAnsi="Times New Roman" w:eastAsia="宋体" w:cs="Times New Roman"/>
                <w:kern w:val="2"/>
                <w:sz w:val="21"/>
                <w:szCs w:val="22"/>
                <w:lang w:val="en-US" w:eastAsia="zh-CN" w:bidi="ar-SA"/>
              </w:rPr>
            </w:pPr>
            <w:r>
              <w:rPr>
                <w:rFonts w:hint="eastAsia"/>
              </w:rPr>
              <w:t>朱依敏</w:t>
            </w:r>
          </w:p>
        </w:tc>
        <w:tc>
          <w:tcPr>
            <w:tcW w:w="1516" w:type="dxa"/>
            <w:gridSpan w:val="4"/>
            <w:tcBorders>
              <w:top w:val="single" w:color="auto" w:sz="4" w:space="0"/>
              <w:left w:val="single" w:color="auto" w:sz="4" w:space="0"/>
              <w:bottom w:val="single" w:color="auto" w:sz="4" w:space="0"/>
              <w:right w:val="single" w:color="auto" w:sz="4" w:space="0"/>
            </w:tcBorders>
            <w:shd w:val="clear"/>
            <w:vAlign w:val="center"/>
          </w:tcPr>
          <w:p w14:paraId="251023C3">
            <w:pPr>
              <w:jc w:val="both"/>
              <w:rPr>
                <w:rFonts w:hint="eastAsia" w:ascii="Times New Roman" w:hAnsi="Times New Roman" w:eastAsia="宋体" w:cs="Times New Roman"/>
                <w:kern w:val="2"/>
                <w:sz w:val="21"/>
                <w:szCs w:val="22"/>
                <w:lang w:val="en-US" w:eastAsia="zh-CN" w:bidi="ar-SA"/>
              </w:rPr>
            </w:pPr>
            <w:r>
              <w:rPr>
                <w:rFonts w:hint="eastAsia"/>
              </w:rPr>
              <w:t>1</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3E148605">
            <w:pPr>
              <w:jc w:val="both"/>
              <w:rPr>
                <w:rFonts w:hint="eastAsia" w:ascii="Times New Roman" w:hAnsi="Times New Roman" w:eastAsia="宋体" w:cs="Times New Roman"/>
                <w:kern w:val="2"/>
                <w:sz w:val="21"/>
                <w:szCs w:val="22"/>
                <w:lang w:val="en-US" w:eastAsia="zh-CN" w:bidi="ar-SA"/>
              </w:rPr>
            </w:pPr>
            <w:r>
              <w:rPr>
                <w:rFonts w:hint="eastAsia"/>
              </w:rPr>
              <w:t>主任医师</w:t>
            </w:r>
          </w:p>
        </w:tc>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56798200">
            <w:pPr>
              <w:jc w:val="both"/>
              <w:rPr>
                <w:rFonts w:hint="eastAsia" w:ascii="Times New Roman" w:hAnsi="Times New Roman" w:eastAsia="宋体" w:cs="Times New Roman"/>
                <w:kern w:val="2"/>
                <w:sz w:val="21"/>
                <w:szCs w:val="22"/>
                <w:lang w:val="en-US" w:eastAsia="zh-CN" w:bidi="ar-SA"/>
              </w:rPr>
            </w:pPr>
            <w:r>
              <w:rPr>
                <w:rFonts w:hint="eastAsia"/>
              </w:rPr>
              <w:t>浙江大学医学院附属妇产科医院生殖内分泌科主任</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7F9523DC">
            <w:pPr>
              <w:jc w:val="both"/>
              <w:rPr>
                <w:rFonts w:hint="eastAsia" w:ascii="Times New Roman" w:hAnsi="Times New Roman" w:eastAsia="宋体" w:cs="Times New Roman"/>
                <w:kern w:val="2"/>
                <w:sz w:val="21"/>
                <w:szCs w:val="22"/>
                <w:lang w:val="en-US" w:eastAsia="zh-CN" w:bidi="ar-SA"/>
              </w:rPr>
            </w:pPr>
            <w:r>
              <w:rPr>
                <w:rFonts w:hint="eastAsia"/>
              </w:rPr>
              <w:t>浙江大学医学院附属妇产科医院</w:t>
            </w:r>
          </w:p>
        </w:tc>
        <w:tc>
          <w:tcPr>
            <w:tcW w:w="1516" w:type="dxa"/>
            <w:gridSpan w:val="2"/>
            <w:tcBorders>
              <w:top w:val="single" w:color="auto" w:sz="4" w:space="0"/>
              <w:left w:val="single" w:color="auto" w:sz="4" w:space="0"/>
              <w:bottom w:val="single" w:color="auto" w:sz="4" w:space="0"/>
              <w:right w:val="single" w:color="auto" w:sz="4" w:space="0"/>
            </w:tcBorders>
            <w:shd w:val="clear"/>
            <w:vAlign w:val="top"/>
          </w:tcPr>
          <w:p w14:paraId="46646CF3">
            <w:pPr>
              <w:rPr>
                <w:rFonts w:hint="eastAsia" w:ascii="Times New Roman" w:hAnsi="Times New Roman" w:eastAsia="宋体" w:cs="Times New Roman"/>
                <w:kern w:val="2"/>
                <w:sz w:val="21"/>
                <w:szCs w:val="22"/>
                <w:lang w:val="en-US" w:eastAsia="zh-CN" w:bidi="ar-SA"/>
              </w:rPr>
            </w:pPr>
            <w:r>
              <w:rPr>
                <w:rFonts w:hint="eastAsia"/>
              </w:rPr>
              <w:t>朱依敏教授作为项目核心负责人，主导项目体系的顶层设计与临床转化。她作为通讯作者揭示ALKBH5调控卵母细胞mRNA清理及BRCA1介导染色体联会检查点的分子机制，为胚胎优选提供全新标志物。在临床层面，她创建了国内首个ART子代随访中心，确证母体代谢对子代远期健康的跨代影响，构建国内领先的全生命周期出生缺陷防控临床范式。</w:t>
            </w:r>
          </w:p>
        </w:tc>
      </w:tr>
      <w:tr w14:paraId="1DA5A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27D91293">
            <w:pPr>
              <w:jc w:val="both"/>
              <w:rPr>
                <w:rFonts w:hint="eastAsia" w:ascii="Times New Roman" w:hAnsi="Times New Roman" w:eastAsia="宋体" w:cs="Times New Roman"/>
                <w:kern w:val="2"/>
                <w:sz w:val="21"/>
                <w:szCs w:val="22"/>
                <w:lang w:val="en-US" w:eastAsia="zh-CN" w:bidi="ar-SA"/>
              </w:rPr>
            </w:pPr>
            <w:r>
              <w:rPr>
                <w:rFonts w:hint="eastAsia"/>
              </w:rPr>
              <w:t>叶英辉</w:t>
            </w:r>
          </w:p>
        </w:tc>
        <w:tc>
          <w:tcPr>
            <w:tcW w:w="1516" w:type="dxa"/>
            <w:gridSpan w:val="4"/>
            <w:tcBorders>
              <w:top w:val="single" w:color="auto" w:sz="4" w:space="0"/>
              <w:left w:val="single" w:color="auto" w:sz="4" w:space="0"/>
              <w:bottom w:val="single" w:color="auto" w:sz="4" w:space="0"/>
              <w:right w:val="single" w:color="auto" w:sz="4" w:space="0"/>
            </w:tcBorders>
            <w:shd w:val="clear"/>
            <w:vAlign w:val="center"/>
          </w:tcPr>
          <w:p w14:paraId="23D84C59">
            <w:pPr>
              <w:jc w:val="both"/>
              <w:rPr>
                <w:rFonts w:hint="eastAsia" w:ascii="Times New Roman" w:hAnsi="Times New Roman" w:eastAsia="宋体" w:cs="Times New Roman"/>
                <w:kern w:val="2"/>
                <w:sz w:val="21"/>
                <w:szCs w:val="22"/>
                <w:lang w:val="en-US" w:eastAsia="zh-CN" w:bidi="ar-SA"/>
              </w:rPr>
            </w:pPr>
            <w:r>
              <w:rPr>
                <w:rFonts w:hint="eastAsia"/>
              </w:rPr>
              <w:t>2</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34C92969">
            <w:pPr>
              <w:jc w:val="both"/>
              <w:rPr>
                <w:rFonts w:hint="eastAsia" w:ascii="Times New Roman" w:hAnsi="Times New Roman" w:eastAsia="宋体" w:cs="Times New Roman"/>
                <w:kern w:val="2"/>
                <w:sz w:val="21"/>
                <w:szCs w:val="22"/>
                <w:lang w:val="en-US" w:eastAsia="zh-CN" w:bidi="ar-SA"/>
              </w:rPr>
            </w:pPr>
            <w:r>
              <w:rPr>
                <w:rFonts w:hint="eastAsia"/>
              </w:rPr>
              <w:t>研究员</w:t>
            </w:r>
          </w:p>
        </w:tc>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6CF49E0A">
            <w:pPr>
              <w:jc w:val="both"/>
              <w:rPr>
                <w:rFonts w:hint="eastAsia" w:ascii="Times New Roman" w:hAnsi="Times New Roman" w:eastAsia="宋体" w:cs="Times New Roman"/>
                <w:kern w:val="2"/>
                <w:sz w:val="21"/>
                <w:szCs w:val="22"/>
                <w:lang w:val="en-US" w:eastAsia="zh-CN" w:bidi="ar-SA"/>
              </w:rPr>
            </w:pPr>
            <w:r>
              <w:rPr>
                <w:rFonts w:hint="eastAsia"/>
              </w:rPr>
              <w:t>浙江大学医学院附属妇产科医院生殖内分泌科辅助生殖技术实验室主任</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6084AA66">
            <w:pPr>
              <w:jc w:val="both"/>
              <w:rPr>
                <w:rFonts w:hint="eastAsia" w:ascii="Times New Roman" w:hAnsi="Times New Roman" w:eastAsia="宋体" w:cs="Times New Roman"/>
                <w:kern w:val="2"/>
                <w:sz w:val="21"/>
                <w:szCs w:val="22"/>
                <w:lang w:val="en-US" w:eastAsia="zh-CN" w:bidi="ar-SA"/>
              </w:rPr>
            </w:pPr>
            <w:r>
              <w:rPr>
                <w:rFonts w:hint="eastAsia"/>
              </w:rPr>
              <w:t>浙江大学医学院附属妇产科医院</w:t>
            </w:r>
          </w:p>
        </w:tc>
        <w:tc>
          <w:tcPr>
            <w:tcW w:w="1516" w:type="dxa"/>
            <w:gridSpan w:val="2"/>
            <w:tcBorders>
              <w:top w:val="single" w:color="auto" w:sz="4" w:space="0"/>
              <w:left w:val="single" w:color="auto" w:sz="4" w:space="0"/>
              <w:bottom w:val="single" w:color="auto" w:sz="4" w:space="0"/>
              <w:right w:val="single" w:color="auto" w:sz="4" w:space="0"/>
            </w:tcBorders>
            <w:shd w:val="clear"/>
            <w:vAlign w:val="top"/>
          </w:tcPr>
          <w:p w14:paraId="0CB9FCBC">
            <w:pPr>
              <w:rPr>
                <w:rFonts w:hint="eastAsia" w:ascii="Times New Roman" w:hAnsi="Times New Roman" w:eastAsia="宋体" w:cs="Times New Roman"/>
                <w:kern w:val="2"/>
                <w:sz w:val="21"/>
                <w:szCs w:val="22"/>
                <w:lang w:val="en-US" w:eastAsia="zh-CN" w:bidi="ar-SA"/>
              </w:rPr>
            </w:pPr>
            <w:r>
              <w:rPr>
                <w:rFonts w:hint="eastAsia"/>
              </w:rPr>
              <w:t>叶英辉研究员作为ART实验室主任，全面负责并引领胚胎植入前遗传学检测（PGT）的临床转化与应用。她建立了高效、精准的PGT实验室质控与规范化操作体系，成功阻断多种复杂遗传病。其工作大幅提升了胚胎诊断精准度与临床妊娠率，为出生缺陷的源头防控及优生优育作出了卓越的临床贡献。</w:t>
            </w:r>
          </w:p>
        </w:tc>
      </w:tr>
      <w:tr w14:paraId="34988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0C6A875B">
            <w:pPr>
              <w:jc w:val="both"/>
              <w:rPr>
                <w:rFonts w:hint="eastAsia" w:ascii="Times New Roman" w:hAnsi="Times New Roman" w:eastAsia="宋体" w:cs="Times New Roman"/>
                <w:kern w:val="2"/>
                <w:sz w:val="21"/>
                <w:szCs w:val="22"/>
                <w:lang w:val="en-US" w:eastAsia="zh-CN" w:bidi="ar-SA"/>
              </w:rPr>
            </w:pPr>
            <w:r>
              <w:rPr>
                <w:rFonts w:hint="eastAsia"/>
              </w:rPr>
              <w:t>张静澜</w:t>
            </w:r>
          </w:p>
        </w:tc>
        <w:tc>
          <w:tcPr>
            <w:tcW w:w="1516" w:type="dxa"/>
            <w:gridSpan w:val="4"/>
            <w:tcBorders>
              <w:top w:val="single" w:color="auto" w:sz="4" w:space="0"/>
              <w:left w:val="single" w:color="auto" w:sz="4" w:space="0"/>
              <w:bottom w:val="single" w:color="auto" w:sz="4" w:space="0"/>
              <w:right w:val="single" w:color="auto" w:sz="4" w:space="0"/>
            </w:tcBorders>
            <w:shd w:val="clear"/>
            <w:vAlign w:val="center"/>
          </w:tcPr>
          <w:p w14:paraId="20FF1403">
            <w:pPr>
              <w:jc w:val="both"/>
              <w:rPr>
                <w:rFonts w:hint="eastAsia" w:ascii="Times New Roman" w:hAnsi="Times New Roman" w:eastAsia="宋体" w:cs="Times New Roman"/>
                <w:kern w:val="2"/>
                <w:sz w:val="21"/>
                <w:szCs w:val="22"/>
                <w:lang w:val="en-US" w:eastAsia="zh-CN" w:bidi="ar-SA"/>
              </w:rPr>
            </w:pPr>
            <w:r>
              <w:rPr>
                <w:rFonts w:hint="eastAsia"/>
              </w:rPr>
              <w:t>3</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1BF258FD">
            <w:pPr>
              <w:jc w:val="both"/>
              <w:rPr>
                <w:rFonts w:hint="eastAsia" w:ascii="Times New Roman" w:hAnsi="Times New Roman" w:eastAsia="宋体" w:cs="Times New Roman"/>
                <w:kern w:val="2"/>
                <w:sz w:val="21"/>
                <w:szCs w:val="22"/>
                <w:lang w:val="en-US" w:eastAsia="zh-CN" w:bidi="ar-SA"/>
              </w:rPr>
            </w:pPr>
            <w:r>
              <w:rPr>
                <w:rFonts w:hint="eastAsia"/>
              </w:rPr>
              <w:t>研究员</w:t>
            </w:r>
          </w:p>
        </w:tc>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158D5453">
            <w:pPr>
              <w:jc w:val="both"/>
              <w:rPr>
                <w:rFonts w:hint="eastAsia" w:ascii="Times New Roman" w:hAnsi="Times New Roman" w:eastAsia="宋体" w:cs="Times New Roman"/>
                <w:kern w:val="2"/>
                <w:sz w:val="21"/>
                <w:szCs w:val="22"/>
                <w:lang w:val="en-US" w:eastAsia="zh-CN" w:bidi="ar-SA"/>
              </w:rPr>
            </w:pPr>
            <w:r>
              <w:rPr>
                <w:rFonts w:hint="eastAsia"/>
              </w:rPr>
              <w:t>浙江大学医学遗传与发育研究院副院长</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4DD33953">
            <w:pPr>
              <w:jc w:val="both"/>
              <w:rPr>
                <w:rFonts w:hint="eastAsia" w:ascii="Times New Roman" w:hAnsi="Times New Roman" w:eastAsia="宋体" w:cs="Times New Roman"/>
                <w:kern w:val="2"/>
                <w:sz w:val="21"/>
                <w:szCs w:val="22"/>
                <w:lang w:val="en-US" w:eastAsia="zh-CN" w:bidi="ar-SA"/>
              </w:rPr>
            </w:pPr>
            <w:r>
              <w:rPr>
                <w:rFonts w:hint="eastAsia"/>
              </w:rPr>
              <w:t>浙江大学医学院附属妇产科医院</w:t>
            </w:r>
          </w:p>
        </w:tc>
        <w:tc>
          <w:tcPr>
            <w:tcW w:w="1516" w:type="dxa"/>
            <w:gridSpan w:val="2"/>
            <w:tcBorders>
              <w:top w:val="single" w:color="auto" w:sz="4" w:space="0"/>
              <w:left w:val="single" w:color="auto" w:sz="4" w:space="0"/>
              <w:bottom w:val="single" w:color="auto" w:sz="4" w:space="0"/>
              <w:right w:val="single" w:color="auto" w:sz="4" w:space="0"/>
            </w:tcBorders>
            <w:shd w:val="clear"/>
            <w:vAlign w:val="top"/>
          </w:tcPr>
          <w:p w14:paraId="7DDB215A">
            <w:pPr>
              <w:rPr>
                <w:rFonts w:hint="eastAsia" w:ascii="Times New Roman" w:hAnsi="Times New Roman" w:eastAsia="宋体" w:cs="Times New Roman"/>
                <w:kern w:val="2"/>
                <w:sz w:val="21"/>
                <w:szCs w:val="22"/>
                <w:lang w:val="en-US" w:eastAsia="zh-CN" w:bidi="ar-SA"/>
              </w:rPr>
            </w:pPr>
            <w:r>
              <w:rPr>
                <w:rFonts w:hint="eastAsia"/>
              </w:rPr>
              <w:t>张静澜教授致力于高精度遗传筛查技术的研发与实验室标准化建设。其作为通讯作者开发并优化了 COATE-seq（NIPT 2.0）技术，通过靶向富集测序与AI降噪算法，实现了在cf DNA中同步检测胎儿染色体病与单基因变异，检出精度达到国际领先水平。其在全国范围内帮助建立了标准化的家系分析与遗传咨询流程，推动了多中心高风险妊娠队列的规范化管理。</w:t>
            </w:r>
          </w:p>
        </w:tc>
      </w:tr>
      <w:tr w14:paraId="6F246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524CF94F">
            <w:pPr>
              <w:jc w:val="both"/>
              <w:rPr>
                <w:rFonts w:hint="eastAsia" w:ascii="Times New Roman" w:hAnsi="Times New Roman" w:eastAsia="宋体" w:cs="Times New Roman"/>
                <w:kern w:val="2"/>
                <w:sz w:val="21"/>
                <w:szCs w:val="22"/>
                <w:lang w:val="en-US" w:eastAsia="zh-CN" w:bidi="ar-SA"/>
              </w:rPr>
            </w:pPr>
            <w:r>
              <w:rPr>
                <w:rFonts w:hint="eastAsia"/>
              </w:rPr>
              <w:t>胡小玲</w:t>
            </w:r>
          </w:p>
        </w:tc>
        <w:tc>
          <w:tcPr>
            <w:tcW w:w="1516" w:type="dxa"/>
            <w:gridSpan w:val="4"/>
            <w:tcBorders>
              <w:top w:val="single" w:color="auto" w:sz="4" w:space="0"/>
              <w:left w:val="single" w:color="auto" w:sz="4" w:space="0"/>
              <w:bottom w:val="single" w:color="auto" w:sz="4" w:space="0"/>
              <w:right w:val="single" w:color="auto" w:sz="4" w:space="0"/>
            </w:tcBorders>
            <w:shd w:val="clear"/>
            <w:vAlign w:val="center"/>
          </w:tcPr>
          <w:p w14:paraId="34A5811B">
            <w:pPr>
              <w:jc w:val="both"/>
              <w:rPr>
                <w:rFonts w:hint="eastAsia" w:ascii="Times New Roman" w:hAnsi="Times New Roman" w:eastAsia="宋体" w:cs="Times New Roman"/>
                <w:kern w:val="2"/>
                <w:sz w:val="21"/>
                <w:szCs w:val="22"/>
                <w:lang w:val="en-US" w:eastAsia="zh-CN" w:bidi="ar-SA"/>
              </w:rPr>
            </w:pPr>
            <w:r>
              <w:rPr>
                <w:rFonts w:hint="eastAsia"/>
              </w:rPr>
              <w:t>4</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4DC4C108">
            <w:pPr>
              <w:jc w:val="both"/>
              <w:rPr>
                <w:rFonts w:hint="eastAsia" w:ascii="Times New Roman" w:hAnsi="Times New Roman" w:eastAsia="宋体" w:cs="Times New Roman"/>
                <w:kern w:val="2"/>
                <w:sz w:val="21"/>
                <w:szCs w:val="22"/>
                <w:lang w:val="en-US" w:eastAsia="zh-CN" w:bidi="ar-SA"/>
              </w:rPr>
            </w:pPr>
            <w:r>
              <w:rPr>
                <w:rFonts w:hint="eastAsia"/>
              </w:rPr>
              <w:t>副主任医师</w:t>
            </w:r>
          </w:p>
        </w:tc>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1066D77E">
            <w:pPr>
              <w:jc w:val="both"/>
              <w:rPr>
                <w:rFonts w:hint="eastAsia" w:ascii="Times New Roman" w:hAnsi="Times New Roman" w:eastAsia="宋体" w:cs="Times New Roman"/>
                <w:kern w:val="2"/>
                <w:sz w:val="21"/>
                <w:szCs w:val="22"/>
                <w:lang w:val="en-US" w:eastAsia="zh-CN" w:bidi="ar-SA"/>
              </w:rPr>
            </w:pPr>
            <w:r>
              <w:rPr>
                <w:rFonts w:hint="eastAsia"/>
              </w:rPr>
              <w:t>无</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53C5914D">
            <w:pPr>
              <w:jc w:val="both"/>
              <w:rPr>
                <w:rFonts w:hint="eastAsia" w:ascii="Times New Roman" w:hAnsi="Times New Roman" w:eastAsia="宋体" w:cs="Times New Roman"/>
                <w:kern w:val="2"/>
                <w:sz w:val="21"/>
                <w:szCs w:val="22"/>
                <w:lang w:val="en-US" w:eastAsia="zh-CN" w:bidi="ar-SA"/>
              </w:rPr>
            </w:pPr>
            <w:r>
              <w:rPr>
                <w:rFonts w:hint="eastAsia"/>
              </w:rPr>
              <w:t>浙江大学医学院附属妇产科医院</w:t>
            </w:r>
          </w:p>
        </w:tc>
        <w:tc>
          <w:tcPr>
            <w:tcW w:w="1516" w:type="dxa"/>
            <w:gridSpan w:val="2"/>
            <w:tcBorders>
              <w:top w:val="single" w:color="auto" w:sz="4" w:space="0"/>
              <w:left w:val="single" w:color="auto" w:sz="4" w:space="0"/>
              <w:bottom w:val="single" w:color="auto" w:sz="4" w:space="0"/>
              <w:right w:val="single" w:color="auto" w:sz="4" w:space="0"/>
            </w:tcBorders>
            <w:shd w:val="clear"/>
            <w:vAlign w:val="top"/>
          </w:tcPr>
          <w:p w14:paraId="0AF562B3">
            <w:pPr>
              <w:rPr>
                <w:rFonts w:hint="eastAsia" w:ascii="Times New Roman" w:hAnsi="Times New Roman" w:eastAsia="宋体" w:cs="Times New Roman"/>
                <w:kern w:val="2"/>
                <w:sz w:val="21"/>
                <w:szCs w:val="22"/>
                <w:lang w:val="en-US" w:eastAsia="zh-CN" w:bidi="ar-SA"/>
              </w:rPr>
            </w:pPr>
            <w:r>
              <w:rPr>
                <w:rFonts w:hint="eastAsia"/>
              </w:rPr>
              <w:t>胡小玲医师</w:t>
            </w:r>
            <w:r>
              <w:t>在遗传性出生缺陷防控的临床一线发挥了核心作用。她将人工智能卵巢反应性预测与控制性促排参数优化应用于临床实践，有效规避了超生理</w:t>
            </w:r>
            <w:r>
              <w:rPr>
                <w:rFonts w:hint="eastAsia"/>
              </w:rPr>
              <w:t>刺激</w:t>
            </w:r>
            <w:r>
              <w:t>对子代健康的潜在风险。其精准的内分泌调控与胚胎移植策略，大幅提升了遗传病患者的临床妊娠率与健康活产率，打通了从实验室诊断到健康婴儿诞生的关键临床闭环。</w:t>
            </w:r>
          </w:p>
        </w:tc>
      </w:tr>
      <w:tr w14:paraId="642C2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0B2F16E8">
            <w:pPr>
              <w:jc w:val="both"/>
              <w:rPr>
                <w:rFonts w:hint="eastAsia" w:ascii="Times New Roman" w:hAnsi="Times New Roman" w:eastAsia="宋体" w:cs="Times New Roman"/>
                <w:kern w:val="2"/>
                <w:sz w:val="21"/>
                <w:szCs w:val="22"/>
                <w:lang w:val="en-US" w:eastAsia="zh-CN" w:bidi="ar-SA"/>
              </w:rPr>
            </w:pPr>
            <w:r>
              <w:rPr>
                <w:rFonts w:hint="eastAsia"/>
              </w:rPr>
              <w:t>唐敏悦</w:t>
            </w:r>
          </w:p>
        </w:tc>
        <w:tc>
          <w:tcPr>
            <w:tcW w:w="1516" w:type="dxa"/>
            <w:gridSpan w:val="4"/>
            <w:tcBorders>
              <w:top w:val="single" w:color="auto" w:sz="4" w:space="0"/>
              <w:left w:val="single" w:color="auto" w:sz="4" w:space="0"/>
              <w:bottom w:val="single" w:color="auto" w:sz="4" w:space="0"/>
              <w:right w:val="single" w:color="auto" w:sz="4" w:space="0"/>
            </w:tcBorders>
            <w:shd w:val="clear"/>
            <w:vAlign w:val="center"/>
          </w:tcPr>
          <w:p w14:paraId="45E77C4F">
            <w:pPr>
              <w:jc w:val="both"/>
              <w:rPr>
                <w:rFonts w:hint="eastAsia" w:ascii="Times New Roman" w:hAnsi="Times New Roman" w:eastAsia="宋体" w:cs="Times New Roman"/>
                <w:kern w:val="2"/>
                <w:sz w:val="21"/>
                <w:szCs w:val="22"/>
                <w:lang w:val="en-US" w:eastAsia="zh-CN" w:bidi="ar-SA"/>
              </w:rPr>
            </w:pPr>
            <w:r>
              <w:rPr>
                <w:rFonts w:hint="eastAsia"/>
              </w:rPr>
              <w:t>5</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76793EA8">
            <w:pPr>
              <w:jc w:val="both"/>
              <w:rPr>
                <w:rFonts w:hint="eastAsia" w:ascii="Times New Roman" w:hAnsi="Times New Roman" w:eastAsia="宋体" w:cs="Times New Roman"/>
                <w:kern w:val="2"/>
                <w:sz w:val="21"/>
                <w:szCs w:val="22"/>
                <w:lang w:val="en-US" w:eastAsia="zh-CN" w:bidi="ar-SA"/>
              </w:rPr>
            </w:pPr>
            <w:r>
              <w:rPr>
                <w:rFonts w:hint="eastAsia"/>
              </w:rPr>
              <w:t>副主任医师</w:t>
            </w:r>
          </w:p>
        </w:tc>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4327A301">
            <w:pPr>
              <w:jc w:val="both"/>
              <w:rPr>
                <w:rFonts w:hint="eastAsia" w:ascii="Times New Roman" w:hAnsi="Times New Roman" w:eastAsia="宋体" w:cs="Times New Roman"/>
                <w:kern w:val="2"/>
                <w:sz w:val="21"/>
                <w:szCs w:val="22"/>
                <w:lang w:val="en-US" w:eastAsia="zh-CN" w:bidi="ar-SA"/>
              </w:rPr>
            </w:pPr>
            <w:r>
              <w:rPr>
                <w:rFonts w:hint="eastAsia"/>
              </w:rPr>
              <w:t>浙江大学医学院附属妇产科医院人力资源部副主任</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6A9EA716">
            <w:pPr>
              <w:jc w:val="both"/>
              <w:rPr>
                <w:rFonts w:hint="eastAsia" w:ascii="Times New Roman" w:hAnsi="Times New Roman" w:eastAsia="宋体" w:cs="Times New Roman"/>
                <w:kern w:val="2"/>
                <w:sz w:val="21"/>
                <w:szCs w:val="22"/>
                <w:lang w:val="en-US" w:eastAsia="zh-CN" w:bidi="ar-SA"/>
              </w:rPr>
            </w:pPr>
            <w:r>
              <w:rPr>
                <w:rFonts w:hint="eastAsia"/>
              </w:rPr>
              <w:t>浙江大学医学院附属妇产科医院</w:t>
            </w:r>
          </w:p>
        </w:tc>
        <w:tc>
          <w:tcPr>
            <w:tcW w:w="1516" w:type="dxa"/>
            <w:gridSpan w:val="2"/>
            <w:tcBorders>
              <w:top w:val="single" w:color="auto" w:sz="4" w:space="0"/>
              <w:left w:val="single" w:color="auto" w:sz="4" w:space="0"/>
              <w:bottom w:val="single" w:color="auto" w:sz="4" w:space="0"/>
              <w:right w:val="single" w:color="auto" w:sz="4" w:space="0"/>
            </w:tcBorders>
            <w:shd w:val="clear"/>
            <w:vAlign w:val="top"/>
          </w:tcPr>
          <w:p w14:paraId="4DFD52F9">
            <w:pPr>
              <w:rPr>
                <w:rFonts w:hint="eastAsia" w:ascii="Times New Roman" w:hAnsi="Times New Roman" w:eastAsia="宋体" w:cs="Times New Roman"/>
                <w:kern w:val="2"/>
                <w:sz w:val="21"/>
                <w:szCs w:val="22"/>
                <w:lang w:val="en-US" w:eastAsia="zh-CN" w:bidi="ar-SA"/>
              </w:rPr>
            </w:pPr>
            <w:r>
              <w:rPr>
                <w:rFonts w:hint="eastAsia"/>
              </w:rPr>
              <w:t>唐敏悦博士在生殖医学与人工智能算法的深度融合研究中发挥了关键技术作用。其作为第一作者（共同）在《BMC Medicine》发表研究，主导构建了包含四种子模型的促排卵个体化决策系统，通过XGBoost算法实现了对卵巢异常反应的高精度预测。在配子发育机制研究中，其负责了ALKBH5调控下转录组动态演化的生物信息解析。其研究为生殖障碍相关疾病评估、预警与诊治技术体系的构建做出了重要贡献。</w:t>
            </w:r>
          </w:p>
        </w:tc>
      </w:tr>
      <w:tr w14:paraId="3717E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64D7D8E6">
            <w:pPr>
              <w:jc w:val="both"/>
              <w:rPr>
                <w:rFonts w:hint="eastAsia" w:ascii="Times New Roman" w:hAnsi="Times New Roman" w:eastAsia="宋体" w:cs="Times New Roman"/>
                <w:kern w:val="2"/>
                <w:sz w:val="21"/>
                <w:szCs w:val="22"/>
                <w:lang w:val="en-US" w:eastAsia="zh-CN" w:bidi="ar-SA"/>
              </w:rPr>
            </w:pPr>
            <w:r>
              <w:rPr>
                <w:rFonts w:hint="eastAsia"/>
              </w:rPr>
              <w:t>白龙</w:t>
            </w:r>
          </w:p>
        </w:tc>
        <w:tc>
          <w:tcPr>
            <w:tcW w:w="1516" w:type="dxa"/>
            <w:gridSpan w:val="4"/>
            <w:tcBorders>
              <w:top w:val="single" w:color="auto" w:sz="4" w:space="0"/>
              <w:left w:val="single" w:color="auto" w:sz="4" w:space="0"/>
              <w:bottom w:val="single" w:color="auto" w:sz="4" w:space="0"/>
              <w:right w:val="single" w:color="auto" w:sz="4" w:space="0"/>
            </w:tcBorders>
            <w:shd w:val="clear"/>
            <w:vAlign w:val="center"/>
          </w:tcPr>
          <w:p w14:paraId="38A9C7C0">
            <w:pPr>
              <w:jc w:val="both"/>
              <w:rPr>
                <w:rFonts w:hint="eastAsia" w:ascii="Times New Roman" w:hAnsi="Times New Roman" w:eastAsia="宋体" w:cs="Times New Roman"/>
                <w:kern w:val="2"/>
                <w:sz w:val="21"/>
                <w:szCs w:val="22"/>
                <w:lang w:val="en-US" w:eastAsia="zh-CN" w:bidi="ar-SA"/>
              </w:rPr>
            </w:pPr>
            <w:r>
              <w:rPr>
                <w:rFonts w:hint="eastAsia"/>
              </w:rPr>
              <w:t>6</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7DBA78BC">
            <w:pPr>
              <w:jc w:val="both"/>
              <w:rPr>
                <w:rFonts w:hint="eastAsia" w:ascii="Times New Roman" w:hAnsi="Times New Roman" w:eastAsia="宋体" w:cs="Times New Roman"/>
                <w:kern w:val="2"/>
                <w:sz w:val="21"/>
                <w:szCs w:val="22"/>
                <w:lang w:val="en-US" w:eastAsia="zh-CN" w:bidi="ar-SA"/>
              </w:rPr>
            </w:pPr>
            <w:r>
              <w:rPr>
                <w:rFonts w:hint="eastAsia"/>
              </w:rPr>
              <w:t>特聘副研究员</w:t>
            </w:r>
          </w:p>
        </w:tc>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20FB1B72">
            <w:pPr>
              <w:jc w:val="both"/>
              <w:rPr>
                <w:rFonts w:hint="eastAsia" w:ascii="Times New Roman" w:hAnsi="Times New Roman" w:eastAsia="宋体" w:cs="Times New Roman"/>
                <w:kern w:val="2"/>
                <w:sz w:val="21"/>
                <w:szCs w:val="22"/>
                <w:lang w:val="en-US" w:eastAsia="zh-CN" w:bidi="ar-SA"/>
              </w:rPr>
            </w:pPr>
            <w:r>
              <w:rPr>
                <w:rFonts w:hint="eastAsia"/>
              </w:rPr>
              <w:t>无</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08BCDCF5">
            <w:pPr>
              <w:jc w:val="both"/>
              <w:rPr>
                <w:rFonts w:hint="eastAsia" w:ascii="Times New Roman" w:hAnsi="Times New Roman" w:eastAsia="宋体" w:cs="Times New Roman"/>
                <w:kern w:val="2"/>
                <w:sz w:val="21"/>
                <w:szCs w:val="22"/>
                <w:lang w:val="en-US" w:eastAsia="zh-CN" w:bidi="ar-SA"/>
              </w:rPr>
            </w:pPr>
            <w:r>
              <w:rPr>
                <w:rFonts w:hint="eastAsia"/>
              </w:rPr>
              <w:t>浙江大学医学院附属妇产科医院</w:t>
            </w:r>
          </w:p>
        </w:tc>
        <w:tc>
          <w:tcPr>
            <w:tcW w:w="1516" w:type="dxa"/>
            <w:gridSpan w:val="2"/>
            <w:tcBorders>
              <w:top w:val="single" w:color="auto" w:sz="4" w:space="0"/>
              <w:left w:val="single" w:color="auto" w:sz="4" w:space="0"/>
              <w:bottom w:val="single" w:color="auto" w:sz="4" w:space="0"/>
              <w:right w:val="single" w:color="auto" w:sz="4" w:space="0"/>
            </w:tcBorders>
            <w:shd w:val="clear"/>
            <w:vAlign w:val="top"/>
          </w:tcPr>
          <w:p w14:paraId="05BD7E2A">
            <w:pPr>
              <w:rPr>
                <w:rFonts w:hint="eastAsia" w:ascii="Times New Roman" w:hAnsi="Times New Roman" w:eastAsia="宋体" w:cs="Times New Roman"/>
                <w:kern w:val="2"/>
                <w:sz w:val="21"/>
                <w:szCs w:val="22"/>
                <w:lang w:val="en-US" w:eastAsia="zh-CN" w:bidi="ar-SA"/>
              </w:rPr>
            </w:pPr>
            <w:r>
              <w:rPr>
                <w:rFonts w:hint="eastAsia"/>
              </w:rPr>
              <w:t>白龙博士在生殖细胞质量监控及减数分裂调控领域取得开创性成果。他以第一作者在《Nature Communications》和《PNAS》发表研究，揭示了ALKBH5作为m6A去甲基化酶调控卵母细胞mRNA清理的机制，并首次证实BRCA1通过激活联会检查点主动淘汰重组缺陷卵母细胞的功能。这些发现为卵母细胞质量监测提供了关键分子靶点，对开发治疗生育障碍的新技术具有重要的科学价值与指导意义。</w:t>
            </w:r>
          </w:p>
        </w:tc>
      </w:tr>
      <w:tr w14:paraId="0C0FD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62786207">
            <w:pPr>
              <w:jc w:val="both"/>
              <w:rPr>
                <w:rFonts w:hint="eastAsia" w:ascii="Times New Roman" w:hAnsi="Times New Roman" w:eastAsia="宋体" w:cs="Times New Roman"/>
                <w:kern w:val="2"/>
                <w:sz w:val="21"/>
                <w:szCs w:val="22"/>
                <w:lang w:val="en-US" w:eastAsia="zh-CN" w:bidi="ar-SA"/>
              </w:rPr>
            </w:pPr>
            <w:r>
              <w:rPr>
                <w:rFonts w:hint="eastAsia"/>
              </w:rPr>
              <w:t>李乐军</w:t>
            </w:r>
          </w:p>
        </w:tc>
        <w:tc>
          <w:tcPr>
            <w:tcW w:w="1516" w:type="dxa"/>
            <w:gridSpan w:val="4"/>
            <w:tcBorders>
              <w:top w:val="single" w:color="auto" w:sz="4" w:space="0"/>
              <w:left w:val="single" w:color="auto" w:sz="4" w:space="0"/>
              <w:bottom w:val="single" w:color="auto" w:sz="4" w:space="0"/>
              <w:right w:val="single" w:color="auto" w:sz="4" w:space="0"/>
            </w:tcBorders>
            <w:shd w:val="clear"/>
            <w:vAlign w:val="center"/>
          </w:tcPr>
          <w:p w14:paraId="4A7BA975">
            <w:pPr>
              <w:jc w:val="both"/>
              <w:rPr>
                <w:rFonts w:hint="eastAsia" w:ascii="Times New Roman" w:hAnsi="Times New Roman" w:eastAsia="宋体" w:cs="Times New Roman"/>
                <w:kern w:val="2"/>
                <w:sz w:val="21"/>
                <w:szCs w:val="22"/>
                <w:lang w:val="en-US" w:eastAsia="zh-CN" w:bidi="ar-SA"/>
              </w:rPr>
            </w:pPr>
            <w:r>
              <w:rPr>
                <w:rFonts w:hint="eastAsia"/>
              </w:rPr>
              <w:t>7</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79BFFDD1">
            <w:pPr>
              <w:jc w:val="both"/>
              <w:rPr>
                <w:rFonts w:hint="eastAsia" w:ascii="Times New Roman" w:hAnsi="Times New Roman" w:eastAsia="宋体" w:cs="Times New Roman"/>
                <w:kern w:val="2"/>
                <w:sz w:val="21"/>
                <w:szCs w:val="22"/>
                <w:lang w:val="en-US" w:eastAsia="zh-CN" w:bidi="ar-SA"/>
              </w:rPr>
            </w:pPr>
            <w:r>
              <w:rPr>
                <w:rFonts w:hint="eastAsia"/>
              </w:rPr>
              <w:t>副主任医师</w:t>
            </w:r>
          </w:p>
        </w:tc>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27DE0515">
            <w:pPr>
              <w:jc w:val="both"/>
              <w:rPr>
                <w:rFonts w:hint="eastAsia" w:ascii="Times New Roman" w:hAnsi="Times New Roman" w:eastAsia="宋体" w:cs="Times New Roman"/>
                <w:kern w:val="2"/>
                <w:sz w:val="21"/>
                <w:szCs w:val="22"/>
                <w:lang w:val="en-US" w:eastAsia="zh-CN" w:bidi="ar-SA"/>
              </w:rPr>
            </w:pPr>
            <w:r>
              <w:rPr>
                <w:rFonts w:hint="eastAsia"/>
              </w:rPr>
              <w:t>无</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7B87D40C">
            <w:pPr>
              <w:jc w:val="both"/>
              <w:rPr>
                <w:rFonts w:hint="eastAsia" w:ascii="Times New Roman" w:hAnsi="Times New Roman" w:eastAsia="宋体" w:cs="Times New Roman"/>
                <w:kern w:val="2"/>
                <w:sz w:val="21"/>
                <w:szCs w:val="22"/>
                <w:lang w:val="en-US" w:eastAsia="zh-CN" w:bidi="ar-SA"/>
              </w:rPr>
            </w:pPr>
            <w:r>
              <w:rPr>
                <w:rFonts w:hint="eastAsia"/>
              </w:rPr>
              <w:t>浙江大学医学院附属妇产科医院</w:t>
            </w:r>
          </w:p>
        </w:tc>
        <w:tc>
          <w:tcPr>
            <w:tcW w:w="1516" w:type="dxa"/>
            <w:gridSpan w:val="2"/>
            <w:tcBorders>
              <w:top w:val="single" w:color="auto" w:sz="4" w:space="0"/>
              <w:left w:val="single" w:color="auto" w:sz="4" w:space="0"/>
              <w:bottom w:val="single" w:color="auto" w:sz="4" w:space="0"/>
              <w:right w:val="single" w:color="auto" w:sz="4" w:space="0"/>
            </w:tcBorders>
            <w:shd w:val="clear"/>
            <w:vAlign w:val="top"/>
          </w:tcPr>
          <w:p w14:paraId="0D9FCD2D">
            <w:pPr>
              <w:rPr>
                <w:rFonts w:hint="eastAsia" w:ascii="Times New Roman" w:hAnsi="Times New Roman" w:eastAsia="宋体" w:cs="Times New Roman"/>
                <w:kern w:val="2"/>
                <w:sz w:val="21"/>
                <w:szCs w:val="22"/>
                <w:lang w:val="en-US" w:eastAsia="zh-CN" w:bidi="ar-SA"/>
              </w:rPr>
            </w:pPr>
            <w:r>
              <w:rPr>
                <w:rFonts w:hint="eastAsia"/>
              </w:rPr>
              <w:t>李乐军博士在男性不育相关出生缺陷机制及piRNA调控领域取得了突破性成就。其通过大规模外显子组测序，在汉族人群中首次鉴定了新型PNLDC1致病变异，揭示了piRNA加工缺陷导致男性减数分裂停滞与ICSI结局不良的病理机制。其成果为体系中完善男性生殖健康评价提供了核心证据支持。</w:t>
            </w:r>
          </w:p>
        </w:tc>
      </w:tr>
      <w:tr w14:paraId="5128E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76B4705A">
            <w:pPr>
              <w:jc w:val="both"/>
              <w:rPr>
                <w:rFonts w:hint="eastAsia" w:ascii="Times New Roman" w:hAnsi="Times New Roman" w:eastAsia="宋体" w:cs="Times New Roman"/>
                <w:kern w:val="2"/>
                <w:sz w:val="21"/>
                <w:szCs w:val="22"/>
                <w:lang w:val="en-US" w:eastAsia="zh-CN" w:bidi="ar-SA"/>
              </w:rPr>
            </w:pPr>
            <w:r>
              <w:rPr>
                <w:rFonts w:hint="eastAsia"/>
              </w:rPr>
              <w:t>陆林宇</w:t>
            </w:r>
          </w:p>
        </w:tc>
        <w:tc>
          <w:tcPr>
            <w:tcW w:w="1516" w:type="dxa"/>
            <w:gridSpan w:val="4"/>
            <w:tcBorders>
              <w:top w:val="single" w:color="auto" w:sz="4" w:space="0"/>
              <w:left w:val="single" w:color="auto" w:sz="4" w:space="0"/>
              <w:bottom w:val="single" w:color="auto" w:sz="4" w:space="0"/>
              <w:right w:val="single" w:color="auto" w:sz="4" w:space="0"/>
            </w:tcBorders>
            <w:shd w:val="clear"/>
            <w:vAlign w:val="center"/>
          </w:tcPr>
          <w:p w14:paraId="6713F24A">
            <w:pPr>
              <w:jc w:val="both"/>
              <w:rPr>
                <w:rFonts w:hint="eastAsia" w:ascii="Times New Roman" w:hAnsi="Times New Roman" w:eastAsia="宋体" w:cs="Times New Roman"/>
                <w:kern w:val="2"/>
                <w:sz w:val="21"/>
                <w:szCs w:val="22"/>
                <w:lang w:val="en-US" w:eastAsia="zh-CN" w:bidi="ar-SA"/>
              </w:rPr>
            </w:pPr>
            <w:r>
              <w:rPr>
                <w:rFonts w:hint="eastAsia"/>
              </w:rPr>
              <w:t>8</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753B7B7D">
            <w:pPr>
              <w:jc w:val="both"/>
              <w:rPr>
                <w:rFonts w:hint="eastAsia" w:ascii="Times New Roman" w:hAnsi="Times New Roman" w:eastAsia="宋体" w:cs="Times New Roman"/>
                <w:kern w:val="2"/>
                <w:sz w:val="21"/>
                <w:szCs w:val="22"/>
                <w:lang w:val="en-US" w:eastAsia="zh-CN" w:bidi="ar-SA"/>
              </w:rPr>
            </w:pPr>
            <w:r>
              <w:rPr>
                <w:rFonts w:hint="eastAsia"/>
              </w:rPr>
              <w:t>教授</w:t>
            </w:r>
          </w:p>
        </w:tc>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3249679E">
            <w:pPr>
              <w:jc w:val="both"/>
              <w:rPr>
                <w:rFonts w:hint="eastAsia" w:ascii="Times New Roman" w:hAnsi="Times New Roman" w:eastAsia="宋体" w:cs="Times New Roman"/>
                <w:kern w:val="2"/>
                <w:sz w:val="21"/>
                <w:szCs w:val="22"/>
                <w:lang w:val="en-US" w:eastAsia="zh-CN" w:bidi="ar-SA"/>
              </w:rPr>
            </w:pPr>
            <w:r>
              <w:rPr>
                <w:rFonts w:hint="eastAsia"/>
              </w:rPr>
              <w:t>浙江大学转化医学研究院院长助理</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6319702F">
            <w:pPr>
              <w:jc w:val="both"/>
              <w:rPr>
                <w:rFonts w:hint="eastAsia" w:ascii="Times New Roman" w:hAnsi="Times New Roman" w:eastAsia="宋体" w:cs="Times New Roman"/>
                <w:kern w:val="2"/>
                <w:sz w:val="21"/>
                <w:szCs w:val="22"/>
                <w:lang w:val="en-US" w:eastAsia="zh-CN" w:bidi="ar-SA"/>
              </w:rPr>
            </w:pPr>
            <w:r>
              <w:rPr>
                <w:rFonts w:hint="eastAsia"/>
              </w:rPr>
              <w:t>浙江大学医学院附属妇产科医院</w:t>
            </w:r>
          </w:p>
        </w:tc>
        <w:tc>
          <w:tcPr>
            <w:tcW w:w="1516" w:type="dxa"/>
            <w:gridSpan w:val="2"/>
            <w:tcBorders>
              <w:top w:val="single" w:color="auto" w:sz="4" w:space="0"/>
              <w:left w:val="single" w:color="auto" w:sz="4" w:space="0"/>
              <w:bottom w:val="single" w:color="auto" w:sz="4" w:space="0"/>
              <w:right w:val="single" w:color="auto" w:sz="4" w:space="0"/>
            </w:tcBorders>
            <w:shd w:val="clear"/>
            <w:vAlign w:val="top"/>
          </w:tcPr>
          <w:p w14:paraId="50F88BA5">
            <w:pPr>
              <w:rPr>
                <w:rFonts w:hint="eastAsia" w:ascii="Times New Roman" w:hAnsi="Times New Roman" w:eastAsia="宋体" w:cs="Times New Roman"/>
                <w:kern w:val="2"/>
                <w:sz w:val="21"/>
                <w:szCs w:val="22"/>
                <w:lang w:val="en-US" w:eastAsia="zh-CN" w:bidi="ar-SA"/>
              </w:rPr>
            </w:pPr>
            <w:r>
              <w:rPr>
                <w:rFonts w:hint="eastAsia"/>
              </w:rPr>
              <w:t>陆林宇教授专注于DNA损伤修复与生殖细胞稳态的研究，其作为通讯作者主导了BRCA1及Trip13在减数分裂同源重组与联会监控中的功能研究，提出了BRCA1-ATR-HORMAD通路在淘汰劣质卵母细胞中的核心机制。该研究阐明了减数分裂前期检查点是卵母细胞质量控制的第一道防线，为临床评估配子遗传稳定性提供了关键理论指标。</w:t>
            </w:r>
          </w:p>
        </w:tc>
      </w:tr>
      <w:tr w14:paraId="10EA4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35346BE8">
            <w:pPr>
              <w:jc w:val="both"/>
              <w:rPr>
                <w:rFonts w:hint="eastAsia" w:ascii="Times New Roman" w:hAnsi="Times New Roman" w:eastAsia="宋体" w:cs="Times New Roman"/>
                <w:kern w:val="2"/>
                <w:sz w:val="21"/>
                <w:szCs w:val="22"/>
                <w:lang w:val="en-US" w:eastAsia="zh-CN" w:bidi="ar-SA"/>
              </w:rPr>
            </w:pPr>
            <w:r>
              <w:rPr>
                <w:rFonts w:hint="eastAsia"/>
              </w:rPr>
              <w:t>项雨</w:t>
            </w:r>
          </w:p>
        </w:tc>
        <w:tc>
          <w:tcPr>
            <w:tcW w:w="1516" w:type="dxa"/>
            <w:gridSpan w:val="4"/>
            <w:tcBorders>
              <w:top w:val="single" w:color="auto" w:sz="4" w:space="0"/>
              <w:left w:val="single" w:color="auto" w:sz="4" w:space="0"/>
              <w:bottom w:val="single" w:color="auto" w:sz="4" w:space="0"/>
              <w:right w:val="single" w:color="auto" w:sz="4" w:space="0"/>
            </w:tcBorders>
            <w:shd w:val="clear"/>
            <w:vAlign w:val="center"/>
          </w:tcPr>
          <w:p w14:paraId="3E2BF422">
            <w:pPr>
              <w:jc w:val="both"/>
              <w:rPr>
                <w:rFonts w:hint="eastAsia" w:ascii="Times New Roman" w:hAnsi="Times New Roman" w:eastAsia="宋体" w:cs="Times New Roman"/>
                <w:kern w:val="2"/>
                <w:sz w:val="21"/>
                <w:szCs w:val="22"/>
                <w:lang w:val="en-US" w:eastAsia="zh-CN" w:bidi="ar-SA"/>
              </w:rPr>
            </w:pPr>
            <w:r>
              <w:rPr>
                <w:rFonts w:hint="eastAsia"/>
              </w:rPr>
              <w:t>9</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1E4BE64B">
            <w:pPr>
              <w:jc w:val="both"/>
              <w:rPr>
                <w:rFonts w:hint="eastAsia" w:ascii="Times New Roman" w:hAnsi="Times New Roman" w:eastAsia="宋体" w:cs="Times New Roman"/>
                <w:kern w:val="2"/>
                <w:sz w:val="21"/>
                <w:szCs w:val="22"/>
                <w:lang w:val="en-US" w:eastAsia="zh-CN" w:bidi="ar-SA"/>
              </w:rPr>
            </w:pPr>
            <w:r>
              <w:rPr>
                <w:rFonts w:hint="eastAsia"/>
              </w:rPr>
              <w:t>医师</w:t>
            </w:r>
          </w:p>
        </w:tc>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6BBFE9BE">
            <w:pPr>
              <w:jc w:val="both"/>
              <w:rPr>
                <w:rFonts w:hint="eastAsia" w:ascii="Times New Roman" w:hAnsi="Times New Roman" w:eastAsia="宋体" w:cs="Times New Roman"/>
                <w:kern w:val="2"/>
                <w:sz w:val="21"/>
                <w:szCs w:val="22"/>
                <w:lang w:val="en-US" w:eastAsia="zh-CN" w:bidi="ar-SA"/>
              </w:rPr>
            </w:pPr>
            <w:r>
              <w:rPr>
                <w:rFonts w:hint="eastAsia"/>
              </w:rPr>
              <w:t>无</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315A52F5">
            <w:pPr>
              <w:jc w:val="both"/>
              <w:rPr>
                <w:rFonts w:hint="eastAsia" w:ascii="Times New Roman" w:hAnsi="Times New Roman" w:eastAsia="宋体" w:cs="Times New Roman"/>
                <w:kern w:val="2"/>
                <w:sz w:val="21"/>
                <w:szCs w:val="22"/>
                <w:lang w:val="en-US" w:eastAsia="zh-CN" w:bidi="ar-SA"/>
              </w:rPr>
            </w:pPr>
            <w:r>
              <w:rPr>
                <w:rFonts w:hint="eastAsia"/>
              </w:rPr>
              <w:t>浙江大学医学院附属妇产科医院</w:t>
            </w:r>
          </w:p>
        </w:tc>
        <w:tc>
          <w:tcPr>
            <w:tcW w:w="1516" w:type="dxa"/>
            <w:gridSpan w:val="2"/>
            <w:tcBorders>
              <w:top w:val="single" w:color="auto" w:sz="4" w:space="0"/>
              <w:left w:val="single" w:color="auto" w:sz="4" w:space="0"/>
              <w:bottom w:val="single" w:color="auto" w:sz="4" w:space="0"/>
              <w:right w:val="single" w:color="auto" w:sz="4" w:space="0"/>
            </w:tcBorders>
            <w:shd w:val="clear"/>
            <w:vAlign w:val="top"/>
          </w:tcPr>
          <w:p w14:paraId="464BFD2C">
            <w:pPr>
              <w:rPr>
                <w:rFonts w:hint="eastAsia" w:ascii="Times New Roman" w:hAnsi="Times New Roman" w:eastAsia="宋体" w:cs="Times New Roman"/>
                <w:kern w:val="2"/>
                <w:sz w:val="21"/>
                <w:szCs w:val="22"/>
                <w:lang w:val="en-US" w:eastAsia="zh-CN" w:bidi="ar-SA"/>
              </w:rPr>
            </w:pPr>
            <w:r>
              <w:rPr>
                <w:rFonts w:hint="eastAsia"/>
              </w:rPr>
              <w:t>项雨博士作为实验室核心骨干，在生殖表观遗传调控的一系列关键技术验证中做出了重要贡献。其负责了ALKBH5去甲基化酶在卵母细胞成熟过程中对转录组节律调控的多组学关联分析。在BRCA1维持配子基因组完整性的研究中，协助确证了BRCA1在未联会轴上的非经典加载模式。</w:t>
            </w:r>
          </w:p>
        </w:tc>
      </w:tr>
      <w:tr w14:paraId="608FE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1BC60061">
            <w:pPr>
              <w:jc w:val="both"/>
              <w:rPr>
                <w:rFonts w:hint="eastAsia" w:ascii="Times New Roman" w:hAnsi="Times New Roman" w:eastAsia="宋体" w:cs="Times New Roman"/>
                <w:kern w:val="2"/>
                <w:sz w:val="21"/>
                <w:szCs w:val="22"/>
                <w:lang w:val="en-US" w:eastAsia="zh-CN" w:bidi="ar-SA"/>
              </w:rPr>
            </w:pPr>
            <w:r>
              <w:rPr>
                <w:rFonts w:hint="eastAsia"/>
              </w:rPr>
              <w:t>崔龙</w:t>
            </w:r>
          </w:p>
        </w:tc>
        <w:tc>
          <w:tcPr>
            <w:tcW w:w="1516" w:type="dxa"/>
            <w:gridSpan w:val="4"/>
            <w:tcBorders>
              <w:top w:val="single" w:color="auto" w:sz="4" w:space="0"/>
              <w:left w:val="single" w:color="auto" w:sz="4" w:space="0"/>
              <w:bottom w:val="single" w:color="auto" w:sz="4" w:space="0"/>
              <w:right w:val="single" w:color="auto" w:sz="4" w:space="0"/>
            </w:tcBorders>
            <w:shd w:val="clear"/>
            <w:vAlign w:val="center"/>
          </w:tcPr>
          <w:p w14:paraId="61963C57">
            <w:pPr>
              <w:jc w:val="both"/>
              <w:rPr>
                <w:rFonts w:hint="eastAsia" w:ascii="Times New Roman" w:hAnsi="Times New Roman" w:eastAsia="宋体" w:cs="Times New Roman"/>
                <w:kern w:val="2"/>
                <w:sz w:val="21"/>
                <w:szCs w:val="22"/>
                <w:lang w:val="en-US" w:eastAsia="zh-CN" w:bidi="ar-SA"/>
              </w:rPr>
            </w:pPr>
            <w:r>
              <w:rPr>
                <w:rFonts w:hint="eastAsia"/>
              </w:rPr>
              <w:t>10</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78B8392D">
            <w:pPr>
              <w:jc w:val="both"/>
              <w:rPr>
                <w:rFonts w:hint="eastAsia" w:ascii="Times New Roman" w:hAnsi="Times New Roman" w:eastAsia="宋体" w:cs="Times New Roman"/>
                <w:kern w:val="2"/>
                <w:sz w:val="21"/>
                <w:szCs w:val="22"/>
                <w:lang w:val="en-US" w:eastAsia="zh-CN" w:bidi="ar-SA"/>
              </w:rPr>
            </w:pPr>
            <w:r>
              <w:rPr>
                <w:rFonts w:hint="eastAsia"/>
              </w:rPr>
              <w:t>副主任技师</w:t>
            </w:r>
          </w:p>
        </w:tc>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6FF67E55">
            <w:pPr>
              <w:jc w:val="both"/>
              <w:rPr>
                <w:rFonts w:hint="eastAsia" w:ascii="Times New Roman" w:hAnsi="Times New Roman" w:eastAsia="宋体" w:cs="Times New Roman"/>
                <w:kern w:val="2"/>
                <w:sz w:val="21"/>
                <w:szCs w:val="22"/>
                <w:lang w:val="en-US" w:eastAsia="zh-CN" w:bidi="ar-SA"/>
              </w:rPr>
            </w:pPr>
            <w:r>
              <w:rPr>
                <w:rFonts w:hint="eastAsia"/>
              </w:rPr>
              <w:t>无</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31437D1D">
            <w:pPr>
              <w:jc w:val="both"/>
              <w:rPr>
                <w:rFonts w:hint="eastAsia" w:ascii="Times New Roman" w:hAnsi="Times New Roman" w:eastAsia="宋体" w:cs="Times New Roman"/>
                <w:kern w:val="2"/>
                <w:sz w:val="21"/>
                <w:szCs w:val="22"/>
                <w:lang w:val="en-US" w:eastAsia="zh-CN" w:bidi="ar-SA"/>
              </w:rPr>
            </w:pPr>
            <w:r>
              <w:rPr>
                <w:rFonts w:hint="eastAsia"/>
              </w:rPr>
              <w:t>浙江大学医学院附属妇产科医院</w:t>
            </w:r>
          </w:p>
        </w:tc>
        <w:tc>
          <w:tcPr>
            <w:tcW w:w="1516" w:type="dxa"/>
            <w:gridSpan w:val="2"/>
            <w:tcBorders>
              <w:top w:val="single" w:color="auto" w:sz="4" w:space="0"/>
              <w:left w:val="single" w:color="auto" w:sz="4" w:space="0"/>
              <w:bottom w:val="single" w:color="auto" w:sz="4" w:space="0"/>
              <w:right w:val="single" w:color="auto" w:sz="4" w:space="0"/>
            </w:tcBorders>
            <w:shd w:val="clear"/>
            <w:vAlign w:val="top"/>
          </w:tcPr>
          <w:p w14:paraId="27301B7F">
            <w:pPr>
              <w:rPr>
                <w:rFonts w:hint="eastAsia" w:ascii="Times New Roman" w:hAnsi="Times New Roman" w:eastAsia="宋体" w:cs="Times New Roman"/>
                <w:kern w:val="2"/>
                <w:sz w:val="21"/>
                <w:szCs w:val="22"/>
                <w:lang w:val="en-US" w:eastAsia="zh-CN" w:bidi="ar-SA"/>
              </w:rPr>
            </w:pPr>
            <w:r>
              <w:t>崔龙副主任技师深度参与了单基因病阻断（PGT-M）与染色体筛查（PGT-SR/A）等核心技术平台的建设与运行，以精湛的实验室技术保障了基因诊断的极高准确率，为有效阻断重大遗传病垂直传递、实现源头把关筑牢了坚实的技术底座。</w:t>
            </w:r>
          </w:p>
        </w:tc>
      </w:tr>
      <w:tr w14:paraId="6C828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4F6A0928">
            <w:pPr>
              <w:jc w:val="both"/>
              <w:rPr>
                <w:rFonts w:hint="eastAsia" w:ascii="Times New Roman" w:hAnsi="Times New Roman" w:eastAsia="宋体" w:cs="Times New Roman"/>
                <w:kern w:val="2"/>
                <w:sz w:val="21"/>
                <w:szCs w:val="22"/>
                <w:lang w:val="en-US" w:eastAsia="zh-CN" w:bidi="ar-SA"/>
              </w:rPr>
            </w:pPr>
            <w:r>
              <w:rPr>
                <w:rFonts w:hint="eastAsia"/>
              </w:rPr>
              <w:t>严欢苗</w:t>
            </w:r>
          </w:p>
        </w:tc>
        <w:tc>
          <w:tcPr>
            <w:tcW w:w="1516" w:type="dxa"/>
            <w:gridSpan w:val="4"/>
            <w:tcBorders>
              <w:top w:val="single" w:color="auto" w:sz="4" w:space="0"/>
              <w:left w:val="single" w:color="auto" w:sz="4" w:space="0"/>
              <w:bottom w:val="single" w:color="auto" w:sz="4" w:space="0"/>
              <w:right w:val="single" w:color="auto" w:sz="4" w:space="0"/>
            </w:tcBorders>
            <w:shd w:val="clear"/>
            <w:vAlign w:val="center"/>
          </w:tcPr>
          <w:p w14:paraId="1A34CE58">
            <w:pPr>
              <w:jc w:val="both"/>
              <w:rPr>
                <w:rFonts w:hint="eastAsia" w:ascii="Times New Roman" w:hAnsi="Times New Roman" w:eastAsia="宋体" w:cs="Times New Roman"/>
                <w:kern w:val="2"/>
                <w:sz w:val="21"/>
                <w:szCs w:val="22"/>
                <w:lang w:val="en-US" w:eastAsia="zh-CN" w:bidi="ar-SA"/>
              </w:rPr>
            </w:pPr>
            <w:r>
              <w:rPr>
                <w:rFonts w:hint="eastAsia"/>
              </w:rPr>
              <w:t>11</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090B1131">
            <w:pPr>
              <w:jc w:val="both"/>
              <w:rPr>
                <w:rFonts w:hint="eastAsia" w:ascii="Times New Roman" w:hAnsi="Times New Roman" w:eastAsia="宋体" w:cs="Times New Roman"/>
                <w:kern w:val="2"/>
                <w:sz w:val="21"/>
                <w:szCs w:val="22"/>
                <w:lang w:val="en-US" w:eastAsia="zh-CN" w:bidi="ar-SA"/>
              </w:rPr>
            </w:pPr>
            <w:r>
              <w:rPr>
                <w:rFonts w:hint="eastAsia"/>
              </w:rPr>
              <w:t>主治医师</w:t>
            </w:r>
          </w:p>
        </w:tc>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3B727576">
            <w:pPr>
              <w:jc w:val="both"/>
              <w:rPr>
                <w:rFonts w:hint="eastAsia" w:ascii="Times New Roman" w:hAnsi="Times New Roman" w:eastAsia="宋体" w:cs="Times New Roman"/>
                <w:kern w:val="2"/>
                <w:sz w:val="21"/>
                <w:szCs w:val="22"/>
                <w:lang w:val="en-US" w:eastAsia="zh-CN" w:bidi="ar-SA"/>
              </w:rPr>
            </w:pPr>
            <w:r>
              <w:rPr>
                <w:rFonts w:hint="eastAsia"/>
              </w:rPr>
              <w:t>无</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1C5D55BD">
            <w:pPr>
              <w:jc w:val="both"/>
              <w:rPr>
                <w:rFonts w:hint="eastAsia" w:ascii="Times New Roman" w:hAnsi="Times New Roman" w:eastAsia="宋体" w:cs="Times New Roman"/>
                <w:kern w:val="2"/>
                <w:sz w:val="21"/>
                <w:szCs w:val="22"/>
                <w:lang w:val="en-US" w:eastAsia="zh-CN" w:bidi="ar-SA"/>
              </w:rPr>
            </w:pPr>
            <w:r>
              <w:rPr>
                <w:rFonts w:hint="eastAsia"/>
              </w:rPr>
              <w:t>浙江大学医学院附属妇产科医院</w:t>
            </w:r>
          </w:p>
        </w:tc>
        <w:tc>
          <w:tcPr>
            <w:tcW w:w="1516" w:type="dxa"/>
            <w:gridSpan w:val="2"/>
            <w:tcBorders>
              <w:top w:val="single" w:color="auto" w:sz="4" w:space="0"/>
              <w:left w:val="single" w:color="auto" w:sz="4" w:space="0"/>
              <w:bottom w:val="single" w:color="auto" w:sz="4" w:space="0"/>
              <w:right w:val="single" w:color="auto" w:sz="4" w:space="0"/>
            </w:tcBorders>
            <w:shd w:val="clear"/>
            <w:vAlign w:val="top"/>
          </w:tcPr>
          <w:p w14:paraId="1038CBFE">
            <w:pPr>
              <w:rPr>
                <w:rFonts w:hint="eastAsia" w:ascii="Times New Roman" w:hAnsi="Times New Roman" w:eastAsia="宋体" w:cs="Times New Roman"/>
                <w:kern w:val="2"/>
                <w:sz w:val="21"/>
                <w:szCs w:val="22"/>
                <w:lang w:val="en-US" w:eastAsia="zh-CN" w:bidi="ar-SA"/>
              </w:rPr>
            </w:pPr>
            <w:r>
              <w:rPr>
                <w:rFonts w:hint="eastAsia"/>
              </w:rPr>
              <w:t>严欢苗医师在出生缺陷防控体系的子代长期追踪与大规模队列管理中贡献显著。其作为第一作者（共同）在《Fertility and Sterility》发表研究，详细论证了母体孕前BMI对IVF单胎子代认知能力与代谢特征的负面影响，为体系中的“全生命周期健康评估系统”提供了关键的表型数据。该工作直接推动了生殖中心孕前体重管理指南的制定，为子代缺陷的早期预判与干预提供了临床实证。</w:t>
            </w:r>
          </w:p>
        </w:tc>
      </w:tr>
      <w:tr w14:paraId="704DD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53B641F6">
            <w:pPr>
              <w:jc w:val="both"/>
              <w:rPr>
                <w:rFonts w:hint="eastAsia" w:ascii="Times New Roman" w:hAnsi="Times New Roman" w:eastAsia="宋体" w:cs="Times New Roman"/>
                <w:kern w:val="2"/>
                <w:sz w:val="21"/>
                <w:szCs w:val="22"/>
                <w:lang w:val="en-US" w:eastAsia="zh-CN" w:bidi="ar-SA"/>
              </w:rPr>
            </w:pPr>
            <w:r>
              <w:rPr>
                <w:rFonts w:hint="eastAsia"/>
              </w:rPr>
              <w:t>杨樱之</w:t>
            </w:r>
          </w:p>
        </w:tc>
        <w:tc>
          <w:tcPr>
            <w:tcW w:w="1516" w:type="dxa"/>
            <w:gridSpan w:val="4"/>
            <w:tcBorders>
              <w:top w:val="single" w:color="auto" w:sz="4" w:space="0"/>
              <w:left w:val="single" w:color="auto" w:sz="4" w:space="0"/>
              <w:bottom w:val="single" w:color="auto" w:sz="4" w:space="0"/>
              <w:right w:val="single" w:color="auto" w:sz="4" w:space="0"/>
            </w:tcBorders>
            <w:shd w:val="clear"/>
            <w:vAlign w:val="center"/>
          </w:tcPr>
          <w:p w14:paraId="571C2A0B">
            <w:pPr>
              <w:jc w:val="both"/>
              <w:rPr>
                <w:rFonts w:hint="eastAsia" w:ascii="Times New Roman" w:hAnsi="Times New Roman" w:eastAsia="宋体" w:cs="Times New Roman"/>
                <w:kern w:val="2"/>
                <w:sz w:val="21"/>
                <w:szCs w:val="22"/>
                <w:lang w:val="en-US" w:eastAsia="zh-CN" w:bidi="ar-SA"/>
              </w:rPr>
            </w:pPr>
            <w:r>
              <w:rPr>
                <w:rFonts w:hint="eastAsia"/>
              </w:rPr>
              <w:t>12</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1E619EA8">
            <w:pPr>
              <w:jc w:val="both"/>
              <w:rPr>
                <w:rFonts w:hint="eastAsia" w:ascii="Times New Roman" w:hAnsi="Times New Roman" w:eastAsia="宋体" w:cs="Times New Roman"/>
                <w:kern w:val="2"/>
                <w:sz w:val="21"/>
                <w:szCs w:val="22"/>
                <w:lang w:val="en-US" w:eastAsia="zh-CN" w:bidi="ar-SA"/>
              </w:rPr>
            </w:pPr>
            <w:r>
              <w:rPr>
                <w:rFonts w:hint="eastAsia"/>
              </w:rPr>
              <w:t>主治医师</w:t>
            </w:r>
          </w:p>
        </w:tc>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261D85FA">
            <w:pPr>
              <w:jc w:val="both"/>
              <w:rPr>
                <w:rFonts w:hint="eastAsia" w:ascii="Times New Roman" w:hAnsi="Times New Roman" w:eastAsia="宋体" w:cs="Times New Roman"/>
                <w:kern w:val="2"/>
                <w:sz w:val="21"/>
                <w:szCs w:val="22"/>
                <w:lang w:val="en-US" w:eastAsia="zh-CN" w:bidi="ar-SA"/>
              </w:rPr>
            </w:pPr>
            <w:r>
              <w:rPr>
                <w:rFonts w:hint="eastAsia"/>
              </w:rPr>
              <w:t>无</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191465D5">
            <w:pPr>
              <w:jc w:val="both"/>
              <w:rPr>
                <w:rFonts w:hint="eastAsia" w:ascii="Times New Roman" w:hAnsi="Times New Roman" w:eastAsia="宋体" w:cs="Times New Roman"/>
                <w:kern w:val="2"/>
                <w:sz w:val="21"/>
                <w:szCs w:val="22"/>
                <w:lang w:val="en-US" w:eastAsia="zh-CN" w:bidi="ar-SA"/>
              </w:rPr>
            </w:pPr>
            <w:r>
              <w:rPr>
                <w:rFonts w:hint="eastAsia"/>
              </w:rPr>
              <w:t>浙江大学医学院附属妇产科医院</w:t>
            </w:r>
          </w:p>
        </w:tc>
        <w:tc>
          <w:tcPr>
            <w:tcW w:w="1516" w:type="dxa"/>
            <w:gridSpan w:val="2"/>
            <w:tcBorders>
              <w:top w:val="single" w:color="auto" w:sz="4" w:space="0"/>
              <w:left w:val="single" w:color="auto" w:sz="4" w:space="0"/>
              <w:bottom w:val="single" w:color="auto" w:sz="4" w:space="0"/>
              <w:right w:val="single" w:color="auto" w:sz="4" w:space="0"/>
            </w:tcBorders>
            <w:shd w:val="clear"/>
            <w:vAlign w:val="top"/>
          </w:tcPr>
          <w:p w14:paraId="13703EA1">
            <w:pPr>
              <w:rPr>
                <w:rFonts w:hint="eastAsia" w:ascii="Times New Roman" w:hAnsi="Times New Roman" w:eastAsia="宋体" w:cs="Times New Roman"/>
                <w:kern w:val="2"/>
                <w:sz w:val="21"/>
                <w:szCs w:val="22"/>
                <w:lang w:val="en-US" w:eastAsia="zh-CN" w:bidi="ar-SA"/>
              </w:rPr>
            </w:pPr>
            <w:r>
              <w:rPr>
                <w:rFonts w:hint="eastAsia"/>
              </w:rPr>
              <w:t>杨樱之医师主要负责ART母儿随访中心的队列建设与全生命周期随访管理，为精准揭示母体环境及生殖干预对子代远期发育的多维影响提供了坚实的数据基石，在构建子代健康预警模型与实现出生缺陷的早防早治中作出了重要贡献。</w:t>
            </w:r>
          </w:p>
        </w:tc>
      </w:tr>
      <w:tr w14:paraId="6EBFE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74D098EC">
            <w:pPr>
              <w:jc w:val="both"/>
              <w:rPr>
                <w:rFonts w:hint="eastAsia" w:ascii="Times New Roman" w:hAnsi="Times New Roman" w:eastAsia="宋体" w:cs="Times New Roman"/>
                <w:kern w:val="2"/>
                <w:sz w:val="21"/>
                <w:szCs w:val="22"/>
                <w:lang w:val="en-US" w:eastAsia="zh-CN" w:bidi="ar-SA"/>
              </w:rPr>
            </w:pPr>
            <w:r>
              <w:rPr>
                <w:rFonts w:hint="eastAsia"/>
              </w:rPr>
              <w:t>黄荷凤</w:t>
            </w:r>
          </w:p>
        </w:tc>
        <w:tc>
          <w:tcPr>
            <w:tcW w:w="1516" w:type="dxa"/>
            <w:gridSpan w:val="4"/>
            <w:tcBorders>
              <w:top w:val="single" w:color="auto" w:sz="4" w:space="0"/>
              <w:left w:val="single" w:color="auto" w:sz="4" w:space="0"/>
              <w:bottom w:val="single" w:color="auto" w:sz="4" w:space="0"/>
              <w:right w:val="single" w:color="auto" w:sz="4" w:space="0"/>
            </w:tcBorders>
            <w:shd w:val="clear"/>
            <w:vAlign w:val="center"/>
          </w:tcPr>
          <w:p w14:paraId="1F6634EC">
            <w:pPr>
              <w:jc w:val="both"/>
              <w:rPr>
                <w:rFonts w:hint="eastAsia" w:ascii="Times New Roman" w:hAnsi="Times New Roman" w:eastAsia="宋体" w:cs="Times New Roman"/>
                <w:kern w:val="2"/>
                <w:sz w:val="21"/>
                <w:szCs w:val="22"/>
                <w:lang w:val="en-US" w:eastAsia="zh-CN" w:bidi="ar-SA"/>
              </w:rPr>
            </w:pPr>
            <w:r>
              <w:rPr>
                <w:rFonts w:hint="eastAsia"/>
              </w:rPr>
              <w:t>13</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6E9F858E">
            <w:pPr>
              <w:jc w:val="both"/>
              <w:rPr>
                <w:rFonts w:hint="eastAsia" w:ascii="Times New Roman" w:hAnsi="Times New Roman" w:eastAsia="宋体" w:cs="Times New Roman"/>
                <w:kern w:val="2"/>
                <w:sz w:val="21"/>
                <w:szCs w:val="22"/>
                <w:lang w:val="en-US" w:eastAsia="zh-CN" w:bidi="ar-SA"/>
              </w:rPr>
            </w:pPr>
            <w:r>
              <w:rPr>
                <w:rFonts w:hint="eastAsia"/>
              </w:rPr>
              <w:t>主任医师</w:t>
            </w:r>
          </w:p>
        </w:tc>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33C29CAB">
            <w:pPr>
              <w:jc w:val="both"/>
              <w:rPr>
                <w:rFonts w:hint="eastAsia" w:ascii="Times New Roman" w:hAnsi="Times New Roman" w:eastAsia="宋体" w:cs="Times New Roman"/>
                <w:kern w:val="2"/>
                <w:sz w:val="21"/>
                <w:szCs w:val="22"/>
                <w:lang w:val="en-US" w:eastAsia="zh-CN" w:bidi="ar-SA"/>
              </w:rPr>
            </w:pPr>
            <w:r>
              <w:rPr>
                <w:rFonts w:hint="eastAsia"/>
              </w:rPr>
              <w:t>浙江大学医药学部主任，浙江大学医学遗传与发育研究院院长</w:t>
            </w:r>
          </w:p>
        </w:tc>
        <w:tc>
          <w:tcPr>
            <w:tcW w:w="1516" w:type="dxa"/>
            <w:gridSpan w:val="2"/>
            <w:tcBorders>
              <w:top w:val="single" w:color="auto" w:sz="4" w:space="0"/>
              <w:left w:val="single" w:color="auto" w:sz="4" w:space="0"/>
              <w:bottom w:val="single" w:color="auto" w:sz="4" w:space="0"/>
              <w:right w:val="single" w:color="auto" w:sz="4" w:space="0"/>
            </w:tcBorders>
            <w:shd w:val="clear"/>
            <w:vAlign w:val="center"/>
          </w:tcPr>
          <w:p w14:paraId="19FB46E2">
            <w:pPr>
              <w:jc w:val="both"/>
              <w:rPr>
                <w:rFonts w:hint="eastAsia" w:ascii="Times New Roman" w:hAnsi="Times New Roman" w:eastAsia="宋体" w:cs="Times New Roman"/>
                <w:kern w:val="2"/>
                <w:sz w:val="21"/>
                <w:szCs w:val="22"/>
                <w:lang w:val="en-US" w:eastAsia="zh-CN" w:bidi="ar-SA"/>
              </w:rPr>
            </w:pPr>
            <w:r>
              <w:rPr>
                <w:rFonts w:hint="eastAsia"/>
              </w:rPr>
              <w:t>浙江大学医学院附属妇产科医院</w:t>
            </w:r>
          </w:p>
        </w:tc>
        <w:tc>
          <w:tcPr>
            <w:tcW w:w="1516" w:type="dxa"/>
            <w:gridSpan w:val="2"/>
            <w:tcBorders>
              <w:top w:val="single" w:color="auto" w:sz="4" w:space="0"/>
              <w:left w:val="single" w:color="auto" w:sz="4" w:space="0"/>
              <w:bottom w:val="single" w:color="auto" w:sz="4" w:space="0"/>
              <w:right w:val="single" w:color="auto" w:sz="4" w:space="0"/>
            </w:tcBorders>
            <w:shd w:val="clear"/>
            <w:vAlign w:val="top"/>
          </w:tcPr>
          <w:p w14:paraId="46D3EB98">
            <w:pPr>
              <w:rPr>
                <w:rFonts w:hint="eastAsia" w:ascii="Times New Roman" w:hAnsi="Times New Roman" w:eastAsia="宋体" w:cs="Times New Roman"/>
                <w:kern w:val="2"/>
                <w:sz w:val="21"/>
                <w:szCs w:val="22"/>
                <w:lang w:val="en-US" w:eastAsia="zh-CN" w:bidi="ar-SA"/>
              </w:rPr>
            </w:pPr>
            <w:r>
              <w:rPr>
                <w:rFonts w:hint="eastAsia"/>
              </w:rPr>
              <w:t>黄荷凤院士提出里程碑意义的“配子源性疾病”理论框架，为出生缺陷防控关口前移提供核心逻辑；主导了《Nature》等国际顶级期刊发表的TET3跨代遗传研究，首次从表观遗传维度揭示孕前高血糖对子代胰岛功能的编程作用；推动基因风险AI预测模型在 PGT 领域的应用推广，实现了我国在遗传性肿瘤胚胎阻断领域零的突破。其建立的生殖安全预警体系已在全国30余省市应用，累计阻断数千例严重缺陷儿出生。</w:t>
            </w:r>
          </w:p>
        </w:tc>
      </w:tr>
      <w:tr w14:paraId="0C4BE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16" w:type="dxa"/>
            <w:gridSpan w:val="3"/>
            <w:tcBorders>
              <w:top w:val="single" w:color="auto" w:sz="4" w:space="0"/>
              <w:left w:val="single" w:color="auto" w:sz="4" w:space="0"/>
              <w:bottom w:val="single" w:color="auto" w:sz="4" w:space="0"/>
              <w:right w:val="single" w:color="auto" w:sz="4" w:space="0"/>
            </w:tcBorders>
            <w:shd w:val="clear"/>
            <w:vAlign w:val="center"/>
          </w:tcPr>
          <w:p w14:paraId="39D3B810">
            <w:pPr>
              <w:jc w:val="both"/>
              <w:rPr>
                <w:rFonts w:hint="eastAsia"/>
              </w:rPr>
            </w:pPr>
            <w:r>
              <w:rPr>
                <w:rFonts w:hint="eastAsia"/>
              </w:rPr>
              <w:t>完成单位情况</w:t>
            </w:r>
          </w:p>
        </w:tc>
        <w:tc>
          <w:tcPr>
            <w:tcW w:w="7580" w:type="dxa"/>
            <w:gridSpan w:val="13"/>
            <w:tcBorders>
              <w:top w:val="single" w:color="auto" w:sz="4" w:space="0"/>
              <w:left w:val="single" w:color="auto" w:sz="4" w:space="0"/>
              <w:bottom w:val="single" w:color="auto" w:sz="4" w:space="0"/>
              <w:right w:val="single" w:color="auto" w:sz="4" w:space="0"/>
            </w:tcBorders>
            <w:shd w:val="clear"/>
            <w:vAlign w:val="center"/>
          </w:tcPr>
          <w:p w14:paraId="49D6AA6D">
            <w:r>
              <w:rPr>
                <w:rFonts w:hint="eastAsia"/>
              </w:rPr>
              <w:t>完成单位：浙江大学医学院附属妇产科医院，排名：1</w:t>
            </w:r>
            <w:bookmarkStart w:id="0" w:name="_GoBack"/>
            <w:bookmarkEnd w:id="0"/>
            <w:r>
              <w:rPr>
                <w:rFonts w:hint="eastAsia"/>
              </w:rPr>
              <w:br w:type="textWrapping"/>
            </w:r>
            <w:r>
              <w:rPr>
                <w:rFonts w:hint="eastAsia"/>
              </w:rPr>
              <w:t>对本项目的贡献：浙江大学医学院附属妇产科医院作为“遗传性出生缺陷防控创新体系的建立与推广应用”项目的主要完成单位，构建了遗传性出生缺陷“源头阻断—产前筛查—子代随访”的三级防控体系，率先开展基于AI多基因风险评分的PGT技术，有效推动乳腺癌、糖尿病等慢病的跨代遗传阻断；同时建立国内首个辅助生殖子代随访中心，系统阐明母体因素对子代健康的关键作用。在技术转化方面，参与了COATE-seq无创产前诊断技术的临床应用，显著提升出生缺陷防控水平。促进“配子源性疾病”理论落地，构建了覆盖全国的协同创新与推广网络，实现标准化与规模化应用。</w:t>
            </w:r>
          </w:p>
          <w:p w14:paraId="311C3A03">
            <w:pPr>
              <w:rPr>
                <w:rFonts w:hint="eastAsia"/>
              </w:rPr>
            </w:pPr>
          </w:p>
        </w:tc>
      </w:tr>
    </w:tbl>
    <w:p w14:paraId="1A5E51E8">
      <w:pPr>
        <w:pStyle w:val="5"/>
      </w:pPr>
    </w:p>
    <w:p w14:paraId="52C9CFA3">
      <w:pPr>
        <w:pStyle w:val="5"/>
        <w:numPr>
          <w:numId w:val="0"/>
        </w:numPr>
        <w:rPr>
          <w:rFonts w:ascii="宋体" w:hAnsi="宋体" w:eastAsia="宋体"/>
          <w:sz w:val="28"/>
          <w:szCs w:val="28"/>
          <w:lang w:eastAsia="zh-CN"/>
        </w:rPr>
      </w:pPr>
    </w:p>
    <w:sectPr>
      <w:headerReference r:id="rId3" w:type="default"/>
      <w:footerReference r:id="rId4" w:type="default"/>
      <w:pgSz w:w="11907" w:h="16839"/>
      <w:pgMar w:top="1418" w:right="1418" w:bottom="1418" w:left="1418" w:header="0" w:footer="1165"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D3DA281-6E7A-4551-961E-C4CF4C62CD2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48A6851B-EECA-4B27-87BC-52A1B262293A}"/>
  </w:font>
  <w:font w:name="Segoe UI">
    <w:panose1 w:val="020B0502040204020203"/>
    <w:charset w:val="00"/>
    <w:family w:val="auto"/>
    <w:pitch w:val="default"/>
    <w:sig w:usb0="E4002EFF" w:usb1="C000E47F" w:usb2="00000009" w:usb3="00000000" w:csb0="200001FF" w:csb1="00000000"/>
    <w:embedRegular r:id="rId3" w:fontKey="{8CB5EA24-8E03-47F8-8E31-B3B9AEA12014}"/>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1F865">
    <w:pPr>
      <w:pStyle w:val="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3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95D1002">
                          <w:pPr>
                            <w:pStyle w:val="7"/>
                          </w:pPr>
                          <w:r>
                            <w:fldChar w:fldCharType="begin"/>
                          </w:r>
                          <w:r>
                            <w:instrText xml:space="preserve"> PAGE  \* MERGEFORMAT </w:instrText>
                          </w:r>
                          <w:r>
                            <w:fldChar w:fldCharType="separate"/>
                          </w:r>
                          <w:r>
                            <w:t>61</w:t>
                          </w:r>
                          <w:r>
                            <w:fldChar w:fldCharType="end"/>
                          </w:r>
                        </w:p>
                      </w:txbxContent>
                    </wps:txbx>
                    <wps:bodyPr vert="horz" wrap="none" lIns="0" tIns="0" rIns="0" bIns="0" anchor="t">
                      <a:spAutoFit/>
                    </wps:bodyPr>
                  </wps:wsp>
                </a:graphicData>
              </a:graphic>
            </wp:anchor>
          </w:drawing>
        </mc:Choice>
        <mc:Fallback>
          <w:pict>
            <v:rect id="文本框 3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6gEFnywEAAJMDAAAOAAAAAAAAAAEAIAAAAB8BAABkcnMvZTJv&#10;RG9jLnhtbFBLBQYAAAAABgAGAFkBAABcBQAAAAA=&#10;">
              <v:fill on="f" focussize="0,0"/>
              <v:stroke on="f"/>
              <v:imagedata o:title=""/>
              <o:lock v:ext="edit" aspectratio="f"/>
              <v:textbox inset="0mm,0mm,0mm,0mm" style="mso-fit-shape-to-text:t;">
                <w:txbxContent>
                  <w:p w14:paraId="395D1002">
                    <w:pPr>
                      <w:pStyle w:val="7"/>
                    </w:pPr>
                    <w:r>
                      <w:fldChar w:fldCharType="begin"/>
                    </w:r>
                    <w:r>
                      <w:instrText xml:space="preserve"> PAGE  \* MERGEFORMAT </w:instrText>
                    </w:r>
                    <w:r>
                      <w:fldChar w:fldCharType="separate"/>
                    </w:r>
                    <w:r>
                      <w:t>61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F5807">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BD95D93"/>
    <w:rsid w:val="62302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30"/>
      <w:ind w:left="578" w:right="873"/>
      <w:jc w:val="center"/>
      <w:outlineLvl w:val="0"/>
    </w:pPr>
    <w:rPr>
      <w:rFonts w:ascii="宋体" w:hAnsi="宋体" w:cs="宋体"/>
      <w:b/>
      <w:bCs/>
      <w:szCs w:val="32"/>
    </w:rPr>
  </w:style>
  <w:style w:type="paragraph" w:styleId="3">
    <w:name w:val="heading 2"/>
    <w:basedOn w:val="1"/>
    <w:next w:val="1"/>
    <w:qFormat/>
    <w:uiPriority w:val="0"/>
    <w:pPr>
      <w:widowControl/>
      <w:shd w:val="clear" w:color="auto" w:fill="FFFFFF"/>
      <w:jc w:val="center"/>
      <w:outlineLvl w:val="1"/>
    </w:pPr>
    <w:rPr>
      <w:rFonts w:eastAsia="黑体"/>
      <w:bCs/>
      <w:sz w:val="36"/>
      <w:szCs w:val="36"/>
    </w:rPr>
  </w:style>
  <w:style w:type="paragraph" w:styleId="4">
    <w:name w:val="heading 3"/>
    <w:basedOn w:val="1"/>
    <w:next w:val="1"/>
    <w:link w:val="24"/>
    <w:qFormat/>
    <w:uiPriority w:val="0"/>
    <w:pPr>
      <w:spacing w:before="171" w:line="220" w:lineRule="auto"/>
      <w:jc w:val="center"/>
      <w:outlineLvl w:val="2"/>
    </w:pPr>
    <w:rPr>
      <w:rFonts w:ascii="黑体" w:hAnsi="黑体" w:eastAsia="黑体" w:cs="黑体"/>
      <w:sz w:val="30"/>
      <w:szCs w:val="30"/>
    </w:rPr>
  </w:style>
  <w:style w:type="character" w:default="1" w:styleId="13">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5">
    <w:name w:val="Body Text"/>
    <w:basedOn w:val="1"/>
    <w:next w:val="1"/>
    <w:qFormat/>
    <w:uiPriority w:val="0"/>
    <w:rPr>
      <w:rFonts w:ascii="Arial" w:hAnsi="Arial" w:eastAsia="Arial" w:cs="Arial"/>
      <w:szCs w:val="21"/>
      <w:lang w:eastAsia="en-US"/>
    </w:rPr>
  </w:style>
  <w:style w:type="paragraph" w:styleId="6">
    <w:name w:val="Plain Text"/>
    <w:basedOn w:val="1"/>
    <w:qFormat/>
    <w:uiPriority w:val="0"/>
    <w:pPr>
      <w:spacing w:line="360" w:lineRule="auto"/>
      <w:ind w:firstLine="480" w:firstLineChars="200"/>
    </w:pPr>
    <w:rPr>
      <w:rFonts w:ascii="仿宋_GB2312"/>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ind w:left="420" w:leftChars="200"/>
    </w:pPr>
    <w:rPr>
      <w:sz w:val="28"/>
    </w:r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5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qFormat/>
    <w:uiPriority w:val="0"/>
    <w:rPr>
      <w:rFonts w:ascii="Times New Roman" w:hAnsi="Times New Roman" w:eastAsia="宋体" w:cs="Times New Roman"/>
      <w:b/>
    </w:rPr>
  </w:style>
  <w:style w:type="character" w:styleId="15">
    <w:name w:val="page number"/>
    <w:basedOn w:val="13"/>
    <w:qFormat/>
    <w:uiPriority w:val="0"/>
  </w:style>
  <w:style w:type="character" w:styleId="16">
    <w:name w:val="Emphasis"/>
    <w:basedOn w:val="13"/>
    <w:qFormat/>
    <w:uiPriority w:val="0"/>
    <w:rPr>
      <w:i/>
    </w:rPr>
  </w:style>
  <w:style w:type="character" w:styleId="17">
    <w:name w:val="Hyperlink"/>
    <w:basedOn w:val="13"/>
    <w:qFormat/>
    <w:uiPriority w:val="99"/>
    <w:rPr>
      <w:color w:val="0000FF"/>
      <w:u w:val="single"/>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_Style 8"/>
    <w:basedOn w:val="1"/>
    <w:next w:val="1"/>
    <w:qFormat/>
    <w:uiPriority w:val="0"/>
    <w:pPr>
      <w:spacing w:line="360" w:lineRule="auto"/>
      <w:ind w:firstLine="480" w:firstLineChars="200"/>
    </w:pPr>
    <w:rPr>
      <w:rFonts w:ascii="仿宋_GB2312"/>
      <w:sz w:val="24"/>
      <w:szCs w:val="20"/>
    </w:rPr>
  </w:style>
  <w:style w:type="paragraph" w:customStyle="1" w:styleId="20">
    <w:name w:val="Table Text"/>
    <w:basedOn w:val="1"/>
    <w:qFormat/>
    <w:uiPriority w:val="0"/>
    <w:rPr>
      <w:rFonts w:ascii="宋体" w:hAnsi="宋体" w:cs="宋体"/>
      <w:szCs w:val="21"/>
      <w:lang w:eastAsia="en-US"/>
    </w:rPr>
  </w:style>
  <w:style w:type="table" w:customStyle="1" w:styleId="21">
    <w:name w:val="Table Normal"/>
    <w:qFormat/>
    <w:uiPriority w:val="0"/>
    <w:tblPr>
      <w:tblCellMar>
        <w:top w:w="0" w:type="dxa"/>
        <w:left w:w="0" w:type="dxa"/>
        <w:bottom w:w="0" w:type="dxa"/>
        <w:right w:w="0" w:type="dxa"/>
      </w:tblCellMar>
    </w:tblPr>
  </w:style>
  <w:style w:type="paragraph" w:customStyle="1" w:styleId="22">
    <w:name w:val="Revision_eb4fffc3-6719-4956-a9ff-98af1bd379d4"/>
    <w:qFormat/>
    <w:uiPriority w:val="99"/>
    <w:rPr>
      <w:rFonts w:ascii="Times New Roman" w:hAnsi="Times New Roman" w:eastAsia="宋体" w:cs="Times New Roman"/>
      <w:kern w:val="2"/>
      <w:sz w:val="21"/>
      <w:szCs w:val="22"/>
      <w:lang w:val="en-US" w:eastAsia="zh-CN" w:bidi="ar-SA"/>
    </w:rPr>
  </w:style>
  <w:style w:type="paragraph" w:styleId="23">
    <w:name w:val="List Paragraph"/>
    <w:basedOn w:val="1"/>
    <w:qFormat/>
    <w:uiPriority w:val="99"/>
    <w:pPr>
      <w:ind w:firstLine="420" w:firstLineChars="200"/>
    </w:pPr>
  </w:style>
  <w:style w:type="character" w:customStyle="1" w:styleId="24">
    <w:name w:val="标题 3 字符"/>
    <w:basedOn w:val="13"/>
    <w:link w:val="4"/>
    <w:qFormat/>
    <w:uiPriority w:val="0"/>
    <w:rPr>
      <w:rFonts w:ascii="黑体" w:hAnsi="黑体" w:eastAsia="黑体" w:cs="黑体"/>
      <w:kern w:val="2"/>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351b885b-c790-41a0-a6a0-fd7d99793507</errorID>
      <errorWord>籍</errorWord>
      <group>L1_Word</group>
      <groupName>字词问题</groupName>
      <ability>L2_Typo</ability>
      <abilityName>字词错误</abilityName>
      <candidateList>
        <item>家</item>
      </candidateList>
      <explain/>
      <paraID>773985ED</paraID>
      <start>3</start>
      <end>4</end>
      <status>unmodified</status>
      <modifiedWord/>
      <trackRevisions>false</trackRevisions>
    </reviewItem>
    <reviewItem>
      <errorID>30867796-f800-4325-ba9e-e3da9882d29e</errorID>
      <errorWord>:</errorWord>
      <group>L1_Format</group>
      <groupName>格式问题</groupName>
      <ability>L2_HalfPunc</ability>
      <abilityName>全半角检查</abilityName>
      <candidateList>
        <item>：</item>
      </candidateList>
      <explain>文本全半角错误。</explain>
      <paraID>4C6AEA93</paraID>
      <start>4</start>
      <end>5</end>
      <status>unmodified</status>
      <modifiedWord/>
      <trackRevisions>false</trackRevisions>
    </reviewItem>
    <reviewItem>
      <errorID>a54545c3-aa6e-4760-be81-598d3930e224</errorID>
      <errorWord>(</errorWord>
      <group>L1_Format</group>
      <groupName>格式问题</groupName>
      <ability>L2_HalfPunc</ability>
      <abilityName>全半角检查</abilityName>
      <candidateList>
        <item>（</item>
      </candidateList>
      <explain>文本全半角错误。</explain>
      <paraID> 96F7051</paraID>
      <start>7</start>
      <end>8</end>
      <status>unmodified</status>
      <modifiedWord/>
      <trackRevisions>false</trackRevisions>
    </reviewItem>
    <reviewItem>
      <errorID>c7ca9cd6-5ea0-4968-8499-d8f1474b3bc6</errorID>
      <errorWord>)</errorWord>
      <group>L1_Format</group>
      <groupName>格式问题</groupName>
      <ability>L2_HalfPunc</ability>
      <abilityName>全半角检查</abilityName>
      <candidateList>
        <item>）</item>
      </candidateList>
      <explain>文本全半角错误。</explain>
      <paraID> 96F7051</paraID>
      <start>10</start>
      <end>11</end>
      <status>unmodified</status>
      <modifiedWord/>
      <trackRevisions>false</trackRevisions>
    </reviewItem>
    <reviewItem>
      <errorID>16fcc770-4073-4b84-b182-4eef5c24eae0</errorID>
      <errorWord>(</errorWord>
      <group>L1_Format</group>
      <groupName>格式问题</groupName>
      <ability>L2_HalfPunc</ability>
      <abilityName>全半角检查</abilityName>
      <candidateList>
        <item>（</item>
      </candidateList>
      <explain>文本全半角错误。</explain>
      <paraID>78EAD9FC</paraID>
      <start>0</start>
      <end>1</end>
      <status>unmodified</status>
      <modifiedWord/>
      <trackRevisions>false</trackRevisions>
    </reviewItem>
    <reviewItem>
      <errorID>8be94988-81b7-40e4-8102-b1f8ae839a44</errorID>
      <errorWord>)</errorWord>
      <group>L1_Format</group>
      <groupName>格式问题</groupName>
      <ability>L2_HalfPunc</ability>
      <abilityName>全半角检查</abilityName>
      <candidateList>
        <item>）</item>
      </candidateList>
      <explain>文本全半角错误。</explain>
      <paraID>78EAD9FC</paraID>
      <start>4</start>
      <end>5</end>
      <status>unmodified</status>
      <modifiedWord/>
      <trackRevisions>false</trackRevisions>
    </reviewItem>
    <reviewItem>
      <errorID>6af74bb3-7039-451d-90de-c653e398b352</errorID>
      <errorWord>(</errorWord>
      <group>L1_Format</group>
      <groupName>格式问题</groupName>
      <ability>L2_HalfPunc</ability>
      <abilityName>全半角检查</abilityName>
      <candidateList>
        <item>（</item>
      </candidateList>
      <explain>文本全半角错误。</explain>
      <paraID>4F01F232</paraID>
      <start>0</start>
      <end>1</end>
      <status>unmodified</status>
      <modifiedWord/>
      <trackRevisions>false</trackRevisions>
    </reviewItem>
    <reviewItem>
      <errorID>b20ba4e8-ba4d-4269-8c99-44dccec9d473</errorID>
      <errorWord>)</errorWord>
      <group>L1_Format</group>
      <groupName>格式问题</groupName>
      <ability>L2_HalfPunc</ability>
      <abilityName>全半角检查</abilityName>
      <candidateList>
        <item>）</item>
      </candidateList>
      <explain>文本全半角错误。</explain>
      <paraID>4F01F232</paraID>
      <start>4</start>
      <end>5</end>
      <status>unmodified</status>
      <modifiedWord/>
      <trackRevisions>false</trackRevisions>
    </reviewItem>
    <reviewItem>
      <errorID>d8513734-574e-4a9c-bc9c-d8b457d11d1f</errorID>
      <errorWord>(</errorWord>
      <group>L1_Format</group>
      <groupName>格式问题</groupName>
      <ability>L2_HalfPunc</ability>
      <abilityName>全半角检查</abilityName>
      <candidateList>
        <item>（</item>
      </candidateList>
      <explain>文本全半角错误。</explain>
      <paraID> F084CC6</paraID>
      <start>0</start>
      <end>1</end>
      <status>unmodified</status>
      <modifiedWord/>
      <trackRevisions>false</trackRevisions>
    </reviewItem>
    <reviewItem>
      <errorID>d044e79f-cfd3-43b9-b1e7-9b78ff0885b2</errorID>
      <errorWord>)</errorWord>
      <group>L1_Format</group>
      <groupName>格式问题</groupName>
      <ability>L2_HalfPunc</ability>
      <abilityName>全半角检查</abilityName>
      <candidateList>
        <item>）</item>
      </candidateList>
      <explain>文本全半角错误。</explain>
      <paraID> F084CC6</paraID>
      <start>5</start>
      <end>6</end>
      <status>unmodified</status>
      <modifiedWord/>
      <trackRevisions>false</trackRevisions>
    </reviewItem>
    <reviewItem>
      <errorID>d3c845b6-b1b0-4cf8-8052-c7ed616d0dbd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7F947D79</paraID>
      <start>7</start>
      <end>10</end>
      <status>unmodified</status>
      <modifiedWord/>
      <trackRevisions>false</trackRevisions>
    </reviewItem>
    <reviewItem>
      <errorID>92f7c8f3-aa53-4761-9778-8d63da230bbe</errorID>
      <errorWord>(</errorWord>
      <group>L1_Format</group>
      <groupName>格式问题</groupName>
      <ability>L2_HalfPunc</ability>
      <abilityName>全半角检查</abilityName>
      <candidateList>
        <item>（</item>
      </candidateList>
      <explain>文本全半角错误。</explain>
      <paraID>4C28EA32</paraID>
      <start>7</start>
      <end>8</end>
      <status>unmodified</status>
      <modifiedWord/>
      <trackRevisions>false</trackRevisions>
    </reviewItem>
    <reviewItem>
      <errorID>4da0a58d-76ad-4d50-92ca-fa17633d1569</errorID>
      <errorWord>)</errorWord>
      <group>L1_Format</group>
      <groupName>格式问题</groupName>
      <ability>L2_HalfPunc</ability>
      <abilityName>全半角检查</abilityName>
      <candidateList>
        <item>）</item>
      </candidateList>
      <explain>文本全半角错误。</explain>
      <paraID>4C28EA32</paraID>
      <start>12</start>
      <end>13</end>
      <status>unmodified</status>
      <modifiedWord/>
      <trackRevisions>false</trackRevisions>
    </reviewItem>
    <reviewItem>
      <errorID>5d2552c9-4ad3-4123-81f7-149827ff4115</errorID>
      <errorWord>国籍</errorWord>
      <group>L1_Word</group>
      <groupName>字词问题</groupName>
      <ability>L2_Typo</ability>
      <abilityName>字词错误</abilityName>
      <candidateList>
        <item>国家</item>
      </candidateList>
      <explain/>
      <paraID>4B7C3687</paraID>
      <start>0</start>
      <end>2</end>
      <status>unmodified</status>
      <modifiedWord/>
      <trackRevisions>false</trackRevisions>
    </reviewItem>
    <reviewItem>
      <errorID>41e0af6f-08ac-488f-a7c1-0d8523805304</errorID>
      <errorWord>做出</errorWord>
      <group>L1_Word</group>
      <groupName>字词问题</groupName>
      <ability>L2_Typo</ability>
      <abilityName>字词错误</abilityName>
      <candidateList>
        <item>作出</item>
      </candidateList>
      <explain/>
      <paraID>7FED79FF</paraID>
      <start>58</start>
      <end>60</end>
      <status>unmodified</status>
      <modifiedWord/>
      <trackRevisions>false</trackRevisions>
    </reviewItem>
    <reviewItem>
      <errorID>827590f1-a484-408d-aea9-a466f714e025</errorID>
      <errorWord>[2021]7号</errorWord>
      <group>L1_Knowledge</group>
      <groupName>知识性问题</groupName>
      <ability>L2_Knowledge</ability>
      <abilityName>其他知识</abilityName>
      <candidateList>
        <item>〔2021〕7号</item>
      </candidateList>
      <explain>发文字号格式错误。</explain>
      <paraID>67C8B2D4</paraID>
      <start>208</start>
      <end>216</end>
      <status>unmodified</status>
      <modifiedWord/>
      <trackRevisions>false</trackRevisions>
    </reviewItem>
    <reviewItem>
      <errorID>c2e0f16e-c435-4827-86de-47f5714454d5</errorID>
      <errorWord>查新</errorWord>
      <group>L1_Word</group>
      <groupName>字词问题</groupName>
      <ability>L2_Typo</ability>
      <abilityName>字词错误</abilityName>
      <candidateList>
        <item>查询</item>
      </candidateList>
      <explain>〈动〉查问▲。</explain>
      <paraID>16E7CFD3</paraID>
      <start>0</start>
      <end>2</end>
      <status>unmodified</status>
      <modifiedWord/>
      <trackRevisions>false</trackRevisions>
    </reviewItem>
    <reviewItem>
      <errorID>3a5aa98a-0154-4f45-8c57-65a734aa0779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2BCF20C8</paraID>
      <start>7</start>
      <end>10</end>
      <status>unmodified</status>
      <modifiedWord/>
      <trackRevisions>false</trackRevisions>
    </reviewItem>
    <reviewItem>
      <errorID>64aeac28-5e83-4a20-8a5c-d04cd2f76178</errorID>
      <errorWord>查新</errorWord>
      <group>L1_Word</group>
      <groupName>字词问题</groupName>
      <ability>L2_Typo</ability>
      <abilityName>字词错误</abilityName>
      <candidateList>
        <item>查询</item>
      </candidateList>
      <explain>〈动〉查问▲。</explain>
      <paraID> 808D652</paraID>
      <start>13</start>
      <end>15</end>
      <status>unmodified</status>
      <modifiedWord/>
      <trackRevisions>false</trackRevisions>
    </reviewItem>
    <reviewItem>
      <errorID>b721042e-4695-4e58-9b2f-3c7dd45dae7d</errorID>
      <errorWord>查新</errorWord>
      <group>L1_Word</group>
      <groupName>字词问题</groupName>
      <ability>L2_Typo</ability>
      <abilityName>字词错误</abilityName>
      <candidateList>
        <item>查询</item>
      </candidateList>
      <explain>〈动〉查问▲。</explain>
      <paraID>2191E84D</paraID>
      <start>2</start>
      <end>4</end>
      <status>unmodified</status>
      <modifiedWord/>
      <trackRevisions>false</trackRevisions>
    </reviewItem>
    <reviewItem>
      <errorID>f963dff0-0475-439b-80c9-951930df03d3</errorID>
      <errorWord>(</errorWord>
      <group>L1_Format</group>
      <groupName>格式问题</groupName>
      <ability>L2_HalfPunc</ability>
      <abilityName>全半角检查</abilityName>
      <candidateList>
        <item>（</item>
      </candidateList>
      <explain>文本全半角错误。</explain>
      <paraID>568BF9D7</paraID>
      <start>7</start>
      <end>8</end>
      <status>unmodified</status>
      <modifiedWord/>
      <trackRevisions>false</trackRevisions>
    </reviewItem>
    <reviewItem>
      <errorID>70723a03-5265-447c-95dd-b04b07e025b2</errorID>
      <errorWord>)</errorWord>
      <group>L1_Format</group>
      <groupName>格式问题</groupName>
      <ability>L2_HalfPunc</ability>
      <abilityName>全半角检查</abilityName>
      <candidateList>
        <item>）</item>
      </candidateList>
      <explain>文本全半角错误。</explain>
      <paraID>568BF9D7</paraID>
      <start>12</start>
      <end>13</end>
      <status>unmodified</status>
      <modifiedWord/>
      <trackRevisions>false</trackRevisions>
    </reviewItem>
    <reviewItem>
      <errorID>fa7e607e-1bcb-41b8-a095-2fadc0824a39</errorID>
      <errorWord>(</errorWord>
      <group>L1_Format</group>
      <groupName>格式问题</groupName>
      <ability>L2_HalfPunc</ability>
      <abilityName>全半角检查</abilityName>
      <candidateList>
        <item>（</item>
      </candidateList>
      <explain>文本全半角错误。</explain>
      <paraID>4C57EA93</paraID>
      <start>43</start>
      <end>44</end>
      <status>unmodified</status>
      <modifiedWord/>
      <trackRevisions>false</trackRevisions>
    </reviewItem>
    <reviewItem>
      <errorID>21fd2e79-f321-418a-a2ec-a4e21741080b</errorID>
      <errorWord>)</errorWord>
      <group>L1_Format</group>
      <groupName>格式问题</groupName>
      <ability>L2_HalfPunc</ability>
      <abilityName>全半角检查</abilityName>
      <candidateList>
        <item>）</item>
      </candidateList>
      <explain>文本全半角错误。</explain>
      <paraID>4C57EA93</paraID>
      <start>48</start>
      <end>49</end>
      <status>unmodified</status>
      <modifiedWord/>
      <trackRevisions>false</trackRevisions>
    </reviewItem>
    <reviewItem>
      <errorID>643628af-1d79-4735-bd0f-2f17ff0b4fcb</errorID>
      <errorWord>:</errorWord>
      <group>L1_Format</group>
      <groupName>格式问题</groupName>
      <ability>L2_HalfPunc</ability>
      <abilityName>全半角检查</abilityName>
      <candidateList>
        <item>：</item>
      </candidateList>
      <explain>文本全半角错误。</explain>
      <paraID>670F1EFC</paraID>
      <start>27</start>
      <end>28</end>
      <status>unmodified</status>
      <modifiedWord/>
      <trackRevisions>false</trackRevisions>
    </reviewItem>
    <reviewItem>
      <errorID>3da766b6-f09f-4880-a847-6053e4459710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243E469B</paraID>
      <start>4</start>
      <end>5</end>
      <status>unmodified</status>
      <modifiedWord/>
      <trackRevisions>false</trackRevisions>
    </reviewItem>
    <reviewItem>
      <errorID>6935c40e-2543-4021-967d-32dda84ce3a9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58EB2C5B</paraID>
      <start>4</start>
      <end>5</end>
      <status>unmodified</status>
      <modifiedWord/>
      <trackRevisions>false</trackRevisions>
    </reviewItem>
    <reviewItem>
      <errorID>9aff692e-b3f3-4670-b618-d4907f2eae3d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309A5558</paraID>
      <start>4</start>
      <end>5</end>
      <status>unmodified</status>
      <modifiedWord/>
      <trackRevisions>false</trackRevisions>
    </reviewItem>
    <reviewItem>
      <errorID>03377915-d386-43be-9f65-df9627415749</errorID>
      <errorWord>*</errorWord>
      <group>L1_Punc</group>
      <groupName>标点问题</groupName>
      <ability>L2_Punc</ability>
      <abilityName>标点符号检查</abilityName>
      <candidateList/>
      <explain/>
      <paraID>37FBA304</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1F9A0-C077-9240-BE40-1E522B7BB57D}">
  <ds:schemaRefs/>
</ds:datastoreItem>
</file>

<file path=customXml/itemProps3.xml><?xml version="1.0" encoding="utf-8"?>
<ds:datastoreItem xmlns:ds="http://schemas.openxmlformats.org/officeDocument/2006/customXml" ds:itemID="{8c9f3647-20c2-4591-b81e-480f6c9b87be}">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5138</Words>
  <Characters>6986</Characters>
  <Paragraphs>449</Paragraphs>
  <TotalTime>0</TotalTime>
  <ScaleCrop>false</ScaleCrop>
  <LinksUpToDate>false</LinksUpToDate>
  <CharactersWithSpaces>7259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2026-02-11T03:17:00Z</dcterms:created>
  <dc:creator>丽Lily</dc:creator>
  <cp:lastModifiedBy>吴子康</cp:lastModifiedBy>
  <cp:lastPrinted>2026-02-11T06:56:00Z</cp:lastPrinted>
  <dcterms:modified xsi:type="dcterms:W3CDTF">2026-04-23T08:19:38Z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1E7A0DDA6FC74DE0B47E6B2BB5AEC5A1_13</vt:lpwstr>
  </property>
  <property fmtid="{D5CDD505-2E9C-101B-9397-08002B2CF9AE}" pid="4" name="KSOTemplateDocerSaveRecord">
    <vt:lpwstr>eyJoZGlkIjoiZGMxYjIzMTZjMTRhZTY2ZTM3OTYwZGQwYzE3YmIwNGUiLCJ1c2VySWQiOiIyNTk1OTk4MzUifQ==</vt:lpwstr>
  </property>
</Properties>
</file>