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5C800" w14:textId="77777777" w:rsidR="00E91BFB" w:rsidRDefault="00E91BFB" w:rsidP="00E91BFB">
      <w:pPr>
        <w:pStyle w:val="ae"/>
        <w:widowControl/>
        <w:rPr>
          <w:rFonts w:ascii="Times New Roman" w:hAnsi="Times New Roman"/>
        </w:rPr>
      </w:pPr>
      <w:r>
        <w:rPr>
          <w:rFonts w:ascii="宋体" w:eastAsia="宋体" w:hAnsi="宋体" w:cs="宋体" w:hint="eastAsia"/>
        </w:rPr>
        <w:t>市场监管科研成果奖公示材料</w:t>
      </w:r>
    </w:p>
    <w:tbl>
      <w:tblPr>
        <w:tblW w:w="92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488"/>
        <w:gridCol w:w="2378"/>
        <w:gridCol w:w="1558"/>
        <w:gridCol w:w="34"/>
        <w:gridCol w:w="2364"/>
      </w:tblGrid>
      <w:tr w:rsidR="00E91BFB" w14:paraId="6A67DA3F" w14:textId="77777777" w:rsidTr="00D63C77">
        <w:trPr>
          <w:trHeight w:val="600"/>
          <w:jc w:val="center"/>
        </w:trPr>
        <w:tc>
          <w:tcPr>
            <w:tcW w:w="9214" w:type="dxa"/>
            <w:gridSpan w:val="7"/>
            <w:tcBorders>
              <w:top w:val="single" w:sz="8" w:space="0" w:color="auto"/>
              <w:left w:val="single" w:sz="8" w:space="0" w:color="auto"/>
              <w:bottom w:val="single" w:sz="4" w:space="0" w:color="auto"/>
              <w:right w:val="single" w:sz="8" w:space="0" w:color="auto"/>
            </w:tcBorders>
            <w:vAlign w:val="center"/>
          </w:tcPr>
          <w:p w14:paraId="3FF66405" w14:textId="77777777" w:rsidR="00E91BFB" w:rsidRDefault="00E91BFB" w:rsidP="00D63C77">
            <w:pPr>
              <w:pStyle w:val="ac"/>
              <w:widowControl/>
              <w:spacing w:line="390" w:lineRule="exact"/>
              <w:ind w:firstLineChars="0" w:firstLine="0"/>
              <w:rPr>
                <w:rFonts w:ascii="Times New Roman" w:hAnsi="Times New Roman"/>
              </w:rPr>
            </w:pPr>
            <w:r>
              <w:rPr>
                <w:rFonts w:ascii="宋体" w:eastAsia="宋体" w:cs="宋体" w:hint="eastAsia"/>
                <w:b/>
              </w:rPr>
              <w:t>一、基本信息</w:t>
            </w:r>
          </w:p>
        </w:tc>
      </w:tr>
      <w:tr w:rsidR="00E91BFB" w14:paraId="22D4A8C5" w14:textId="77777777" w:rsidTr="00D63C77">
        <w:trPr>
          <w:trHeight w:val="689"/>
          <w:jc w:val="center"/>
        </w:trPr>
        <w:tc>
          <w:tcPr>
            <w:tcW w:w="1116" w:type="dxa"/>
            <w:vMerge w:val="restart"/>
            <w:tcBorders>
              <w:top w:val="single" w:sz="4" w:space="0" w:color="auto"/>
              <w:left w:val="single" w:sz="8" w:space="0" w:color="auto"/>
              <w:bottom w:val="single" w:sz="4" w:space="0" w:color="auto"/>
              <w:right w:val="single" w:sz="4" w:space="0" w:color="auto"/>
            </w:tcBorders>
            <w:vAlign w:val="center"/>
          </w:tcPr>
          <w:p w14:paraId="2D2C9933"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奖项</w:t>
            </w:r>
          </w:p>
          <w:p w14:paraId="22FE0C1A"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0722FB5E" w14:textId="77777777" w:rsidR="00E91BFB" w:rsidRDefault="00E91BFB" w:rsidP="00D63C77">
            <w:pPr>
              <w:pStyle w:val="ac"/>
              <w:widowControl/>
              <w:ind w:firstLineChars="0" w:firstLine="0"/>
              <w:jc w:val="center"/>
              <w:rPr>
                <w:rFonts w:ascii="Times New Roman" w:hAnsi="Times New Roman"/>
                <w:sz w:val="21"/>
                <w:szCs w:val="21"/>
              </w:rPr>
            </w:pPr>
            <w:r>
              <w:rPr>
                <w:rFonts w:ascii="宋体" w:eastAsia="宋体" w:cs="宋体" w:hint="eastAsia"/>
                <w:sz w:val="21"/>
                <w:szCs w:val="21"/>
              </w:rPr>
              <w:t>中文</w:t>
            </w:r>
          </w:p>
        </w:tc>
        <w:tc>
          <w:tcPr>
            <w:tcW w:w="6822" w:type="dxa"/>
            <w:gridSpan w:val="5"/>
            <w:tcBorders>
              <w:top w:val="single" w:sz="4" w:space="0" w:color="auto"/>
              <w:left w:val="single" w:sz="4" w:space="0" w:color="auto"/>
              <w:bottom w:val="single" w:sz="4" w:space="0" w:color="auto"/>
              <w:right w:val="single" w:sz="8" w:space="0" w:color="auto"/>
            </w:tcBorders>
          </w:tcPr>
          <w:p w14:paraId="64120848" w14:textId="77777777" w:rsidR="00E91BFB" w:rsidRDefault="00E91BFB" w:rsidP="00D63C77">
            <w:pPr>
              <w:pStyle w:val="a3"/>
              <w:spacing w:line="390" w:lineRule="exact"/>
              <w:rPr>
                <w:rFonts w:ascii="Times New Roman" w:hAnsi="Times New Roman"/>
                <w:sz w:val="21"/>
                <w:szCs w:val="21"/>
              </w:rPr>
            </w:pPr>
            <w:bookmarkStart w:id="0" w:name="_GoBack"/>
            <w:r>
              <w:rPr>
                <w:rFonts w:hint="eastAsia"/>
                <w:sz w:val="21"/>
                <w:szCs w:val="21"/>
                <w:lang w:bidi="ar"/>
              </w:rPr>
              <w:t>水产品中典型危害物高效识别与品质控制关键技术开发与应用</w:t>
            </w:r>
            <w:bookmarkEnd w:id="0"/>
          </w:p>
        </w:tc>
      </w:tr>
      <w:tr w:rsidR="00E91BFB" w14:paraId="6CD14093" w14:textId="77777777" w:rsidTr="00D63C77">
        <w:trPr>
          <w:jc w:val="center"/>
        </w:trPr>
        <w:tc>
          <w:tcPr>
            <w:tcW w:w="1116" w:type="dxa"/>
            <w:vMerge/>
            <w:tcBorders>
              <w:top w:val="single" w:sz="4" w:space="0" w:color="auto"/>
              <w:left w:val="single" w:sz="8" w:space="0" w:color="auto"/>
              <w:bottom w:val="single" w:sz="4" w:space="0" w:color="auto"/>
              <w:right w:val="single" w:sz="4" w:space="0" w:color="auto"/>
            </w:tcBorders>
            <w:vAlign w:val="center"/>
          </w:tcPr>
          <w:p w14:paraId="535B55A6" w14:textId="77777777" w:rsidR="00E91BFB" w:rsidRDefault="00E91BFB" w:rsidP="00D63C77">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F1911A" w14:textId="77777777" w:rsidR="00E91BFB" w:rsidRDefault="00E91BFB" w:rsidP="00D63C77">
            <w:pPr>
              <w:pStyle w:val="ac"/>
              <w:widowControl/>
              <w:ind w:firstLineChars="0" w:firstLine="0"/>
              <w:jc w:val="center"/>
              <w:rPr>
                <w:rFonts w:ascii="Times New Roman" w:hAnsi="Times New Roman"/>
                <w:sz w:val="21"/>
                <w:szCs w:val="21"/>
              </w:rPr>
            </w:pPr>
            <w:r>
              <w:rPr>
                <w:rFonts w:ascii="宋体" w:eastAsia="宋体" w:cs="宋体" w:hint="eastAsia"/>
                <w:sz w:val="21"/>
                <w:szCs w:val="21"/>
              </w:rPr>
              <w:t>英文</w:t>
            </w:r>
          </w:p>
        </w:tc>
        <w:tc>
          <w:tcPr>
            <w:tcW w:w="6822" w:type="dxa"/>
            <w:gridSpan w:val="5"/>
            <w:tcBorders>
              <w:top w:val="single" w:sz="4" w:space="0" w:color="auto"/>
              <w:left w:val="single" w:sz="4" w:space="0" w:color="auto"/>
              <w:bottom w:val="single" w:sz="4" w:space="0" w:color="auto"/>
              <w:right w:val="single" w:sz="8" w:space="0" w:color="auto"/>
            </w:tcBorders>
          </w:tcPr>
          <w:p w14:paraId="5B587D71" w14:textId="77777777" w:rsidR="00E91BFB" w:rsidRDefault="00E91BFB" w:rsidP="00D63C77">
            <w:pPr>
              <w:rPr>
                <w:rFonts w:ascii="Times New Roman" w:hAnsi="Times New Roman"/>
                <w:szCs w:val="21"/>
              </w:rPr>
            </w:pPr>
            <w:r>
              <w:rPr>
                <w:rFonts w:ascii="Times New Roman" w:hAnsi="Times New Roman"/>
                <w:szCs w:val="21"/>
                <w:lang w:bidi="ar"/>
              </w:rPr>
              <w:t>Development and application of the key technology for efficient identification and quality control of typical hazards in aquatic products</w:t>
            </w:r>
          </w:p>
        </w:tc>
      </w:tr>
      <w:tr w:rsidR="00E91BFB" w14:paraId="20627DF2" w14:textId="77777777" w:rsidTr="00D63C77">
        <w:trPr>
          <w:trHeight w:val="709"/>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14:paraId="32A73027"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申报等级</w:t>
            </w:r>
          </w:p>
        </w:tc>
        <w:tc>
          <w:tcPr>
            <w:tcW w:w="4458" w:type="dxa"/>
            <w:gridSpan w:val="4"/>
            <w:tcBorders>
              <w:top w:val="single" w:sz="4" w:space="0" w:color="auto"/>
              <w:left w:val="single" w:sz="4" w:space="0" w:color="auto"/>
              <w:bottom w:val="single" w:sz="4" w:space="0" w:color="auto"/>
              <w:right w:val="single" w:sz="4" w:space="0" w:color="auto"/>
            </w:tcBorders>
            <w:vAlign w:val="center"/>
          </w:tcPr>
          <w:p w14:paraId="52EF1F9C" w14:textId="77777777" w:rsidR="00E91BFB" w:rsidRDefault="00E91BFB" w:rsidP="00D63C77">
            <w:pPr>
              <w:ind w:firstLineChars="200" w:firstLine="420"/>
              <w:rPr>
                <w:rFonts w:ascii="Times New Roman" w:hAnsi="Times New Roman"/>
                <w:szCs w:val="21"/>
              </w:rPr>
            </w:pPr>
            <w:r>
              <w:rPr>
                <w:rFonts w:ascii="Times New Roman" w:hAnsi="Times New Roman"/>
                <w:szCs w:val="21"/>
                <w:lang w:bidi="ar"/>
              </w:rPr>
              <w:sym w:font="Wingdings 2" w:char="00A3"/>
            </w:r>
            <w:r>
              <w:rPr>
                <w:rFonts w:ascii="宋体" w:hAnsi="宋体" w:cs="宋体" w:hint="eastAsia"/>
                <w:szCs w:val="21"/>
                <w:lang w:bidi="ar"/>
              </w:rPr>
              <w:t>一等奖</w:t>
            </w:r>
            <w:r>
              <w:rPr>
                <w:rFonts w:ascii="Times New Roman" w:hAnsi="Times New Roman"/>
                <w:szCs w:val="21"/>
                <w:lang w:bidi="ar"/>
              </w:rPr>
              <w:t xml:space="preserve">  </w:t>
            </w:r>
            <w:r>
              <w:rPr>
                <w:rFonts w:ascii="Wingdings 2" w:eastAsia="Wingdings 2" w:hAnsi="Wingdings 2" w:cs="Wingdings 2"/>
                <w:szCs w:val="21"/>
                <w:lang w:bidi="ar"/>
              </w:rPr>
              <w:t></w:t>
            </w:r>
            <w:r>
              <w:rPr>
                <w:rFonts w:ascii="宋体" w:hAnsi="宋体" w:cs="宋体" w:hint="eastAsia"/>
                <w:szCs w:val="21"/>
                <w:lang w:bidi="ar"/>
              </w:rPr>
              <w:t>二等奖</w:t>
            </w:r>
            <w:r>
              <w:rPr>
                <w:rFonts w:ascii="Times New Roman" w:hAnsi="Times New Roman"/>
                <w:szCs w:val="21"/>
                <w:lang w:bidi="ar"/>
              </w:rPr>
              <w:t xml:space="preserve">  □ </w:t>
            </w:r>
            <w:r>
              <w:rPr>
                <w:rFonts w:ascii="宋体" w:hAnsi="宋体" w:cs="宋体" w:hint="eastAsia"/>
                <w:szCs w:val="21"/>
                <w:lang w:bidi="ar"/>
              </w:rPr>
              <w:t>三等奖</w:t>
            </w:r>
          </w:p>
        </w:tc>
        <w:tc>
          <w:tcPr>
            <w:tcW w:w="2364" w:type="dxa"/>
            <w:tcBorders>
              <w:top w:val="single" w:sz="4" w:space="0" w:color="auto"/>
              <w:left w:val="single" w:sz="4" w:space="0" w:color="auto"/>
              <w:bottom w:val="single" w:sz="4" w:space="0" w:color="auto"/>
              <w:right w:val="single" w:sz="8" w:space="0" w:color="auto"/>
            </w:tcBorders>
            <w:vAlign w:val="center"/>
          </w:tcPr>
          <w:p w14:paraId="3A9C7C8A"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Times New Roman" w:hAnsi="Times New Roman"/>
                <w:sz w:val="21"/>
                <w:szCs w:val="21"/>
              </w:rPr>
              <w:sym w:font="Wingdings 2" w:char="0052"/>
            </w:r>
            <w:r>
              <w:rPr>
                <w:rFonts w:ascii="宋体" w:eastAsia="宋体" w:cs="宋体" w:hint="eastAsia"/>
                <w:sz w:val="21"/>
                <w:szCs w:val="21"/>
              </w:rPr>
              <w:t>同意调级</w:t>
            </w:r>
          </w:p>
        </w:tc>
      </w:tr>
      <w:tr w:rsidR="00E91BFB" w14:paraId="544B8BED" w14:textId="77777777" w:rsidTr="00D63C77">
        <w:trPr>
          <w:trHeight w:val="831"/>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14:paraId="7D866F26"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主要完成人</w:t>
            </w:r>
          </w:p>
        </w:tc>
        <w:tc>
          <w:tcPr>
            <w:tcW w:w="6822" w:type="dxa"/>
            <w:gridSpan w:val="5"/>
            <w:tcBorders>
              <w:top w:val="single" w:sz="4" w:space="0" w:color="auto"/>
              <w:left w:val="single" w:sz="4" w:space="0" w:color="auto"/>
              <w:bottom w:val="single" w:sz="4" w:space="0" w:color="auto"/>
              <w:right w:val="single" w:sz="8" w:space="0" w:color="auto"/>
            </w:tcBorders>
            <w:vAlign w:val="center"/>
          </w:tcPr>
          <w:p w14:paraId="2962F486" w14:textId="77777777" w:rsidR="00E91BFB" w:rsidRDefault="00E91BFB" w:rsidP="00D63C77">
            <w:pPr>
              <w:rPr>
                <w:rFonts w:ascii="Times New Roman" w:hAnsi="Times New Roman"/>
                <w:szCs w:val="21"/>
              </w:rPr>
            </w:pPr>
            <w:r>
              <w:rPr>
                <w:rFonts w:ascii="宋体" w:hAnsi="宋体" w:cs="宋体" w:hint="eastAsia"/>
                <w:szCs w:val="21"/>
                <w:lang w:bidi="ar"/>
              </w:rPr>
              <w:t>邢家溧，蔡路昀，郭亚辉，沈坚，桑尚源，沈昊，张书芬，毛玲燕</w:t>
            </w:r>
          </w:p>
        </w:tc>
      </w:tr>
      <w:tr w:rsidR="00E91BFB" w14:paraId="63826E6D" w14:textId="77777777" w:rsidTr="00D63C77">
        <w:trPr>
          <w:trHeight w:val="999"/>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14:paraId="7143D55E" w14:textId="77777777" w:rsidR="00E91BFB" w:rsidRDefault="00E91BFB" w:rsidP="00D63C77">
            <w:pPr>
              <w:pStyle w:val="ac"/>
              <w:widowControl/>
              <w:spacing w:line="390" w:lineRule="exact"/>
              <w:ind w:firstLine="420"/>
              <w:rPr>
                <w:rFonts w:ascii="Times New Roman" w:hAnsi="Times New Roman"/>
                <w:sz w:val="21"/>
                <w:szCs w:val="21"/>
              </w:rPr>
            </w:pPr>
            <w:r>
              <w:rPr>
                <w:rFonts w:ascii="宋体" w:eastAsia="宋体" w:cs="宋体" w:hint="eastAsia"/>
                <w:sz w:val="21"/>
                <w:szCs w:val="21"/>
              </w:rPr>
              <w:t>主要完成单位</w:t>
            </w:r>
          </w:p>
        </w:tc>
        <w:tc>
          <w:tcPr>
            <w:tcW w:w="6822" w:type="dxa"/>
            <w:gridSpan w:val="5"/>
            <w:tcBorders>
              <w:top w:val="single" w:sz="4" w:space="0" w:color="auto"/>
              <w:left w:val="single" w:sz="4" w:space="0" w:color="auto"/>
              <w:bottom w:val="single" w:sz="4" w:space="0" w:color="auto"/>
              <w:right w:val="single" w:sz="8" w:space="0" w:color="auto"/>
            </w:tcBorders>
            <w:vAlign w:val="center"/>
          </w:tcPr>
          <w:p w14:paraId="525D61EC" w14:textId="77777777" w:rsidR="00E91BFB" w:rsidRDefault="00E91BFB" w:rsidP="00D63C77">
            <w:pPr>
              <w:rPr>
                <w:rFonts w:ascii="Times New Roman" w:hAnsi="Times New Roman"/>
                <w:szCs w:val="21"/>
              </w:rPr>
            </w:pPr>
            <w:r>
              <w:rPr>
                <w:rFonts w:ascii="宋体" w:hAnsi="宋体" w:cs="宋体" w:hint="eastAsia"/>
                <w:szCs w:val="21"/>
                <w:lang w:bidi="ar"/>
              </w:rPr>
              <w:t>宁波市产品食品质量检验研究院（宁波市纤维检验所），浙江大学，宁波大学，江南大学</w:t>
            </w:r>
          </w:p>
        </w:tc>
      </w:tr>
      <w:tr w:rsidR="00E91BFB" w14:paraId="5F17A373" w14:textId="77777777" w:rsidTr="00D63C77">
        <w:trPr>
          <w:trHeight w:val="733"/>
          <w:jc w:val="center"/>
        </w:trPr>
        <w:tc>
          <w:tcPr>
            <w:tcW w:w="2392" w:type="dxa"/>
            <w:gridSpan w:val="2"/>
            <w:tcBorders>
              <w:top w:val="single" w:sz="4" w:space="0" w:color="auto"/>
              <w:left w:val="single" w:sz="8" w:space="0" w:color="auto"/>
              <w:bottom w:val="single" w:sz="8" w:space="0" w:color="auto"/>
              <w:right w:val="single" w:sz="4" w:space="0" w:color="auto"/>
            </w:tcBorders>
            <w:vAlign w:val="center"/>
          </w:tcPr>
          <w:p w14:paraId="1DD347AE"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推荐单位</w:t>
            </w:r>
          </w:p>
        </w:tc>
        <w:tc>
          <w:tcPr>
            <w:tcW w:w="6822" w:type="dxa"/>
            <w:gridSpan w:val="5"/>
            <w:tcBorders>
              <w:top w:val="single" w:sz="4" w:space="0" w:color="auto"/>
              <w:left w:val="single" w:sz="4" w:space="0" w:color="auto"/>
              <w:bottom w:val="single" w:sz="8" w:space="0" w:color="auto"/>
              <w:right w:val="single" w:sz="8" w:space="0" w:color="auto"/>
            </w:tcBorders>
          </w:tcPr>
          <w:p w14:paraId="4D71B042" w14:textId="77777777" w:rsidR="00E91BFB" w:rsidRDefault="00E91BFB" w:rsidP="00D63C77">
            <w:pPr>
              <w:rPr>
                <w:rFonts w:ascii="宋体" w:hAnsi="宋体" w:cs="宋体"/>
                <w:szCs w:val="21"/>
                <w:lang w:bidi="ar"/>
              </w:rPr>
            </w:pPr>
          </w:p>
          <w:p w14:paraId="1D83A9D9" w14:textId="77777777" w:rsidR="00E91BFB" w:rsidRDefault="00E91BFB" w:rsidP="00D63C77">
            <w:pPr>
              <w:rPr>
                <w:rFonts w:ascii="Times New Roman" w:hAnsi="Times New Roman"/>
                <w:sz w:val="24"/>
              </w:rPr>
            </w:pPr>
            <w:r>
              <w:rPr>
                <w:rFonts w:ascii="宋体" w:hAnsi="宋体" w:cs="宋体" w:hint="eastAsia"/>
                <w:szCs w:val="21"/>
                <w:lang w:bidi="ar"/>
              </w:rPr>
              <w:t>宁波市市场监督管理局</w:t>
            </w:r>
          </w:p>
        </w:tc>
      </w:tr>
      <w:tr w:rsidR="00E91BFB" w14:paraId="0F17B6C6" w14:textId="77777777" w:rsidTr="00D63C77">
        <w:trPr>
          <w:trHeight w:val="665"/>
          <w:jc w:val="center"/>
        </w:trPr>
        <w:tc>
          <w:tcPr>
            <w:tcW w:w="2392" w:type="dxa"/>
            <w:gridSpan w:val="2"/>
            <w:tcBorders>
              <w:top w:val="single" w:sz="4" w:space="0" w:color="auto"/>
              <w:left w:val="single" w:sz="8" w:space="0" w:color="auto"/>
              <w:bottom w:val="single" w:sz="4" w:space="0" w:color="auto"/>
              <w:right w:val="single" w:sz="4" w:space="0" w:color="auto"/>
            </w:tcBorders>
            <w:vAlign w:val="center"/>
          </w:tcPr>
          <w:p w14:paraId="28E666C5"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奖项的主要项目来源</w:t>
            </w:r>
          </w:p>
        </w:tc>
        <w:tc>
          <w:tcPr>
            <w:tcW w:w="6822" w:type="dxa"/>
            <w:gridSpan w:val="5"/>
            <w:tcBorders>
              <w:top w:val="single" w:sz="4" w:space="0" w:color="auto"/>
              <w:left w:val="single" w:sz="4" w:space="0" w:color="auto"/>
              <w:bottom w:val="single" w:sz="4" w:space="0" w:color="auto"/>
              <w:right w:val="single" w:sz="8" w:space="0" w:color="auto"/>
            </w:tcBorders>
            <w:vAlign w:val="center"/>
          </w:tcPr>
          <w:p w14:paraId="2A014DF0" w14:textId="77777777" w:rsidR="00E91BFB" w:rsidRDefault="00E91BFB" w:rsidP="00D63C77">
            <w:pPr>
              <w:pStyle w:val="ac"/>
              <w:widowControl/>
              <w:spacing w:line="390" w:lineRule="exact"/>
              <w:ind w:firstLine="420"/>
              <w:jc w:val="left"/>
              <w:rPr>
                <w:rFonts w:ascii="Times New Roman" w:hAnsi="Times New Roman"/>
                <w:sz w:val="21"/>
                <w:szCs w:val="21"/>
              </w:rPr>
            </w:pPr>
            <w:r>
              <w:rPr>
                <w:rFonts w:ascii="Times New Roman" w:hAnsi="Times New Roman"/>
                <w:sz w:val="21"/>
                <w:szCs w:val="21"/>
              </w:rPr>
              <w:t xml:space="preserve">□ </w:t>
            </w:r>
            <w:r>
              <w:rPr>
                <w:rFonts w:ascii="宋体" w:eastAsia="宋体" w:cs="宋体" w:hint="eastAsia"/>
                <w:sz w:val="21"/>
                <w:szCs w:val="21"/>
              </w:rPr>
              <w:t xml:space="preserve">国家级    </w:t>
            </w:r>
            <w:r>
              <w:rPr>
                <w:rFonts w:ascii="Times New Roman" w:hAnsi="Times New Roman"/>
                <w:sz w:val="21"/>
                <w:szCs w:val="21"/>
              </w:rPr>
              <w:sym w:font="Wingdings 2" w:char="0052"/>
            </w:r>
            <w:r>
              <w:rPr>
                <w:rFonts w:ascii="Times New Roman" w:hAnsi="Times New Roman"/>
                <w:sz w:val="21"/>
                <w:szCs w:val="21"/>
              </w:rPr>
              <w:t xml:space="preserve"> </w:t>
            </w:r>
            <w:r>
              <w:rPr>
                <w:rFonts w:ascii="宋体" w:eastAsia="宋体" w:cs="宋体" w:hint="eastAsia"/>
                <w:sz w:val="21"/>
                <w:szCs w:val="21"/>
              </w:rPr>
              <w:t xml:space="preserve">省部级    </w:t>
            </w:r>
            <w:r>
              <w:rPr>
                <w:rFonts w:ascii="Times New Roman" w:hAnsi="Times New Roman"/>
                <w:sz w:val="21"/>
                <w:szCs w:val="21"/>
              </w:rPr>
              <w:t xml:space="preserve">□ </w:t>
            </w:r>
            <w:r>
              <w:rPr>
                <w:rFonts w:ascii="宋体" w:eastAsia="宋体" w:cs="宋体" w:hint="eastAsia"/>
                <w:sz w:val="21"/>
                <w:szCs w:val="21"/>
              </w:rPr>
              <w:t xml:space="preserve">其他    </w:t>
            </w:r>
          </w:p>
        </w:tc>
      </w:tr>
      <w:tr w:rsidR="00E91BFB" w14:paraId="37D7F688" w14:textId="77777777" w:rsidTr="00D63C77">
        <w:trPr>
          <w:trHeight w:val="2607"/>
          <w:jc w:val="center"/>
        </w:trPr>
        <w:tc>
          <w:tcPr>
            <w:tcW w:w="9214" w:type="dxa"/>
            <w:gridSpan w:val="7"/>
            <w:tcBorders>
              <w:top w:val="single" w:sz="4" w:space="0" w:color="auto"/>
              <w:left w:val="single" w:sz="8" w:space="0" w:color="auto"/>
              <w:bottom w:val="single" w:sz="4" w:space="0" w:color="auto"/>
              <w:right w:val="single" w:sz="8" w:space="0" w:color="auto"/>
            </w:tcBorders>
          </w:tcPr>
          <w:p w14:paraId="1BCB8174" w14:textId="77777777" w:rsidR="00E91BFB" w:rsidRDefault="00E91BFB" w:rsidP="00D63C77">
            <w:pPr>
              <w:pStyle w:val="ac"/>
              <w:widowControl/>
              <w:spacing w:line="390" w:lineRule="exact"/>
              <w:ind w:firstLineChars="0" w:firstLine="0"/>
              <w:rPr>
                <w:rFonts w:ascii="宋体" w:eastAsia="宋体" w:cs="宋体"/>
                <w:sz w:val="21"/>
                <w:szCs w:val="21"/>
              </w:rPr>
            </w:pPr>
            <w:r>
              <w:rPr>
                <w:rFonts w:ascii="宋体" w:eastAsia="宋体" w:cs="宋体" w:hint="eastAsia"/>
                <w:sz w:val="21"/>
                <w:szCs w:val="21"/>
              </w:rPr>
              <w:t>具体计划、基金的名称和编号：</w:t>
            </w:r>
          </w:p>
          <w:p w14:paraId="69320978" w14:textId="77777777" w:rsidR="00E91BFB" w:rsidRDefault="00E91BFB" w:rsidP="00D63C77">
            <w:pPr>
              <w:numPr>
                <w:ilvl w:val="0"/>
                <w:numId w:val="1"/>
              </w:numPr>
              <w:spacing w:line="360" w:lineRule="auto"/>
              <w:rPr>
                <w:rFonts w:ascii="Times New Roman" w:hAnsi="Times New Roman"/>
                <w:szCs w:val="21"/>
              </w:rPr>
            </w:pPr>
            <w:r>
              <w:rPr>
                <w:rFonts w:ascii="宋体" w:hAnsi="宋体" w:cs="宋体" w:hint="eastAsia"/>
                <w:szCs w:val="21"/>
                <w:lang w:bidi="ar"/>
              </w:rPr>
              <w:t>国家质检总局科技计划项目，水产食品中痕量微囊藻毒素的检测方法研究（</w:t>
            </w:r>
            <w:r>
              <w:rPr>
                <w:rFonts w:ascii="Times New Roman" w:hAnsi="Times New Roman"/>
                <w:szCs w:val="21"/>
                <w:lang w:bidi="ar"/>
              </w:rPr>
              <w:t>2010QK326</w:t>
            </w:r>
            <w:r>
              <w:rPr>
                <w:rFonts w:ascii="宋体" w:hAnsi="宋体" w:cs="宋体" w:hint="eastAsia"/>
                <w:szCs w:val="21"/>
                <w:lang w:bidi="ar"/>
              </w:rPr>
              <w:t>）</w:t>
            </w:r>
          </w:p>
          <w:p w14:paraId="3FA221A0" w14:textId="77777777" w:rsidR="00E91BFB" w:rsidRDefault="00E91BFB" w:rsidP="00D63C77">
            <w:pPr>
              <w:numPr>
                <w:ilvl w:val="0"/>
                <w:numId w:val="1"/>
              </w:numPr>
              <w:spacing w:line="360" w:lineRule="auto"/>
            </w:pPr>
            <w:r>
              <w:rPr>
                <w:rFonts w:ascii="宋体" w:hAnsi="宋体" w:cs="宋体" w:hint="eastAsia"/>
                <w:szCs w:val="21"/>
                <w:lang w:bidi="ar"/>
              </w:rPr>
              <w:t>宁波市自然科学基金项目，冷链马鲛鱼优势腐败菌的预测与控制模型研究（</w:t>
            </w:r>
            <w:r>
              <w:rPr>
                <w:rFonts w:ascii="Times New Roman" w:hAnsi="Times New Roman"/>
                <w:szCs w:val="21"/>
                <w:lang w:bidi="ar"/>
              </w:rPr>
              <w:t>2018A610336</w:t>
            </w:r>
            <w:r>
              <w:rPr>
                <w:rFonts w:ascii="宋体" w:hAnsi="宋体" w:cs="宋体" w:hint="eastAsia"/>
                <w:szCs w:val="21"/>
                <w:lang w:bidi="ar"/>
              </w:rPr>
              <w:t>）</w:t>
            </w:r>
          </w:p>
          <w:p w14:paraId="49F0D995" w14:textId="77777777" w:rsidR="00E91BFB" w:rsidRDefault="00E91BFB" w:rsidP="00D63C77">
            <w:pPr>
              <w:numPr>
                <w:ilvl w:val="0"/>
                <w:numId w:val="1"/>
              </w:numPr>
              <w:spacing w:line="360" w:lineRule="auto"/>
              <w:rPr>
                <w:rFonts w:ascii="宋体" w:hAnsi="宋体" w:cs="宋体"/>
                <w:szCs w:val="21"/>
              </w:rPr>
            </w:pPr>
            <w:r>
              <w:rPr>
                <w:rFonts w:ascii="宋体" w:hAnsi="宋体" w:cs="宋体" w:hint="eastAsia"/>
                <w:szCs w:val="21"/>
                <w:lang w:bidi="ar"/>
              </w:rPr>
              <w:t>宁波市科技计划项目，水产品中高风险酚类污染物残留调查及高通量快速检测关键技术研究及应用（</w:t>
            </w:r>
            <w:r>
              <w:rPr>
                <w:rFonts w:ascii="Times New Roman" w:hAnsi="Times New Roman"/>
                <w:szCs w:val="21"/>
                <w:lang w:bidi="ar"/>
              </w:rPr>
              <w:t>2019F1017</w:t>
            </w:r>
            <w:r>
              <w:rPr>
                <w:rFonts w:ascii="宋体" w:hAnsi="宋体" w:cs="宋体" w:hint="eastAsia"/>
                <w:szCs w:val="21"/>
                <w:lang w:bidi="ar"/>
              </w:rPr>
              <w:t>）</w:t>
            </w:r>
          </w:p>
        </w:tc>
      </w:tr>
      <w:tr w:rsidR="00E91BFB" w14:paraId="6F97BBC8" w14:textId="77777777" w:rsidTr="00D63C77">
        <w:trPr>
          <w:trHeight w:val="754"/>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14:paraId="73198B3B"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奖项的主要项目起止时间</w:t>
            </w:r>
          </w:p>
        </w:tc>
        <w:tc>
          <w:tcPr>
            <w:tcW w:w="2378" w:type="dxa"/>
            <w:tcBorders>
              <w:top w:val="single" w:sz="4" w:space="0" w:color="auto"/>
              <w:left w:val="single" w:sz="4" w:space="0" w:color="auto"/>
              <w:bottom w:val="single" w:sz="4" w:space="0" w:color="auto"/>
              <w:right w:val="single" w:sz="4" w:space="0" w:color="auto"/>
            </w:tcBorders>
            <w:vAlign w:val="center"/>
          </w:tcPr>
          <w:p w14:paraId="35FF4FBE" w14:textId="77777777" w:rsidR="00E91BFB" w:rsidRDefault="00E91BFB" w:rsidP="00D63C77">
            <w:pPr>
              <w:rPr>
                <w:rFonts w:ascii="Times New Roman" w:hAnsi="Times New Roman"/>
                <w:szCs w:val="21"/>
              </w:rPr>
            </w:pPr>
            <w:r>
              <w:rPr>
                <w:rFonts w:ascii="宋体" w:hAnsi="宋体" w:cs="宋体" w:hint="eastAsia"/>
                <w:szCs w:val="21"/>
                <w:lang w:bidi="ar"/>
              </w:rPr>
              <w:t>起始：</w:t>
            </w:r>
            <w:r>
              <w:rPr>
                <w:rFonts w:ascii="Times New Roman" w:hAnsi="Times New Roman"/>
                <w:szCs w:val="21"/>
                <w:lang w:bidi="ar"/>
              </w:rPr>
              <w:t>2010</w:t>
            </w:r>
            <w:r>
              <w:rPr>
                <w:rFonts w:ascii="宋体" w:hAnsi="宋体" w:cs="宋体" w:hint="eastAsia"/>
                <w:szCs w:val="21"/>
                <w:lang w:bidi="ar"/>
              </w:rPr>
              <w:t>年</w:t>
            </w:r>
            <w:r>
              <w:rPr>
                <w:rFonts w:ascii="Times New Roman" w:hAnsi="Times New Roman"/>
                <w:szCs w:val="21"/>
                <w:lang w:bidi="ar"/>
              </w:rPr>
              <w:t xml:space="preserve">8 </w:t>
            </w:r>
            <w:r>
              <w:rPr>
                <w:rFonts w:ascii="宋体" w:hAnsi="宋体" w:cs="宋体" w:hint="eastAsia"/>
                <w:szCs w:val="21"/>
                <w:lang w:bidi="ar"/>
              </w:rPr>
              <w:t>月</w:t>
            </w:r>
            <w:r>
              <w:rPr>
                <w:rFonts w:ascii="Times New Roman" w:hAnsi="Times New Roman"/>
                <w:szCs w:val="21"/>
                <w:lang w:bidi="ar"/>
              </w:rPr>
              <w:t>1</w:t>
            </w:r>
            <w:r>
              <w:rPr>
                <w:rFonts w:ascii="宋体" w:hAnsi="宋体" w:cs="宋体" w:hint="eastAsia"/>
                <w:szCs w:val="21"/>
                <w:lang w:bidi="ar"/>
              </w:rPr>
              <w:t>日</w:t>
            </w:r>
          </w:p>
        </w:tc>
        <w:tc>
          <w:tcPr>
            <w:tcW w:w="3956" w:type="dxa"/>
            <w:gridSpan w:val="3"/>
            <w:tcBorders>
              <w:top w:val="single" w:sz="4" w:space="0" w:color="auto"/>
              <w:left w:val="single" w:sz="4" w:space="0" w:color="auto"/>
              <w:bottom w:val="single" w:sz="4" w:space="0" w:color="auto"/>
              <w:right w:val="single" w:sz="8" w:space="0" w:color="auto"/>
            </w:tcBorders>
            <w:vAlign w:val="center"/>
          </w:tcPr>
          <w:p w14:paraId="1EA308DD" w14:textId="77777777" w:rsidR="00E91BFB" w:rsidRDefault="00E91BFB" w:rsidP="00D63C77">
            <w:pPr>
              <w:rPr>
                <w:rFonts w:ascii="Times New Roman" w:hAnsi="Times New Roman"/>
                <w:szCs w:val="21"/>
              </w:rPr>
            </w:pPr>
            <w:r>
              <w:rPr>
                <w:rFonts w:ascii="宋体" w:hAnsi="宋体" w:cs="宋体" w:hint="eastAsia"/>
                <w:szCs w:val="21"/>
              </w:rPr>
              <w:t>完成：</w:t>
            </w:r>
            <w:r>
              <w:rPr>
                <w:rFonts w:ascii="Times New Roman" w:hAnsi="Times New Roman"/>
                <w:szCs w:val="21"/>
              </w:rPr>
              <w:t xml:space="preserve"> </w:t>
            </w:r>
            <w:r>
              <w:rPr>
                <w:rFonts w:ascii="Times New Roman" w:hAnsi="Times New Roman"/>
                <w:szCs w:val="21"/>
                <w:lang w:bidi="ar"/>
              </w:rPr>
              <w:t xml:space="preserve">2020 </w:t>
            </w:r>
            <w:r>
              <w:rPr>
                <w:rFonts w:ascii="宋体" w:hAnsi="宋体" w:cs="宋体" w:hint="eastAsia"/>
                <w:szCs w:val="21"/>
                <w:lang w:bidi="ar"/>
              </w:rPr>
              <w:t>年</w:t>
            </w:r>
            <w:r>
              <w:rPr>
                <w:rFonts w:ascii="Times New Roman" w:hAnsi="Times New Roman"/>
                <w:szCs w:val="21"/>
                <w:lang w:bidi="ar"/>
              </w:rPr>
              <w:t>10</w:t>
            </w:r>
            <w:r>
              <w:rPr>
                <w:rFonts w:ascii="宋体" w:hAnsi="宋体" w:cs="宋体" w:hint="eastAsia"/>
                <w:szCs w:val="21"/>
                <w:lang w:bidi="ar"/>
              </w:rPr>
              <w:t>月</w:t>
            </w:r>
            <w:r>
              <w:rPr>
                <w:rFonts w:ascii="Times New Roman" w:hAnsi="Times New Roman"/>
                <w:szCs w:val="21"/>
                <w:lang w:bidi="ar"/>
              </w:rPr>
              <w:t>19</w:t>
            </w:r>
            <w:r>
              <w:rPr>
                <w:rFonts w:ascii="宋体" w:hAnsi="宋体" w:cs="宋体" w:hint="eastAsia"/>
                <w:szCs w:val="21"/>
                <w:lang w:bidi="ar"/>
              </w:rPr>
              <w:t>日</w:t>
            </w:r>
          </w:p>
        </w:tc>
      </w:tr>
      <w:tr w:rsidR="00E91BFB" w14:paraId="260C89C2" w14:textId="77777777" w:rsidTr="00D63C77">
        <w:trPr>
          <w:trHeight w:val="911"/>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14:paraId="2B0BDC06"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组织验收单位</w:t>
            </w:r>
          </w:p>
        </w:tc>
        <w:tc>
          <w:tcPr>
            <w:tcW w:w="6334" w:type="dxa"/>
            <w:gridSpan w:val="4"/>
            <w:tcBorders>
              <w:top w:val="single" w:sz="4" w:space="0" w:color="auto"/>
              <w:left w:val="single" w:sz="4" w:space="0" w:color="auto"/>
              <w:bottom w:val="single" w:sz="4" w:space="0" w:color="auto"/>
              <w:right w:val="single" w:sz="8" w:space="0" w:color="auto"/>
            </w:tcBorders>
            <w:vAlign w:val="center"/>
          </w:tcPr>
          <w:p w14:paraId="0104891B" w14:textId="77777777" w:rsidR="00E91BFB" w:rsidRDefault="00E91BFB" w:rsidP="00D63C77">
            <w:pPr>
              <w:rPr>
                <w:rFonts w:ascii="Times New Roman" w:hAnsi="Times New Roman"/>
                <w:szCs w:val="21"/>
              </w:rPr>
            </w:pPr>
            <w:r>
              <w:rPr>
                <w:rFonts w:ascii="宋体" w:hAnsi="宋体" w:cs="宋体" w:hint="eastAsia"/>
                <w:szCs w:val="21"/>
                <w:lang w:bidi="ar"/>
              </w:rPr>
              <w:t>浙江省质量技术监督局；宁波市市场监督管理局；宁波市市场监督管理局</w:t>
            </w:r>
          </w:p>
        </w:tc>
      </w:tr>
      <w:tr w:rsidR="00E91BFB" w14:paraId="62FDFEEF" w14:textId="77777777" w:rsidTr="00D63C77">
        <w:trPr>
          <w:trHeight w:val="1553"/>
          <w:jc w:val="center"/>
        </w:trPr>
        <w:tc>
          <w:tcPr>
            <w:tcW w:w="2880" w:type="dxa"/>
            <w:gridSpan w:val="3"/>
            <w:tcBorders>
              <w:top w:val="single" w:sz="4" w:space="0" w:color="auto"/>
              <w:left w:val="single" w:sz="8" w:space="0" w:color="auto"/>
              <w:bottom w:val="single" w:sz="4" w:space="0" w:color="auto"/>
              <w:right w:val="single" w:sz="4" w:space="0" w:color="auto"/>
            </w:tcBorders>
            <w:vAlign w:val="center"/>
          </w:tcPr>
          <w:p w14:paraId="4A0D8CC0" w14:textId="77777777" w:rsidR="00E91BFB" w:rsidRDefault="00E91BFB" w:rsidP="00D63C77">
            <w:pPr>
              <w:pStyle w:val="ac"/>
              <w:widowControl/>
              <w:spacing w:line="390" w:lineRule="exact"/>
              <w:ind w:firstLineChars="0" w:firstLine="0"/>
              <w:jc w:val="center"/>
              <w:rPr>
                <w:rFonts w:ascii="Times New Roman" w:hAnsi="Times New Roman"/>
                <w:sz w:val="21"/>
                <w:szCs w:val="21"/>
              </w:rPr>
            </w:pPr>
            <w:r>
              <w:rPr>
                <w:rFonts w:ascii="宋体" w:eastAsia="宋体" w:cs="宋体" w:hint="eastAsia"/>
                <w:sz w:val="21"/>
                <w:szCs w:val="21"/>
              </w:rPr>
              <w:t>成果登记号</w:t>
            </w:r>
          </w:p>
        </w:tc>
        <w:tc>
          <w:tcPr>
            <w:tcW w:w="2378" w:type="dxa"/>
            <w:tcBorders>
              <w:top w:val="single" w:sz="4" w:space="0" w:color="auto"/>
              <w:left w:val="single" w:sz="4" w:space="0" w:color="auto"/>
              <w:bottom w:val="single" w:sz="4" w:space="0" w:color="auto"/>
              <w:right w:val="single" w:sz="4" w:space="0" w:color="auto"/>
            </w:tcBorders>
            <w:vAlign w:val="center"/>
          </w:tcPr>
          <w:p w14:paraId="04DD8CB7" w14:textId="77777777" w:rsidR="00E91BFB" w:rsidRDefault="00E91BFB" w:rsidP="00D63C77">
            <w:pPr>
              <w:rPr>
                <w:rFonts w:ascii="Times New Roman" w:hAnsi="Times New Roman"/>
                <w:szCs w:val="21"/>
              </w:rPr>
            </w:pPr>
            <w:r>
              <w:rPr>
                <w:rFonts w:ascii="Times New Roman" w:eastAsia="新宋体" w:hAnsi="Times New Roman"/>
                <w:sz w:val="19"/>
                <w:szCs w:val="19"/>
                <w:shd w:val="clear" w:color="auto" w:fill="F5F5F5"/>
                <w:lang w:bidi="ar"/>
              </w:rPr>
              <w:t>G2015-381</w:t>
            </w:r>
            <w:r>
              <w:rPr>
                <w:rFonts w:ascii="新宋体" w:eastAsia="新宋体" w:hAnsi="新宋体" w:cs="新宋体" w:hint="eastAsia"/>
                <w:sz w:val="19"/>
                <w:szCs w:val="19"/>
                <w:shd w:val="clear" w:color="auto" w:fill="F5F5F5"/>
                <w:lang w:bidi="ar"/>
              </w:rPr>
              <w:t>；</w:t>
            </w:r>
            <w:r>
              <w:rPr>
                <w:rFonts w:ascii="Times New Roman" w:eastAsia="新宋体" w:hAnsi="Times New Roman"/>
                <w:sz w:val="19"/>
                <w:szCs w:val="19"/>
                <w:shd w:val="clear" w:color="auto" w:fill="F5F5F5"/>
                <w:lang w:bidi="ar"/>
              </w:rPr>
              <w:t>939-20025001</w:t>
            </w:r>
            <w:r>
              <w:rPr>
                <w:rFonts w:ascii="新宋体" w:eastAsia="新宋体" w:hAnsi="新宋体" w:cs="新宋体" w:hint="eastAsia"/>
                <w:sz w:val="19"/>
                <w:szCs w:val="19"/>
                <w:shd w:val="clear" w:color="auto" w:fill="F5F5F5"/>
                <w:lang w:bidi="ar"/>
              </w:rPr>
              <w:t>；</w:t>
            </w:r>
            <w:r>
              <w:rPr>
                <w:rFonts w:ascii="Times New Roman" w:eastAsia="新宋体" w:hAnsi="Times New Roman"/>
                <w:sz w:val="19"/>
                <w:szCs w:val="19"/>
                <w:shd w:val="clear" w:color="auto" w:fill="F5F5F5"/>
                <w:lang w:bidi="ar"/>
              </w:rPr>
              <w:t>939-20025003</w:t>
            </w:r>
          </w:p>
        </w:tc>
        <w:tc>
          <w:tcPr>
            <w:tcW w:w="1558" w:type="dxa"/>
            <w:tcBorders>
              <w:top w:val="single" w:sz="4" w:space="0" w:color="auto"/>
              <w:left w:val="single" w:sz="4" w:space="0" w:color="auto"/>
              <w:bottom w:val="single" w:sz="4" w:space="0" w:color="auto"/>
              <w:right w:val="single" w:sz="4" w:space="0" w:color="auto"/>
            </w:tcBorders>
            <w:vAlign w:val="center"/>
          </w:tcPr>
          <w:p w14:paraId="426BF3F0" w14:textId="77777777" w:rsidR="00E91BFB" w:rsidRDefault="00E91BFB" w:rsidP="00D63C77">
            <w:pPr>
              <w:pStyle w:val="ac"/>
              <w:widowControl/>
              <w:spacing w:line="390" w:lineRule="exact"/>
              <w:ind w:firstLineChars="0" w:firstLine="0"/>
              <w:rPr>
                <w:rFonts w:ascii="Times New Roman" w:hAnsi="Times New Roman"/>
                <w:sz w:val="21"/>
                <w:szCs w:val="21"/>
              </w:rPr>
            </w:pPr>
            <w:r>
              <w:rPr>
                <w:rFonts w:ascii="宋体" w:eastAsia="宋体" w:cs="宋体" w:hint="eastAsia"/>
                <w:sz w:val="21"/>
                <w:szCs w:val="21"/>
              </w:rPr>
              <w:t>成果登记时间</w:t>
            </w:r>
          </w:p>
        </w:tc>
        <w:tc>
          <w:tcPr>
            <w:tcW w:w="2398" w:type="dxa"/>
            <w:gridSpan w:val="2"/>
            <w:tcBorders>
              <w:top w:val="single" w:sz="4" w:space="0" w:color="auto"/>
              <w:left w:val="single" w:sz="4" w:space="0" w:color="auto"/>
              <w:bottom w:val="single" w:sz="4" w:space="0" w:color="auto"/>
              <w:right w:val="single" w:sz="8" w:space="0" w:color="auto"/>
            </w:tcBorders>
            <w:vAlign w:val="center"/>
          </w:tcPr>
          <w:p w14:paraId="427A2584" w14:textId="77777777" w:rsidR="00E91BFB" w:rsidRDefault="00E91BFB" w:rsidP="00D63C77">
            <w:pPr>
              <w:rPr>
                <w:rFonts w:ascii="Times New Roman" w:hAnsi="Times New Roman"/>
                <w:szCs w:val="21"/>
              </w:rPr>
            </w:pPr>
            <w:r>
              <w:rPr>
                <w:rFonts w:ascii="Times New Roman" w:hAnsi="Times New Roman"/>
                <w:szCs w:val="21"/>
                <w:lang w:bidi="ar"/>
              </w:rPr>
              <w:t>2015</w:t>
            </w:r>
            <w:r>
              <w:rPr>
                <w:rFonts w:ascii="宋体" w:hAnsi="宋体" w:cs="宋体" w:hint="eastAsia"/>
                <w:szCs w:val="21"/>
                <w:lang w:bidi="ar"/>
              </w:rPr>
              <w:t>年</w:t>
            </w:r>
            <w:r>
              <w:rPr>
                <w:rFonts w:ascii="Times New Roman" w:hAnsi="Times New Roman"/>
                <w:szCs w:val="21"/>
                <w:lang w:bidi="ar"/>
              </w:rPr>
              <w:t>4</w:t>
            </w:r>
            <w:r>
              <w:rPr>
                <w:rFonts w:ascii="宋体" w:hAnsi="宋体" w:cs="宋体" w:hint="eastAsia"/>
                <w:szCs w:val="21"/>
                <w:lang w:bidi="ar"/>
              </w:rPr>
              <w:t>月</w:t>
            </w:r>
            <w:r>
              <w:rPr>
                <w:rFonts w:ascii="Times New Roman" w:hAnsi="Times New Roman"/>
                <w:szCs w:val="21"/>
                <w:lang w:bidi="ar"/>
              </w:rPr>
              <w:t>15</w:t>
            </w:r>
            <w:r>
              <w:rPr>
                <w:rFonts w:ascii="宋体" w:hAnsi="宋体" w:cs="宋体" w:hint="eastAsia"/>
                <w:szCs w:val="21"/>
                <w:lang w:bidi="ar"/>
              </w:rPr>
              <w:t>日；</w:t>
            </w:r>
            <w:r>
              <w:rPr>
                <w:rFonts w:ascii="Times New Roman" w:hAnsi="Times New Roman"/>
                <w:szCs w:val="21"/>
                <w:lang w:bidi="ar"/>
              </w:rPr>
              <w:t>2020</w:t>
            </w:r>
            <w:r>
              <w:rPr>
                <w:rFonts w:ascii="宋体" w:hAnsi="宋体" w:cs="宋体" w:hint="eastAsia"/>
                <w:szCs w:val="21"/>
                <w:lang w:bidi="ar"/>
              </w:rPr>
              <w:t>年</w:t>
            </w:r>
            <w:r>
              <w:rPr>
                <w:rFonts w:ascii="Times New Roman" w:hAnsi="Times New Roman"/>
                <w:szCs w:val="21"/>
                <w:lang w:bidi="ar"/>
              </w:rPr>
              <w:t>7</w:t>
            </w:r>
            <w:r>
              <w:rPr>
                <w:rFonts w:ascii="宋体" w:hAnsi="宋体" w:cs="宋体" w:hint="eastAsia"/>
                <w:szCs w:val="21"/>
                <w:lang w:bidi="ar"/>
              </w:rPr>
              <w:t>月</w:t>
            </w:r>
            <w:r>
              <w:rPr>
                <w:rFonts w:ascii="Times New Roman" w:hAnsi="Times New Roman"/>
                <w:szCs w:val="21"/>
                <w:lang w:bidi="ar"/>
              </w:rPr>
              <w:t>3</w:t>
            </w:r>
            <w:r>
              <w:rPr>
                <w:rFonts w:ascii="宋体" w:hAnsi="宋体" w:cs="宋体" w:hint="eastAsia"/>
                <w:szCs w:val="21"/>
                <w:lang w:bidi="ar"/>
              </w:rPr>
              <w:t>日；</w:t>
            </w:r>
            <w:r>
              <w:rPr>
                <w:rFonts w:ascii="Times New Roman" w:hAnsi="Times New Roman"/>
                <w:szCs w:val="21"/>
                <w:lang w:bidi="ar"/>
              </w:rPr>
              <w:t>2020</w:t>
            </w:r>
            <w:r>
              <w:rPr>
                <w:rFonts w:ascii="宋体" w:hAnsi="宋体" w:cs="宋体" w:hint="eastAsia"/>
                <w:szCs w:val="21"/>
                <w:lang w:bidi="ar"/>
              </w:rPr>
              <w:t>年</w:t>
            </w:r>
            <w:r>
              <w:rPr>
                <w:rFonts w:ascii="Times New Roman" w:hAnsi="Times New Roman"/>
                <w:szCs w:val="21"/>
                <w:lang w:bidi="ar"/>
              </w:rPr>
              <w:t>11</w:t>
            </w:r>
            <w:r>
              <w:rPr>
                <w:rFonts w:ascii="宋体" w:hAnsi="宋体" w:cs="宋体" w:hint="eastAsia"/>
                <w:szCs w:val="21"/>
                <w:lang w:bidi="ar"/>
              </w:rPr>
              <w:t>月</w:t>
            </w:r>
            <w:r>
              <w:rPr>
                <w:rFonts w:ascii="Times New Roman" w:hAnsi="Times New Roman"/>
                <w:szCs w:val="21"/>
                <w:lang w:bidi="ar"/>
              </w:rPr>
              <w:t>10</w:t>
            </w:r>
            <w:r>
              <w:rPr>
                <w:rFonts w:ascii="宋体" w:hAnsi="宋体" w:cs="宋体" w:hint="eastAsia"/>
                <w:szCs w:val="21"/>
                <w:lang w:bidi="ar"/>
              </w:rPr>
              <w:t>日</w:t>
            </w:r>
          </w:p>
        </w:tc>
      </w:tr>
      <w:tr w:rsidR="00E91BFB" w14:paraId="532A4F07" w14:textId="77777777" w:rsidTr="00D63C77">
        <w:trPr>
          <w:jc w:val="center"/>
        </w:trPr>
        <w:tc>
          <w:tcPr>
            <w:tcW w:w="9214" w:type="dxa"/>
            <w:gridSpan w:val="7"/>
            <w:tcBorders>
              <w:top w:val="single" w:sz="4" w:space="0" w:color="auto"/>
              <w:left w:val="single" w:sz="8" w:space="0" w:color="auto"/>
              <w:bottom w:val="single" w:sz="4" w:space="0" w:color="auto"/>
              <w:right w:val="single" w:sz="8" w:space="0" w:color="auto"/>
            </w:tcBorders>
            <w:vAlign w:val="center"/>
          </w:tcPr>
          <w:p w14:paraId="452A09B0" w14:textId="77777777" w:rsidR="00E91BFB" w:rsidRDefault="00E91BFB" w:rsidP="00D63C77">
            <w:pPr>
              <w:pStyle w:val="ac"/>
              <w:widowControl/>
              <w:spacing w:line="390" w:lineRule="exact"/>
              <w:ind w:firstLineChars="0" w:firstLine="0"/>
              <w:rPr>
                <w:rFonts w:ascii="Times New Roman" w:hAnsi="Times New Roman"/>
                <w:b/>
              </w:rPr>
            </w:pPr>
            <w:r>
              <w:rPr>
                <w:rFonts w:ascii="宋体" w:eastAsia="宋体" w:cs="宋体" w:hint="eastAsia"/>
                <w:b/>
              </w:rPr>
              <w:t>二、奖项简介</w:t>
            </w:r>
          </w:p>
          <w:p w14:paraId="78C2903B" w14:textId="77777777" w:rsidR="00E91BFB" w:rsidRDefault="00E91BFB" w:rsidP="00D63C77">
            <w:pPr>
              <w:spacing w:line="288" w:lineRule="auto"/>
              <w:ind w:firstLineChars="200" w:firstLine="480"/>
              <w:rPr>
                <w:rFonts w:ascii="Times New Roman" w:hAnsi="Times New Roman"/>
                <w:sz w:val="24"/>
                <w:lang w:bidi="ar"/>
              </w:rPr>
            </w:pPr>
            <w:r>
              <w:rPr>
                <w:rFonts w:ascii="Times New Roman" w:hAnsi="Times New Roman"/>
                <w:sz w:val="24"/>
                <w:lang w:bidi="ar"/>
              </w:rPr>
              <w:t>本项目属于食品安全领域。</w:t>
            </w:r>
          </w:p>
          <w:p w14:paraId="5B242BD5" w14:textId="77777777" w:rsidR="00E91BFB" w:rsidRDefault="00E91BFB" w:rsidP="00D63C77">
            <w:pPr>
              <w:spacing w:line="360" w:lineRule="auto"/>
              <w:ind w:firstLineChars="200" w:firstLine="480"/>
              <w:rPr>
                <w:rFonts w:ascii="Times New Roman" w:hAnsi="Times New Roman"/>
                <w:sz w:val="24"/>
                <w:szCs w:val="20"/>
                <w:lang w:bidi="ar"/>
              </w:rPr>
            </w:pPr>
            <w:r>
              <w:rPr>
                <w:rFonts w:ascii="Times New Roman" w:hAnsi="Times New Roman"/>
                <w:sz w:val="24"/>
                <w:szCs w:val="20"/>
                <w:lang w:bidi="ar"/>
              </w:rPr>
              <w:lastRenderedPageBreak/>
              <w:t>由于居民消费需求日趋多样化和膳食结构的升级，我国水产品消费量持续走高。而在养殖、贮运和加工等环节仍存在多种因素影响水产品安全和品质，危害居民的健康安全和消费信心。快速、高灵敏或低成本的危害物分析技术是水产品质量安全监测的重要工具，快速的品质监测技术和有效的品质控制工艺是保障水产品质量安全的重要手段。</w:t>
            </w:r>
          </w:p>
          <w:p w14:paraId="15B262B9" w14:textId="77777777" w:rsidR="00E91BFB" w:rsidRDefault="00E91BFB" w:rsidP="00D63C77">
            <w:pPr>
              <w:spacing w:line="360" w:lineRule="auto"/>
              <w:ind w:firstLineChars="200" w:firstLine="480"/>
              <w:rPr>
                <w:rFonts w:ascii="Times New Roman" w:hAnsi="Times New Roman"/>
                <w:sz w:val="24"/>
                <w:szCs w:val="20"/>
                <w:lang w:bidi="ar"/>
              </w:rPr>
            </w:pPr>
            <w:r>
              <w:rPr>
                <w:rFonts w:ascii="Times New Roman" w:hAnsi="Times New Roman"/>
                <w:sz w:val="24"/>
                <w:szCs w:val="20"/>
                <w:lang w:bidi="ar"/>
              </w:rPr>
              <w:t>十余年来，本项目在国家质检总局和省市科技计划的支持下，创新研发了水产品中藻毒素和酚类污染物等典型危害物的高通量前处理和检测方法，建立了水产品中高风险危害物的残留水平数据库，明确了水产品种类、分布特征与典型危害物残留水平之间的关系；针对毒素、抗生素和激素等常见重点危害物，研发了基于适配体和荧光蛋白的低成本快速检测方法、基于人工拟酶的高灵敏高通量荧光</w:t>
            </w:r>
            <w:r>
              <w:rPr>
                <w:rFonts w:ascii="Times New Roman" w:hAnsi="Times New Roman"/>
                <w:sz w:val="24"/>
                <w:szCs w:val="20"/>
                <w:lang w:bidi="ar"/>
              </w:rPr>
              <w:t>ELISA</w:t>
            </w:r>
            <w:r>
              <w:rPr>
                <w:rFonts w:ascii="Times New Roman" w:hAnsi="Times New Roman"/>
                <w:sz w:val="24"/>
                <w:szCs w:val="20"/>
                <w:lang w:bidi="ar"/>
              </w:rPr>
              <w:t>方法和多靶标荧光</w:t>
            </w:r>
            <w:r>
              <w:rPr>
                <w:rFonts w:ascii="Times New Roman" w:hAnsi="Times New Roman"/>
                <w:sz w:val="24"/>
                <w:szCs w:val="20"/>
                <w:lang w:bidi="ar"/>
              </w:rPr>
              <w:t>ELISA</w:t>
            </w:r>
            <w:r>
              <w:rPr>
                <w:rFonts w:ascii="Times New Roman" w:hAnsi="Times New Roman"/>
                <w:sz w:val="24"/>
                <w:szCs w:val="20"/>
                <w:lang w:bidi="ar"/>
              </w:rPr>
              <w:t>方法、基于拉曼光谱的无损快速检测方法并建立了污染物光谱数据库。以上技术成果在浙江省食品药品检验研究院、南京市食品药品监督检验院、嘉兴市食品药品与产品质量检验检测院、舟山市食品药品检验检测研究院开展了应用示范，获得良好评价；毒素和抗生素</w:t>
            </w:r>
            <w:r>
              <w:rPr>
                <w:rFonts w:ascii="Times New Roman" w:hAnsi="Times New Roman"/>
                <w:sz w:val="24"/>
                <w:szCs w:val="20"/>
                <w:lang w:bidi="ar"/>
              </w:rPr>
              <w:t>ELISA</w:t>
            </w:r>
            <w:r>
              <w:rPr>
                <w:rFonts w:ascii="Times New Roman" w:hAnsi="Times New Roman"/>
                <w:sz w:val="24"/>
                <w:szCs w:val="20"/>
                <w:lang w:bidi="ar"/>
              </w:rPr>
              <w:t>分析技术在杭州傲敏生物科技有限公司进行应用转化，相关产品已推向市场，并获得了良好的经济效益。</w:t>
            </w:r>
            <w:r>
              <w:rPr>
                <w:rFonts w:ascii="Times New Roman" w:hAnsi="Times New Roman" w:hint="eastAsia"/>
                <w:sz w:val="24"/>
                <w:szCs w:val="20"/>
                <w:lang w:bidi="ar"/>
              </w:rPr>
              <w:t>这些成果的积累</w:t>
            </w:r>
            <w:r>
              <w:rPr>
                <w:rFonts w:ascii="Times New Roman" w:hAnsi="Times New Roman"/>
                <w:sz w:val="24"/>
                <w:szCs w:val="20"/>
                <w:lang w:bidi="ar"/>
              </w:rPr>
              <w:t>为水产品的质量安全监测提供了有力的</w:t>
            </w:r>
            <w:r>
              <w:rPr>
                <w:rFonts w:ascii="Times New Roman" w:hAnsi="Times New Roman" w:hint="eastAsia"/>
                <w:sz w:val="24"/>
                <w:szCs w:val="20"/>
                <w:lang w:bidi="ar"/>
              </w:rPr>
              <w:t>保障，并且为宁波市宁波高分获评“国家食品安全示范城市”做出了重要技术支撑。</w:t>
            </w:r>
          </w:p>
          <w:p w14:paraId="77820C99" w14:textId="77777777" w:rsidR="00E91BFB" w:rsidRDefault="00E91BFB" w:rsidP="00D63C77">
            <w:pPr>
              <w:spacing w:line="360" w:lineRule="auto"/>
              <w:ind w:firstLineChars="200" w:firstLine="480"/>
              <w:rPr>
                <w:rFonts w:ascii="Times New Roman" w:hAnsi="Times New Roman"/>
                <w:szCs w:val="21"/>
              </w:rPr>
            </w:pPr>
            <w:r>
              <w:rPr>
                <w:rFonts w:ascii="Times New Roman" w:hAnsi="Times New Roman"/>
                <w:sz w:val="24"/>
                <w:szCs w:val="20"/>
                <w:lang w:bidi="ar"/>
              </w:rPr>
              <w:t>创新研发了基于高光谱组合图像技术和多元数据分析的非侵入性、非破坏性鱼肉新鲜度鉴定技术，可以实现快速有效地检测鱼肉新鲜度；结合理化分析和序列分析，揭示了马鲛鱼冷链物流过程中的优势腐败菌，为延长马鲛鱼货架期提供了理论依据；研发了磁性纳米联合电磁波联合解冻技术，提高了鱼肉的新鲜度和持水性，解决了水产品在贮运及加工过程中品质下降问题。以上技术成果在大洋世家</w:t>
            </w:r>
            <w:r>
              <w:rPr>
                <w:rFonts w:ascii="Times New Roman" w:hAnsi="Times New Roman"/>
                <w:sz w:val="24"/>
                <w:szCs w:val="20"/>
                <w:lang w:bidi="ar"/>
              </w:rPr>
              <w:t>(</w:t>
            </w:r>
            <w:r>
              <w:rPr>
                <w:rFonts w:ascii="Times New Roman" w:hAnsi="Times New Roman"/>
                <w:sz w:val="24"/>
                <w:szCs w:val="20"/>
                <w:lang w:bidi="ar"/>
              </w:rPr>
              <w:t>浙江</w:t>
            </w:r>
            <w:r>
              <w:rPr>
                <w:rFonts w:ascii="Times New Roman" w:hAnsi="Times New Roman"/>
                <w:sz w:val="24"/>
                <w:szCs w:val="20"/>
                <w:lang w:bidi="ar"/>
              </w:rPr>
              <w:t>)</w:t>
            </w:r>
            <w:r>
              <w:rPr>
                <w:rFonts w:ascii="Times New Roman" w:hAnsi="Times New Roman"/>
                <w:sz w:val="24"/>
                <w:szCs w:val="20"/>
                <w:lang w:bidi="ar"/>
              </w:rPr>
              <w:t>股份公司、宁波新紫云堂水产食品有限公司、宁波宏纬食品有限公司、宁波市兴洋水产食品有限公司、海力生集团有限公司开展了应用示范，获得一致好评，并帮助企业获得良好经济效益。为市场上水产品的质量安全控制提供了有力的技术支撑。</w:t>
            </w:r>
          </w:p>
        </w:tc>
      </w:tr>
    </w:tbl>
    <w:p w14:paraId="160C1C69" w14:textId="77777777" w:rsidR="004D4DCA" w:rsidRPr="00E91BFB" w:rsidRDefault="004D4DCA" w:rsidP="00C4721D">
      <w:pPr>
        <w:widowControl/>
        <w:shd w:val="clear" w:color="auto" w:fill="FFFFFF"/>
        <w:spacing w:before="240" w:after="240" w:line="600" w:lineRule="exact"/>
        <w:ind w:right="1280"/>
        <w:rPr>
          <w:rFonts w:ascii="仿宋_GB2312" w:eastAsia="仿宋_GB2312"/>
          <w:color w:val="333333"/>
          <w:sz w:val="32"/>
          <w:szCs w:val="32"/>
          <w:shd w:val="clear" w:color="auto" w:fill="FFFFFF"/>
        </w:rPr>
      </w:pPr>
    </w:p>
    <w:sectPr w:rsidR="004D4DCA" w:rsidRPr="00E91B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126B8" w14:textId="77777777" w:rsidR="00FC0837" w:rsidRDefault="00FC0837" w:rsidP="00197A8E">
      <w:r>
        <w:separator/>
      </w:r>
    </w:p>
  </w:endnote>
  <w:endnote w:type="continuationSeparator" w:id="0">
    <w:p w14:paraId="28225233" w14:textId="77777777" w:rsidR="00FC0837" w:rsidRDefault="00FC0837" w:rsidP="001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0656" w14:textId="77777777" w:rsidR="00FC0837" w:rsidRDefault="00FC0837" w:rsidP="00197A8E">
      <w:r>
        <w:separator/>
      </w:r>
    </w:p>
  </w:footnote>
  <w:footnote w:type="continuationSeparator" w:id="0">
    <w:p w14:paraId="0888CD74" w14:textId="77777777" w:rsidR="00FC0837" w:rsidRDefault="00FC0837" w:rsidP="0019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74E92F"/>
    <w:multiLevelType w:val="singleLevel"/>
    <w:tmpl w:val="B574E92F"/>
    <w:lvl w:ilvl="0">
      <w:start w:val="1"/>
      <w:numFmt w:val="decimal"/>
      <w:lvlText w:val="%1."/>
      <w:lvlJc w:val="left"/>
      <w:pPr>
        <w:ind w:left="425" w:hanging="425"/>
      </w:pPr>
      <w:rPr>
        <w:rFonts w:hint="default"/>
      </w:rPr>
    </w:lvl>
  </w:abstractNum>
  <w:abstractNum w:abstractNumId="1" w15:restartNumberingAfterBreak="0">
    <w:nsid w:val="2CA094C8"/>
    <w:multiLevelType w:val="singleLevel"/>
    <w:tmpl w:val="2CA094C8"/>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F9"/>
    <w:rsid w:val="00000A02"/>
    <w:rsid w:val="00051A70"/>
    <w:rsid w:val="000D417F"/>
    <w:rsid w:val="001223E5"/>
    <w:rsid w:val="00131F6E"/>
    <w:rsid w:val="00197A8E"/>
    <w:rsid w:val="002A35C6"/>
    <w:rsid w:val="00352B4C"/>
    <w:rsid w:val="00367D6F"/>
    <w:rsid w:val="00436331"/>
    <w:rsid w:val="004A421E"/>
    <w:rsid w:val="004D4DCA"/>
    <w:rsid w:val="00501685"/>
    <w:rsid w:val="00560F5C"/>
    <w:rsid w:val="0058029A"/>
    <w:rsid w:val="0058490B"/>
    <w:rsid w:val="005956FF"/>
    <w:rsid w:val="005966C6"/>
    <w:rsid w:val="00625B9A"/>
    <w:rsid w:val="006603BB"/>
    <w:rsid w:val="006D4050"/>
    <w:rsid w:val="006E3875"/>
    <w:rsid w:val="00700BAE"/>
    <w:rsid w:val="00705214"/>
    <w:rsid w:val="00720370"/>
    <w:rsid w:val="0076347C"/>
    <w:rsid w:val="007823C8"/>
    <w:rsid w:val="008652F9"/>
    <w:rsid w:val="00931A24"/>
    <w:rsid w:val="00935453"/>
    <w:rsid w:val="009364D1"/>
    <w:rsid w:val="00937A0C"/>
    <w:rsid w:val="009B7ECF"/>
    <w:rsid w:val="00A262AC"/>
    <w:rsid w:val="00B01549"/>
    <w:rsid w:val="00C03F73"/>
    <w:rsid w:val="00C10A71"/>
    <w:rsid w:val="00C4721D"/>
    <w:rsid w:val="00CD065E"/>
    <w:rsid w:val="00D136C0"/>
    <w:rsid w:val="00D452D3"/>
    <w:rsid w:val="00D60EB3"/>
    <w:rsid w:val="00D64632"/>
    <w:rsid w:val="00D64E58"/>
    <w:rsid w:val="00DB3BE6"/>
    <w:rsid w:val="00DC1D09"/>
    <w:rsid w:val="00E35F3B"/>
    <w:rsid w:val="00E443F3"/>
    <w:rsid w:val="00E90AC2"/>
    <w:rsid w:val="00E91BFB"/>
    <w:rsid w:val="00EB37BC"/>
    <w:rsid w:val="00EC2223"/>
    <w:rsid w:val="00F65E65"/>
    <w:rsid w:val="00FC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83F9"/>
  <w15:chartTrackingRefBased/>
  <w15:docId w15:val="{6E2159E1-19F9-4A4A-A211-1D8C020D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4D4DCA"/>
    <w:pPr>
      <w:keepNext/>
      <w:jc w:val="center"/>
      <w:outlineLvl w:val="0"/>
    </w:pPr>
    <w:rPr>
      <w:rFonts w:ascii="仿宋_GB2312" w:eastAsia="仿宋_GB2312" w:hAnsi="Times New Roman" w:cs="Times New Roman"/>
      <w:kern w:val="0"/>
      <w:sz w:val="28"/>
      <w:szCs w:val="20"/>
      <w:lang w:val="x-none" w:eastAsia="x-none"/>
    </w:rPr>
  </w:style>
  <w:style w:type="paragraph" w:styleId="3">
    <w:name w:val="heading 3"/>
    <w:basedOn w:val="a"/>
    <w:next w:val="a"/>
    <w:link w:val="30"/>
    <w:uiPriority w:val="9"/>
    <w:unhideWhenUsed/>
    <w:qFormat/>
    <w:rsid w:val="000D4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51A7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1A70"/>
    <w:rPr>
      <w:color w:val="0000FF"/>
      <w:u w:val="single"/>
    </w:rPr>
  </w:style>
  <w:style w:type="paragraph" w:styleId="a5">
    <w:name w:val="Date"/>
    <w:basedOn w:val="a"/>
    <w:next w:val="a"/>
    <w:link w:val="a6"/>
    <w:uiPriority w:val="99"/>
    <w:semiHidden/>
    <w:unhideWhenUsed/>
    <w:rsid w:val="00700BAE"/>
    <w:pPr>
      <w:ind w:leftChars="2500" w:left="100"/>
    </w:pPr>
  </w:style>
  <w:style w:type="character" w:customStyle="1" w:styleId="a6">
    <w:name w:val="日期 字符"/>
    <w:basedOn w:val="a0"/>
    <w:link w:val="a5"/>
    <w:uiPriority w:val="99"/>
    <w:semiHidden/>
    <w:rsid w:val="00700BAE"/>
  </w:style>
  <w:style w:type="paragraph" w:styleId="a7">
    <w:name w:val="header"/>
    <w:basedOn w:val="a"/>
    <w:link w:val="a8"/>
    <w:uiPriority w:val="99"/>
    <w:unhideWhenUsed/>
    <w:rsid w:val="00197A8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97A8E"/>
    <w:rPr>
      <w:sz w:val="18"/>
      <w:szCs w:val="18"/>
    </w:rPr>
  </w:style>
  <w:style w:type="paragraph" w:styleId="a9">
    <w:name w:val="footer"/>
    <w:basedOn w:val="a"/>
    <w:link w:val="aa"/>
    <w:uiPriority w:val="99"/>
    <w:unhideWhenUsed/>
    <w:rsid w:val="00197A8E"/>
    <w:pPr>
      <w:tabs>
        <w:tab w:val="center" w:pos="4153"/>
        <w:tab w:val="right" w:pos="8306"/>
      </w:tabs>
      <w:snapToGrid w:val="0"/>
      <w:jc w:val="left"/>
    </w:pPr>
    <w:rPr>
      <w:sz w:val="18"/>
      <w:szCs w:val="18"/>
    </w:rPr>
  </w:style>
  <w:style w:type="character" w:customStyle="1" w:styleId="aa">
    <w:name w:val="页脚 字符"/>
    <w:basedOn w:val="a0"/>
    <w:link w:val="a9"/>
    <w:uiPriority w:val="99"/>
    <w:rsid w:val="00197A8E"/>
    <w:rPr>
      <w:sz w:val="18"/>
      <w:szCs w:val="18"/>
    </w:rPr>
  </w:style>
  <w:style w:type="character" w:customStyle="1" w:styleId="30">
    <w:name w:val="标题 3 字符"/>
    <w:basedOn w:val="a0"/>
    <w:link w:val="3"/>
    <w:uiPriority w:val="9"/>
    <w:rsid w:val="000D417F"/>
    <w:rPr>
      <w:b/>
      <w:bCs/>
      <w:sz w:val="32"/>
      <w:szCs w:val="32"/>
    </w:rPr>
  </w:style>
  <w:style w:type="character" w:customStyle="1" w:styleId="10">
    <w:name w:val="标题 1 字符"/>
    <w:basedOn w:val="a0"/>
    <w:uiPriority w:val="9"/>
    <w:rsid w:val="004D4DCA"/>
    <w:rPr>
      <w:b/>
      <w:bCs/>
      <w:kern w:val="44"/>
      <w:sz w:val="44"/>
      <w:szCs w:val="44"/>
    </w:rPr>
  </w:style>
  <w:style w:type="table" w:styleId="ab">
    <w:name w:val="Table Grid"/>
    <w:basedOn w:val="a1"/>
    <w:uiPriority w:val="39"/>
    <w:rsid w:val="004D4DC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4D4DCA"/>
    <w:rPr>
      <w:rFonts w:ascii="仿宋_GB2312" w:eastAsia="仿宋_GB2312" w:hAnsi="Times New Roman" w:cs="Times New Roman"/>
      <w:kern w:val="0"/>
      <w:sz w:val="28"/>
      <w:szCs w:val="20"/>
      <w:lang w:val="x-none" w:eastAsia="x-none"/>
    </w:rPr>
  </w:style>
  <w:style w:type="character" w:customStyle="1" w:styleId="fontstyle01">
    <w:name w:val="fontstyle01"/>
    <w:rsid w:val="004D4DCA"/>
    <w:rPr>
      <w:rFonts w:ascii="宋体" w:eastAsia="宋体" w:hAnsi="宋体" w:hint="eastAsia"/>
      <w:b w:val="0"/>
      <w:bCs w:val="0"/>
      <w:i w:val="0"/>
      <w:iCs w:val="0"/>
      <w:color w:val="000000"/>
      <w:sz w:val="22"/>
      <w:szCs w:val="22"/>
    </w:rPr>
  </w:style>
  <w:style w:type="paragraph" w:styleId="ac">
    <w:name w:val="Plain Text"/>
    <w:basedOn w:val="a"/>
    <w:link w:val="ad"/>
    <w:rsid w:val="004A421E"/>
    <w:pPr>
      <w:spacing w:line="360" w:lineRule="auto"/>
      <w:ind w:firstLineChars="200" w:firstLine="480"/>
    </w:pPr>
    <w:rPr>
      <w:rFonts w:ascii="仿宋_GB2312" w:eastAsia="仿宋_GB2312" w:hAnsi="宋体" w:cs="Times New Roman"/>
      <w:sz w:val="24"/>
      <w:szCs w:val="24"/>
    </w:rPr>
  </w:style>
  <w:style w:type="character" w:customStyle="1" w:styleId="ad">
    <w:name w:val="纯文本 字符"/>
    <w:basedOn w:val="a0"/>
    <w:link w:val="ac"/>
    <w:rsid w:val="004A421E"/>
    <w:rPr>
      <w:rFonts w:ascii="仿宋_GB2312" w:eastAsia="仿宋_GB2312" w:hAnsi="宋体" w:cs="Times New Roman"/>
      <w:sz w:val="24"/>
      <w:szCs w:val="24"/>
    </w:rPr>
  </w:style>
  <w:style w:type="paragraph" w:styleId="ae">
    <w:name w:val="Title"/>
    <w:basedOn w:val="a"/>
    <w:link w:val="af"/>
    <w:qFormat/>
    <w:rsid w:val="004A421E"/>
    <w:pPr>
      <w:spacing w:before="240" w:after="60"/>
      <w:jc w:val="center"/>
      <w:outlineLvl w:val="0"/>
    </w:pPr>
    <w:rPr>
      <w:rFonts w:ascii="Cambria" w:eastAsia="Cambria" w:hAnsi="Cambria" w:cs="Times New Roman"/>
      <w:sz w:val="36"/>
      <w:szCs w:val="36"/>
    </w:rPr>
  </w:style>
  <w:style w:type="character" w:customStyle="1" w:styleId="af">
    <w:name w:val="标题 字符"/>
    <w:basedOn w:val="a0"/>
    <w:link w:val="ae"/>
    <w:rsid w:val="004A421E"/>
    <w:rPr>
      <w:rFonts w:ascii="Cambria" w:eastAsia="Cambria" w:hAnsi="Cambria"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1612">
      <w:bodyDiv w:val="1"/>
      <w:marLeft w:val="0"/>
      <w:marRight w:val="0"/>
      <w:marTop w:val="0"/>
      <w:marBottom w:val="0"/>
      <w:divBdr>
        <w:top w:val="none" w:sz="0" w:space="0" w:color="auto"/>
        <w:left w:val="none" w:sz="0" w:space="0" w:color="auto"/>
        <w:bottom w:val="none" w:sz="0" w:space="0" w:color="auto"/>
        <w:right w:val="none" w:sz="0" w:space="0" w:color="auto"/>
      </w:divBdr>
    </w:div>
    <w:div w:id="11371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2023-01-16T06:17:00Z</dcterms:created>
  <dcterms:modified xsi:type="dcterms:W3CDTF">2023-01-16T06:17:00Z</dcterms:modified>
</cp:coreProperties>
</file>