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02B1" w:rsidRPr="00D002B1" w:rsidRDefault="00D002B1" w:rsidP="00D002B1">
      <w:pPr>
        <w:jc w:val="center"/>
        <w:rPr>
          <w:rFonts w:ascii="华文中宋" w:eastAsia="华文中宋" w:hAnsi="华文中宋" w:cs="Times New Roman"/>
          <w:sz w:val="32"/>
          <w:szCs w:val="32"/>
          <w:shd w:val="clear" w:color="auto" w:fill="FFFFFF"/>
        </w:rPr>
      </w:pPr>
      <w:bookmarkStart w:id="0" w:name="_GoBack"/>
      <w:bookmarkEnd w:id="0"/>
      <w:r w:rsidRPr="00D002B1">
        <w:rPr>
          <w:rFonts w:ascii="华文中宋" w:eastAsia="华文中宋" w:hAnsi="华文中宋" w:cs="Times New Roman"/>
          <w:sz w:val="32"/>
          <w:szCs w:val="32"/>
          <w:shd w:val="clear" w:color="auto" w:fill="FFFFFF"/>
        </w:rPr>
        <w:t>20</w:t>
      </w:r>
      <w:r>
        <w:rPr>
          <w:rFonts w:ascii="华文中宋" w:eastAsia="华文中宋" w:hAnsi="华文中宋" w:cs="Times New Roman" w:hint="eastAsia"/>
          <w:sz w:val="32"/>
          <w:szCs w:val="32"/>
          <w:shd w:val="clear" w:color="auto" w:fill="FFFFFF"/>
        </w:rPr>
        <w:t>20</w:t>
      </w:r>
      <w:r w:rsidRPr="00D002B1">
        <w:rPr>
          <w:rFonts w:ascii="华文中宋" w:eastAsia="华文中宋" w:hAnsi="华文中宋" w:cs="Times New Roman"/>
          <w:sz w:val="32"/>
          <w:szCs w:val="32"/>
          <w:shd w:val="clear" w:color="auto" w:fill="FFFFFF"/>
        </w:rPr>
        <w:t>-20</w:t>
      </w:r>
      <w:r>
        <w:rPr>
          <w:rFonts w:ascii="华文中宋" w:eastAsia="华文中宋" w:hAnsi="华文中宋" w:cs="Times New Roman" w:hint="eastAsia"/>
          <w:sz w:val="32"/>
          <w:szCs w:val="32"/>
          <w:shd w:val="clear" w:color="auto" w:fill="FFFFFF"/>
        </w:rPr>
        <w:t>21</w:t>
      </w:r>
      <w:r w:rsidRPr="00D002B1">
        <w:rPr>
          <w:rFonts w:ascii="华文中宋" w:eastAsia="华文中宋" w:hAnsi="华文中宋" w:cs="Times New Roman"/>
          <w:sz w:val="32"/>
          <w:szCs w:val="32"/>
          <w:shd w:val="clear" w:color="auto" w:fill="FFFFFF"/>
        </w:rPr>
        <w:t>年度神农中华农业科技奖拟推荐</w:t>
      </w:r>
      <w:r w:rsidRPr="00D002B1">
        <w:rPr>
          <w:rFonts w:ascii="华文中宋" w:eastAsia="华文中宋" w:hAnsi="华文中宋" w:cs="Times New Roman" w:hint="eastAsia"/>
          <w:sz w:val="32"/>
          <w:szCs w:val="32"/>
          <w:shd w:val="clear" w:color="auto" w:fill="FFFFFF"/>
        </w:rPr>
        <w:t>申报</w:t>
      </w:r>
      <w:r w:rsidRPr="00D002B1">
        <w:rPr>
          <w:rFonts w:ascii="华文中宋" w:eastAsia="华文中宋" w:hAnsi="华文中宋" w:cs="Times New Roman"/>
          <w:sz w:val="32"/>
          <w:szCs w:val="32"/>
          <w:shd w:val="clear" w:color="auto" w:fill="FFFFFF"/>
        </w:rPr>
        <w:t>成果</w:t>
      </w:r>
    </w:p>
    <w:p w:rsidR="002B0D25" w:rsidRDefault="002B0D25" w:rsidP="00D002B1">
      <w:pPr>
        <w:spacing w:line="500" w:lineRule="exact"/>
        <w:rPr>
          <w:rFonts w:ascii="宋体" w:eastAsia="宋体" w:hAnsi="宋体" w:cs="Times New Roman"/>
          <w:b/>
          <w:sz w:val="24"/>
          <w:szCs w:val="24"/>
          <w:shd w:val="clear" w:color="auto" w:fill="FFFFFF"/>
        </w:rPr>
      </w:pPr>
    </w:p>
    <w:p w:rsidR="00D002B1" w:rsidRPr="00D002B1" w:rsidRDefault="00D002B1" w:rsidP="002B0D25">
      <w:pPr>
        <w:spacing w:beforeLines="20" w:before="62" w:line="440" w:lineRule="exact"/>
        <w:ind w:firstLineChars="196" w:firstLine="472"/>
        <w:rPr>
          <w:rFonts w:ascii="宋体" w:eastAsia="宋体" w:hAnsi="宋体" w:cs="Times New Roman"/>
          <w:sz w:val="24"/>
          <w:szCs w:val="24"/>
          <w:shd w:val="clear" w:color="auto" w:fill="FFFFFF"/>
        </w:rPr>
      </w:pPr>
      <w:r w:rsidRPr="00D002B1">
        <w:rPr>
          <w:rFonts w:ascii="宋体" w:eastAsia="宋体" w:hAnsi="宋体" w:cs="Times New Roman" w:hint="eastAsia"/>
          <w:b/>
          <w:sz w:val="24"/>
          <w:szCs w:val="24"/>
          <w:shd w:val="clear" w:color="auto" w:fill="FFFFFF"/>
        </w:rPr>
        <w:t>成果名称：</w:t>
      </w:r>
      <w:r w:rsidR="00304052" w:rsidRPr="00304052">
        <w:rPr>
          <w:rFonts w:ascii="宋体" w:eastAsia="宋体" w:hAnsi="宋体" w:cs="Times New Roman" w:hint="eastAsia"/>
          <w:sz w:val="24"/>
          <w:szCs w:val="24"/>
          <w:shd w:val="clear" w:color="auto" w:fill="FFFFFF"/>
        </w:rPr>
        <w:t>果蔬产地保鲜干制绿色高效技术装备创新与应用</w:t>
      </w:r>
    </w:p>
    <w:p w:rsidR="00D002B1" w:rsidRPr="00D002B1" w:rsidRDefault="00D002B1" w:rsidP="002B0D25">
      <w:pPr>
        <w:spacing w:beforeLines="20" w:before="62" w:line="440" w:lineRule="exact"/>
        <w:ind w:firstLineChars="196" w:firstLine="472"/>
        <w:rPr>
          <w:rFonts w:ascii="宋体" w:eastAsia="宋体" w:hAnsi="宋体" w:cs="Times New Roman"/>
          <w:sz w:val="24"/>
          <w:szCs w:val="24"/>
          <w:shd w:val="clear" w:color="auto" w:fill="FFFFFF"/>
        </w:rPr>
      </w:pPr>
      <w:r w:rsidRPr="00D002B1">
        <w:rPr>
          <w:rFonts w:ascii="宋体" w:eastAsia="宋体" w:hAnsi="宋体" w:cs="Times New Roman" w:hint="eastAsia"/>
          <w:b/>
          <w:sz w:val="24"/>
          <w:szCs w:val="24"/>
          <w:shd w:val="clear" w:color="auto" w:fill="FFFFFF"/>
        </w:rPr>
        <w:t>申报类别：</w:t>
      </w:r>
      <w:r w:rsidRPr="00D002B1">
        <w:rPr>
          <w:rFonts w:ascii="宋体" w:eastAsia="宋体" w:hAnsi="宋体" w:cs="Times New Roman" w:hint="eastAsia"/>
          <w:sz w:val="24"/>
          <w:szCs w:val="24"/>
          <w:shd w:val="clear" w:color="auto" w:fill="FFFFFF"/>
        </w:rPr>
        <w:t>科学研究类</w:t>
      </w:r>
    </w:p>
    <w:p w:rsidR="00D002B1" w:rsidRPr="00D002B1" w:rsidRDefault="00D002B1" w:rsidP="002B0D25">
      <w:pPr>
        <w:spacing w:beforeLines="20" w:before="62" w:line="440" w:lineRule="exact"/>
        <w:ind w:firstLineChars="196" w:firstLine="472"/>
        <w:rPr>
          <w:rFonts w:ascii="宋体" w:eastAsia="宋体" w:hAnsi="宋体" w:cs="Times New Roman"/>
          <w:spacing w:val="-12"/>
          <w:sz w:val="24"/>
          <w:szCs w:val="24"/>
          <w:shd w:val="clear" w:color="auto" w:fill="FFFFFF"/>
        </w:rPr>
      </w:pPr>
      <w:r w:rsidRPr="00D002B1">
        <w:rPr>
          <w:rFonts w:ascii="宋体" w:eastAsia="宋体" w:hAnsi="宋体" w:cs="Times New Roman" w:hint="eastAsia"/>
          <w:b/>
          <w:sz w:val="24"/>
          <w:szCs w:val="24"/>
          <w:shd w:val="clear" w:color="auto" w:fill="FFFFFF"/>
        </w:rPr>
        <w:t>主要完成单位(含排序)：</w:t>
      </w:r>
      <w:r w:rsidR="00304052" w:rsidRPr="00304052">
        <w:rPr>
          <w:rFonts w:ascii="宋体" w:eastAsia="宋体" w:hAnsi="宋体" w:cs="Times New Roman" w:hint="eastAsia"/>
          <w:sz w:val="24"/>
          <w:szCs w:val="24"/>
          <w:shd w:val="clear" w:color="auto" w:fill="FFFFFF"/>
        </w:rPr>
        <w:t>农业农村部规划设计研究院、浙江大学、天津绿新低温科技有限公司、四川南充首创科技开发有限公司、辽宁海帝升机械有限公司</w:t>
      </w:r>
    </w:p>
    <w:p w:rsidR="00D002B1" w:rsidRPr="00D002B1" w:rsidRDefault="00D002B1" w:rsidP="002B0D25">
      <w:pPr>
        <w:spacing w:beforeLines="20" w:before="62" w:line="440" w:lineRule="exact"/>
        <w:ind w:firstLineChars="196" w:firstLine="472"/>
        <w:rPr>
          <w:rFonts w:ascii="宋体" w:eastAsia="宋体" w:hAnsi="宋体" w:cs="Times New Roman"/>
          <w:sz w:val="24"/>
          <w:szCs w:val="24"/>
          <w:shd w:val="clear" w:color="auto" w:fill="FFFFFF"/>
        </w:rPr>
      </w:pPr>
      <w:r w:rsidRPr="00D002B1">
        <w:rPr>
          <w:rFonts w:ascii="宋体" w:eastAsia="宋体" w:hAnsi="宋体" w:cs="Times New Roman" w:hint="eastAsia"/>
          <w:b/>
          <w:sz w:val="24"/>
          <w:szCs w:val="24"/>
          <w:shd w:val="clear" w:color="auto" w:fill="FFFFFF"/>
        </w:rPr>
        <w:t>主要完成人(含排序)：</w:t>
      </w:r>
      <w:r w:rsidR="00304052" w:rsidRPr="00304052">
        <w:rPr>
          <w:rFonts w:ascii="宋体" w:eastAsia="宋体" w:hAnsi="宋体" w:cs="Times New Roman" w:hint="eastAsia"/>
          <w:sz w:val="24"/>
          <w:szCs w:val="24"/>
          <w:shd w:val="clear" w:color="auto" w:fill="FFFFFF"/>
        </w:rPr>
        <w:t>朱明、罗自生、程勤阳、孙静、娄正、</w:t>
      </w:r>
      <w:r w:rsidR="00304052">
        <w:rPr>
          <w:rFonts w:ascii="宋体" w:eastAsia="宋体" w:hAnsi="宋体" w:cs="Times New Roman" w:hint="eastAsia"/>
          <w:sz w:val="24"/>
          <w:szCs w:val="24"/>
          <w:shd w:val="clear" w:color="auto" w:fill="FFFFFF"/>
        </w:rPr>
        <w:t>高振江、</w:t>
      </w:r>
      <w:r w:rsidR="00304052" w:rsidRPr="00304052">
        <w:rPr>
          <w:rFonts w:ascii="宋体" w:eastAsia="宋体" w:hAnsi="宋体" w:cs="Times New Roman" w:hint="eastAsia"/>
          <w:sz w:val="24"/>
          <w:szCs w:val="24"/>
          <w:shd w:val="clear" w:color="auto" w:fill="FFFFFF"/>
        </w:rPr>
        <w:t>李喜宏、朴海平、沈刚、刘清、</w:t>
      </w:r>
      <w:r w:rsidR="005377C0">
        <w:rPr>
          <w:rFonts w:ascii="宋体" w:eastAsia="宋体" w:hAnsi="宋体" w:cs="Times New Roman" w:hint="eastAsia"/>
          <w:sz w:val="24"/>
          <w:szCs w:val="24"/>
          <w:shd w:val="clear" w:color="auto" w:fill="FFFFFF"/>
        </w:rPr>
        <w:t>徐艳群、</w:t>
      </w:r>
      <w:r w:rsidR="00A215F0">
        <w:rPr>
          <w:rFonts w:ascii="宋体" w:eastAsia="宋体" w:hAnsi="宋体" w:cs="Times New Roman" w:hint="eastAsia"/>
          <w:sz w:val="24"/>
          <w:szCs w:val="24"/>
          <w:shd w:val="clear" w:color="auto" w:fill="FFFFFF"/>
        </w:rPr>
        <w:t>陈全、</w:t>
      </w:r>
      <w:r w:rsidR="00A57DB6">
        <w:rPr>
          <w:rFonts w:ascii="宋体" w:eastAsia="宋体" w:hAnsi="宋体" w:cs="Times New Roman" w:hint="eastAsia"/>
          <w:sz w:val="24"/>
          <w:szCs w:val="24"/>
          <w:shd w:val="clear" w:color="auto" w:fill="FFFFFF"/>
        </w:rPr>
        <w:t>孙洁、</w:t>
      </w:r>
      <w:r w:rsidR="00304052" w:rsidRPr="00304052">
        <w:rPr>
          <w:rFonts w:ascii="宋体" w:eastAsia="宋体" w:hAnsi="宋体" w:cs="Times New Roman" w:hint="eastAsia"/>
          <w:sz w:val="24"/>
          <w:szCs w:val="24"/>
          <w:shd w:val="clear" w:color="auto" w:fill="FFFFFF"/>
        </w:rPr>
        <w:t>应铁进、</w:t>
      </w:r>
      <w:r w:rsidR="00304052">
        <w:rPr>
          <w:rFonts w:ascii="宋体" w:eastAsia="宋体" w:hAnsi="宋体" w:cs="Times New Roman" w:hint="eastAsia"/>
          <w:sz w:val="24"/>
          <w:szCs w:val="24"/>
          <w:shd w:val="clear" w:color="auto" w:fill="FFFFFF"/>
        </w:rPr>
        <w:t>张豫、</w:t>
      </w:r>
      <w:r w:rsidR="005377C0" w:rsidRPr="00304052">
        <w:rPr>
          <w:rFonts w:ascii="宋体" w:eastAsia="宋体" w:hAnsi="宋体" w:cs="Times New Roman" w:hint="eastAsia"/>
          <w:sz w:val="24"/>
          <w:szCs w:val="24"/>
          <w:shd w:val="clear" w:color="auto" w:fill="FFFFFF"/>
        </w:rPr>
        <w:t>蔡学斌</w:t>
      </w:r>
      <w:r w:rsidR="00304052">
        <w:rPr>
          <w:rFonts w:ascii="宋体" w:eastAsia="宋体" w:hAnsi="宋体" w:cs="Times New Roman" w:hint="eastAsia"/>
          <w:sz w:val="24"/>
          <w:szCs w:val="24"/>
          <w:shd w:val="clear" w:color="auto" w:fill="FFFFFF"/>
        </w:rPr>
        <w:t>、杨琴、</w:t>
      </w:r>
      <w:r w:rsidR="00304052" w:rsidRPr="00304052">
        <w:rPr>
          <w:rFonts w:ascii="宋体" w:eastAsia="宋体" w:hAnsi="宋体" w:cs="Times New Roman" w:hint="eastAsia"/>
          <w:sz w:val="24"/>
          <w:szCs w:val="24"/>
          <w:shd w:val="clear" w:color="auto" w:fill="FFFFFF"/>
        </w:rPr>
        <w:t>王希卓</w:t>
      </w:r>
      <w:r w:rsidR="005377C0" w:rsidRPr="00304052">
        <w:rPr>
          <w:rFonts w:ascii="宋体" w:eastAsia="宋体" w:hAnsi="宋体" w:cs="Times New Roman" w:hint="eastAsia"/>
          <w:sz w:val="24"/>
          <w:szCs w:val="24"/>
          <w:shd w:val="clear" w:color="auto" w:fill="FFFFFF"/>
        </w:rPr>
        <w:t>、</w:t>
      </w:r>
      <w:r w:rsidR="005377C0">
        <w:rPr>
          <w:rFonts w:ascii="宋体" w:eastAsia="宋体" w:hAnsi="宋体" w:cs="Times New Roman" w:hint="eastAsia"/>
          <w:sz w:val="24"/>
          <w:szCs w:val="24"/>
          <w:shd w:val="clear" w:color="auto" w:fill="FFFFFF"/>
        </w:rPr>
        <w:t>邵广、郭淑珍</w:t>
      </w:r>
    </w:p>
    <w:p w:rsidR="005377C0" w:rsidRPr="005377C0" w:rsidRDefault="00D002B1" w:rsidP="002B0D25">
      <w:pPr>
        <w:spacing w:beforeLines="20" w:before="62" w:line="440" w:lineRule="exact"/>
        <w:ind w:firstLineChars="196" w:firstLine="472"/>
        <w:rPr>
          <w:rFonts w:ascii="宋体" w:eastAsia="宋体" w:hAnsi="宋体" w:cs="Times New Roman"/>
          <w:sz w:val="24"/>
          <w:szCs w:val="24"/>
          <w:shd w:val="clear" w:color="auto" w:fill="FFFFFF"/>
        </w:rPr>
      </w:pPr>
      <w:r w:rsidRPr="00D002B1">
        <w:rPr>
          <w:rFonts w:ascii="宋体" w:eastAsia="宋体" w:hAnsi="宋体" w:cs="Times New Roman" w:hint="eastAsia"/>
          <w:b/>
          <w:sz w:val="24"/>
          <w:szCs w:val="24"/>
          <w:shd w:val="clear" w:color="auto" w:fill="FFFFFF"/>
        </w:rPr>
        <w:t>成果简介：</w:t>
      </w:r>
      <w:r w:rsidR="005377C0" w:rsidRPr="005377C0">
        <w:rPr>
          <w:rFonts w:ascii="宋体" w:eastAsia="宋体" w:hAnsi="宋体" w:cs="Times New Roman" w:hint="eastAsia"/>
          <w:sz w:val="24"/>
          <w:szCs w:val="24"/>
          <w:shd w:val="clear" w:color="auto" w:fill="FFFFFF"/>
        </w:rPr>
        <w:t>针对新型农业经营主体果蔬产地保鲜干制关键技术落后、工程技术装备及标准缺乏等重大科技问题，系统开展了材料、工艺、技术、装备和模式研究，建立了果蔬绿色安全高效保鲜体系，研发了精准节能干制关键技术装备，构建了果蔬产地绿色高效保鲜干制工程技术模式和标准体系，并大量推广应用。</w:t>
      </w:r>
    </w:p>
    <w:p w:rsidR="005377C0" w:rsidRPr="00C1328C" w:rsidRDefault="005377C0" w:rsidP="002B0D25">
      <w:pPr>
        <w:spacing w:beforeLines="20" w:before="62" w:line="440" w:lineRule="exact"/>
        <w:ind w:firstLineChars="196" w:firstLine="470"/>
        <w:rPr>
          <w:rFonts w:ascii="Times New Roman" w:eastAsia="宋体" w:hAnsi="Times New Roman" w:cs="Times New Roman"/>
          <w:sz w:val="24"/>
          <w:szCs w:val="24"/>
          <w:shd w:val="clear" w:color="auto" w:fill="FFFFFF"/>
        </w:rPr>
      </w:pPr>
      <w:r w:rsidRPr="005377C0">
        <w:rPr>
          <w:rFonts w:ascii="宋体" w:eastAsia="宋体" w:hAnsi="宋体" w:cs="Times New Roman" w:hint="eastAsia"/>
          <w:sz w:val="24"/>
          <w:szCs w:val="24"/>
          <w:shd w:val="clear" w:color="auto" w:fill="FFFFFF"/>
        </w:rPr>
        <w:t>（1）建立了保鲜膜、保鲜剂、蓄冷剂和保鲜库四位一体的果蔬产地绿色安全高效保鲜体系。探明了植物精油膜质氧化抑菌机制，创制出牛至</w:t>
      </w:r>
      <w:r w:rsidRPr="005377C0">
        <w:rPr>
          <w:rFonts w:ascii="宋体" w:eastAsia="宋体" w:hAnsi="宋体" w:cs="Times New Roman"/>
          <w:sz w:val="24"/>
          <w:szCs w:val="24"/>
          <w:shd w:val="clear" w:color="auto" w:fill="FFFFFF"/>
        </w:rPr>
        <w:t>、肉桂</w:t>
      </w:r>
      <w:r w:rsidRPr="005377C0">
        <w:rPr>
          <w:rFonts w:ascii="宋体" w:eastAsia="宋体" w:hAnsi="宋体" w:cs="Times New Roman" w:hint="eastAsia"/>
          <w:sz w:val="24"/>
          <w:szCs w:val="24"/>
          <w:shd w:val="clear" w:color="auto" w:fill="FFFFFF"/>
        </w:rPr>
        <w:t>精油长效保鲜剂、新型纳米复合保鲜涂膜剂和保鲜膜，</w:t>
      </w:r>
      <w:r w:rsidR="00767E93">
        <w:rPr>
          <w:rFonts w:ascii="宋体" w:eastAsia="宋体" w:hAnsi="宋体" w:cs="Times New Roman" w:hint="eastAsia"/>
          <w:sz w:val="24"/>
          <w:szCs w:val="24"/>
          <w:shd w:val="clear" w:color="auto" w:fill="FFFFFF"/>
        </w:rPr>
        <w:t>特色</w:t>
      </w:r>
      <w:r w:rsidRPr="005377C0">
        <w:rPr>
          <w:rFonts w:ascii="宋体" w:eastAsia="宋体" w:hAnsi="宋体" w:cs="Times New Roman" w:hint="eastAsia"/>
          <w:sz w:val="24"/>
          <w:szCs w:val="24"/>
          <w:shd w:val="clear" w:color="auto" w:fill="FFFFFF"/>
        </w:rPr>
        <w:t>果蔬货架期延长</w:t>
      </w:r>
      <w:r w:rsidRPr="00C1328C">
        <w:rPr>
          <w:rFonts w:ascii="Times New Roman" w:eastAsia="宋体" w:hAnsi="Times New Roman" w:cs="Times New Roman"/>
          <w:sz w:val="24"/>
          <w:szCs w:val="24"/>
          <w:shd w:val="clear" w:color="auto" w:fill="FFFFFF"/>
        </w:rPr>
        <w:t>15%~20%</w:t>
      </w:r>
      <w:r w:rsidRPr="00C1328C">
        <w:rPr>
          <w:rFonts w:ascii="Times New Roman" w:eastAsia="宋体" w:hAnsi="Times New Roman" w:cs="Times New Roman" w:hint="eastAsia"/>
          <w:sz w:val="24"/>
          <w:szCs w:val="24"/>
          <w:shd w:val="clear" w:color="auto" w:fill="FFFFFF"/>
        </w:rPr>
        <w:t>，腐烂率降低</w:t>
      </w:r>
      <w:r w:rsidRPr="00C1328C">
        <w:rPr>
          <w:rFonts w:ascii="Times New Roman" w:eastAsia="宋体" w:hAnsi="Times New Roman" w:cs="Times New Roman"/>
          <w:sz w:val="24"/>
          <w:szCs w:val="24"/>
          <w:shd w:val="clear" w:color="auto" w:fill="FFFFFF"/>
        </w:rPr>
        <w:t>38%~57%</w:t>
      </w:r>
      <w:r w:rsidRPr="00C1328C">
        <w:rPr>
          <w:rFonts w:ascii="Times New Roman" w:eastAsia="宋体" w:hAnsi="Times New Roman" w:cs="Times New Roman" w:hint="eastAsia"/>
          <w:sz w:val="24"/>
          <w:szCs w:val="24"/>
          <w:shd w:val="clear" w:color="auto" w:fill="FFFFFF"/>
        </w:rPr>
        <w:t>；开发新型果蔬控温蓄冷保鲜库，运行费用降低</w:t>
      </w:r>
      <w:r w:rsidRPr="00C1328C">
        <w:rPr>
          <w:rFonts w:ascii="Times New Roman" w:eastAsia="宋体" w:hAnsi="Times New Roman" w:cs="Times New Roman"/>
          <w:sz w:val="24"/>
          <w:szCs w:val="24"/>
          <w:shd w:val="clear" w:color="auto" w:fill="FFFFFF"/>
        </w:rPr>
        <w:t>25%</w:t>
      </w:r>
      <w:r w:rsidRPr="00C1328C">
        <w:rPr>
          <w:rFonts w:ascii="Times New Roman" w:eastAsia="宋体" w:hAnsi="Times New Roman" w:cs="Times New Roman" w:hint="eastAsia"/>
          <w:sz w:val="24"/>
          <w:szCs w:val="24"/>
          <w:shd w:val="clear" w:color="auto" w:fill="FFFFFF"/>
        </w:rPr>
        <w:t>左右。</w:t>
      </w:r>
    </w:p>
    <w:p w:rsidR="005377C0" w:rsidRPr="005377C0" w:rsidRDefault="005377C0" w:rsidP="002B0D25">
      <w:pPr>
        <w:spacing w:beforeLines="20" w:before="62" w:line="440" w:lineRule="exact"/>
        <w:ind w:firstLineChars="196" w:firstLine="470"/>
        <w:rPr>
          <w:rFonts w:ascii="宋体" w:eastAsia="宋体" w:hAnsi="宋体" w:cs="Times New Roman"/>
          <w:sz w:val="24"/>
          <w:szCs w:val="24"/>
          <w:shd w:val="clear" w:color="auto" w:fill="FFFFFF"/>
        </w:rPr>
      </w:pPr>
      <w:r w:rsidRPr="00C1328C">
        <w:rPr>
          <w:rFonts w:ascii="Times New Roman" w:eastAsia="宋体" w:hAnsi="Times New Roman" w:cs="Times New Roman" w:hint="eastAsia"/>
          <w:sz w:val="24"/>
          <w:szCs w:val="24"/>
          <w:shd w:val="clear" w:color="auto" w:fill="FFFFFF"/>
        </w:rPr>
        <w:t>（</w:t>
      </w:r>
      <w:r w:rsidRPr="00C1328C">
        <w:rPr>
          <w:rFonts w:ascii="Times New Roman" w:eastAsia="宋体" w:hAnsi="Times New Roman" w:cs="Times New Roman"/>
          <w:sz w:val="24"/>
          <w:szCs w:val="24"/>
          <w:shd w:val="clear" w:color="auto" w:fill="FFFFFF"/>
        </w:rPr>
        <w:t>2</w:t>
      </w:r>
      <w:r w:rsidRPr="00C1328C">
        <w:rPr>
          <w:rFonts w:ascii="Times New Roman" w:eastAsia="宋体" w:hAnsi="Times New Roman" w:cs="Times New Roman" w:hint="eastAsia"/>
          <w:sz w:val="24"/>
          <w:szCs w:val="24"/>
          <w:shd w:val="clear" w:color="auto" w:fill="FFFFFF"/>
        </w:rPr>
        <w:t>）研发了果蔬产地精准节能干制关键技术装备。研究揭示了多种果蔬在</w:t>
      </w:r>
      <w:r w:rsidRPr="005377C0">
        <w:rPr>
          <w:rFonts w:ascii="宋体" w:eastAsia="宋体" w:hAnsi="宋体" w:cs="Times New Roman" w:hint="eastAsia"/>
          <w:sz w:val="24"/>
          <w:szCs w:val="24"/>
          <w:shd w:val="clear" w:color="auto" w:fill="FFFFFF"/>
        </w:rPr>
        <w:t>温度和湿度耦合作用下的干燥规律，研发</w:t>
      </w:r>
      <w:r w:rsidR="00A215F0">
        <w:rPr>
          <w:rFonts w:ascii="宋体" w:eastAsia="宋体" w:hAnsi="宋体" w:cs="Times New Roman" w:hint="eastAsia"/>
          <w:sz w:val="24"/>
          <w:szCs w:val="24"/>
          <w:shd w:val="clear" w:color="auto" w:fill="FFFFFF"/>
        </w:rPr>
        <w:t>提</w:t>
      </w:r>
      <w:r w:rsidRPr="005377C0">
        <w:rPr>
          <w:rFonts w:ascii="宋体" w:eastAsia="宋体" w:hAnsi="宋体" w:cs="Times New Roman" w:hint="eastAsia"/>
          <w:sz w:val="24"/>
          <w:szCs w:val="24"/>
          <w:shd w:val="clear" w:color="auto" w:fill="FFFFFF"/>
        </w:rPr>
        <w:t>出果蔬多段变温调湿干制工艺</w:t>
      </w:r>
      <w:r w:rsidR="00E77779">
        <w:rPr>
          <w:rFonts w:ascii="宋体" w:eastAsia="宋体" w:hAnsi="宋体" w:cs="Times New Roman" w:hint="eastAsia"/>
          <w:sz w:val="24"/>
          <w:szCs w:val="24"/>
          <w:shd w:val="clear" w:color="auto" w:fill="FFFFFF"/>
        </w:rPr>
        <w:t>、</w:t>
      </w:r>
      <w:r w:rsidRPr="005377C0">
        <w:rPr>
          <w:rFonts w:ascii="宋体" w:eastAsia="宋体" w:hAnsi="宋体" w:cs="Times New Roman" w:hint="eastAsia"/>
          <w:sz w:val="24"/>
          <w:szCs w:val="24"/>
          <w:shd w:val="clear" w:color="auto" w:fill="FFFFFF"/>
        </w:rPr>
        <w:t>间歇降温干燥</w:t>
      </w:r>
      <w:r w:rsidR="00E77779">
        <w:rPr>
          <w:rFonts w:ascii="宋体" w:eastAsia="宋体" w:hAnsi="宋体" w:cs="Times New Roman" w:hint="eastAsia"/>
          <w:sz w:val="24"/>
          <w:szCs w:val="24"/>
          <w:shd w:val="clear" w:color="auto" w:fill="FFFFFF"/>
        </w:rPr>
        <w:t>、真空脉动干燥</w:t>
      </w:r>
      <w:r w:rsidRPr="005377C0">
        <w:rPr>
          <w:rFonts w:ascii="宋体" w:eastAsia="宋体" w:hAnsi="宋体" w:cs="Times New Roman" w:hint="eastAsia"/>
          <w:sz w:val="24"/>
          <w:szCs w:val="24"/>
          <w:shd w:val="clear" w:color="auto" w:fill="FFFFFF"/>
        </w:rPr>
        <w:t>及射频热风组合干燥等精准干制技术，研制出新型高效节能热泵干燥装</w:t>
      </w:r>
      <w:r w:rsidRPr="00C1328C">
        <w:rPr>
          <w:rFonts w:ascii="Times New Roman" w:eastAsia="宋体" w:hAnsi="Times New Roman" w:cs="Times New Roman" w:hint="eastAsia"/>
          <w:sz w:val="24"/>
          <w:szCs w:val="24"/>
          <w:shd w:val="clear" w:color="auto" w:fill="FFFFFF"/>
        </w:rPr>
        <w:t>备，干燥时间较传统干燥缩短</w:t>
      </w:r>
      <w:r w:rsidRPr="00C1328C">
        <w:rPr>
          <w:rFonts w:ascii="Times New Roman" w:eastAsia="宋体" w:hAnsi="Times New Roman" w:cs="Times New Roman"/>
          <w:sz w:val="24"/>
          <w:szCs w:val="24"/>
          <w:shd w:val="clear" w:color="auto" w:fill="FFFFFF"/>
        </w:rPr>
        <w:t>10%~50%</w:t>
      </w:r>
      <w:r w:rsidRPr="00C1328C">
        <w:rPr>
          <w:rFonts w:ascii="Times New Roman" w:eastAsia="宋体" w:hAnsi="Times New Roman" w:cs="Times New Roman" w:hint="eastAsia"/>
          <w:sz w:val="24"/>
          <w:szCs w:val="24"/>
          <w:shd w:val="clear" w:color="auto" w:fill="FFFFFF"/>
        </w:rPr>
        <w:t>，节能率达到</w:t>
      </w:r>
      <w:r w:rsidRPr="00C1328C">
        <w:rPr>
          <w:rFonts w:ascii="Times New Roman" w:eastAsia="宋体" w:hAnsi="Times New Roman" w:cs="Times New Roman"/>
          <w:sz w:val="24"/>
          <w:szCs w:val="24"/>
          <w:shd w:val="clear" w:color="auto" w:fill="FFFFFF"/>
        </w:rPr>
        <w:t>32.8%</w:t>
      </w:r>
      <w:r w:rsidRPr="00C1328C">
        <w:rPr>
          <w:rFonts w:ascii="Times New Roman" w:eastAsia="宋体" w:hAnsi="Times New Roman" w:cs="Times New Roman" w:hint="eastAsia"/>
          <w:sz w:val="24"/>
          <w:szCs w:val="24"/>
          <w:shd w:val="clear" w:color="auto" w:fill="FFFFFF"/>
        </w:rPr>
        <w:t>。</w:t>
      </w:r>
    </w:p>
    <w:p w:rsidR="005377C0" w:rsidRPr="005377C0" w:rsidRDefault="005377C0" w:rsidP="002B0D25">
      <w:pPr>
        <w:spacing w:beforeLines="20" w:before="62" w:line="440" w:lineRule="exact"/>
        <w:ind w:firstLineChars="196" w:firstLine="470"/>
        <w:rPr>
          <w:rFonts w:ascii="宋体" w:eastAsia="宋体" w:hAnsi="宋体" w:cs="Times New Roman"/>
          <w:sz w:val="24"/>
          <w:szCs w:val="24"/>
          <w:shd w:val="clear" w:color="auto" w:fill="FFFFFF"/>
        </w:rPr>
      </w:pPr>
      <w:r w:rsidRPr="005377C0">
        <w:rPr>
          <w:rFonts w:ascii="宋体" w:eastAsia="宋体" w:hAnsi="宋体" w:cs="Times New Roman" w:hint="eastAsia"/>
          <w:sz w:val="24"/>
          <w:szCs w:val="24"/>
          <w:shd w:val="clear" w:color="auto" w:fill="FFFFFF"/>
        </w:rPr>
        <w:t>（3）构建了具有中国特色的果蔬产地保鲜干制工程技术模式和标准体系。系统开展了技术集成研究，构建了24种适合新型农业经营主体的果蔬产地贮藏保鲜干制工程技术模式和27项标准规程，有效支撑了国家农产品产地初加工补助政策和农产品仓储保鲜冷链物流设施建设工程的创设与实施。</w:t>
      </w:r>
    </w:p>
    <w:p w:rsidR="00B406CF" w:rsidRPr="005377C0" w:rsidRDefault="005377C0" w:rsidP="002B0D25">
      <w:pPr>
        <w:spacing w:beforeLines="20" w:before="62" w:line="440" w:lineRule="exact"/>
        <w:ind w:firstLineChars="196" w:firstLine="470"/>
        <w:rPr>
          <w:rFonts w:ascii="宋体" w:eastAsia="宋体" w:hAnsi="宋体" w:cs="Times New Roman"/>
          <w:sz w:val="24"/>
          <w:szCs w:val="24"/>
          <w:shd w:val="clear" w:color="auto" w:fill="FFFFFF"/>
        </w:rPr>
      </w:pPr>
      <w:r w:rsidRPr="005377C0">
        <w:rPr>
          <w:rFonts w:ascii="宋体" w:eastAsia="宋体" w:hAnsi="宋体" w:cs="Times New Roman" w:hint="eastAsia"/>
          <w:sz w:val="24"/>
          <w:szCs w:val="24"/>
          <w:shd w:val="clear" w:color="auto" w:fill="FFFFFF"/>
        </w:rPr>
        <w:t>项目获国家授权专利</w:t>
      </w:r>
      <w:r w:rsidR="00A215F0">
        <w:rPr>
          <w:rFonts w:ascii="宋体" w:eastAsia="宋体" w:hAnsi="宋体" w:cs="Times New Roman" w:hint="eastAsia"/>
          <w:sz w:val="24"/>
          <w:szCs w:val="24"/>
          <w:shd w:val="clear" w:color="auto" w:fill="FFFFFF"/>
        </w:rPr>
        <w:t>16</w:t>
      </w:r>
      <w:r w:rsidRPr="005377C0">
        <w:rPr>
          <w:rFonts w:ascii="宋体" w:eastAsia="宋体" w:hAnsi="宋体" w:cs="Times New Roman" w:hint="eastAsia"/>
          <w:sz w:val="24"/>
          <w:szCs w:val="24"/>
          <w:shd w:val="clear" w:color="auto" w:fill="FFFFFF"/>
        </w:rPr>
        <w:t>件、软件著作权3项，制订国家、行业标准</w:t>
      </w:r>
      <w:r w:rsidR="00A215F0">
        <w:rPr>
          <w:rFonts w:ascii="宋体" w:eastAsia="宋体" w:hAnsi="宋体" w:cs="Times New Roman" w:hint="eastAsia"/>
          <w:sz w:val="24"/>
          <w:szCs w:val="24"/>
          <w:shd w:val="clear" w:color="auto" w:fill="FFFFFF"/>
        </w:rPr>
        <w:t>7</w:t>
      </w:r>
      <w:r w:rsidRPr="005377C0">
        <w:rPr>
          <w:rFonts w:ascii="宋体" w:eastAsia="宋体" w:hAnsi="宋体" w:cs="Times New Roman" w:hint="eastAsia"/>
          <w:sz w:val="24"/>
          <w:szCs w:val="24"/>
          <w:shd w:val="clear" w:color="auto" w:fill="FFFFFF"/>
        </w:rPr>
        <w:t>项，发表论文</w:t>
      </w:r>
      <w:r w:rsidR="001A5112" w:rsidRPr="005377C0">
        <w:rPr>
          <w:rFonts w:ascii="宋体" w:eastAsia="宋体" w:hAnsi="宋体" w:cs="Times New Roman" w:hint="eastAsia"/>
          <w:sz w:val="24"/>
          <w:szCs w:val="24"/>
          <w:shd w:val="clear" w:color="auto" w:fill="FFFFFF"/>
        </w:rPr>
        <w:t>2</w:t>
      </w:r>
      <w:r w:rsidR="001A5112">
        <w:rPr>
          <w:rFonts w:ascii="宋体" w:eastAsia="宋体" w:hAnsi="宋体" w:cs="Times New Roman" w:hint="eastAsia"/>
          <w:sz w:val="24"/>
          <w:szCs w:val="24"/>
          <w:shd w:val="clear" w:color="auto" w:fill="FFFFFF"/>
        </w:rPr>
        <w:t>4</w:t>
      </w:r>
      <w:r w:rsidRPr="005377C0">
        <w:rPr>
          <w:rFonts w:ascii="宋体" w:eastAsia="宋体" w:hAnsi="宋体" w:cs="Times New Roman" w:hint="eastAsia"/>
          <w:sz w:val="24"/>
          <w:szCs w:val="24"/>
          <w:shd w:val="clear" w:color="auto" w:fill="FFFFFF"/>
        </w:rPr>
        <w:t>篇，获省部级一等奖2项。全国共有10.3万新型经营主体采用本成果，建设果蔬贮藏烘干设施13.8万座，新增贮藏烘干能力908.3万吨/年，年新增利润95.2亿元，产业增效、农民增收十分显著。整体技术达国际领先水平。</w:t>
      </w:r>
    </w:p>
    <w:sectPr w:rsidR="00B406CF" w:rsidRPr="005377C0" w:rsidSect="002B0D25">
      <w:pgSz w:w="11906" w:h="16838"/>
      <w:pgMar w:top="1361" w:right="1474" w:bottom="1361" w:left="147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A63" w:rsidRDefault="00341A63" w:rsidP="00002DD8">
      <w:r>
        <w:separator/>
      </w:r>
    </w:p>
  </w:endnote>
  <w:endnote w:type="continuationSeparator" w:id="0">
    <w:p w:rsidR="00341A63" w:rsidRDefault="00341A63" w:rsidP="00002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charset w:val="86"/>
    <w:family w:val="auto"/>
    <w:pitch w:val="variable"/>
    <w:sig w:usb0="A00002BF" w:usb1="38CF7CFA" w:usb2="00000016" w:usb3="00000000" w:csb0="0004000F" w:csb1="00000000"/>
  </w:font>
  <w:font w:name="Mongolian Baiti">
    <w:altName w:val="Arial Unicode MS"/>
    <w:panose1 w:val="03000500000000000000"/>
    <w:charset w:val="00"/>
    <w:family w:val="script"/>
    <w:pitch w:val="variable"/>
    <w:sig w:usb0="80000023" w:usb1="00000000" w:usb2="00020000" w:usb3="00000000" w:csb0="00000001" w:csb1="00000000"/>
  </w:font>
  <w:font w:name="Times New Roman">
    <w:panose1 w:val="02020603050405020304"/>
    <w:charset w:val="00"/>
    <w:family w:val="roman"/>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A63" w:rsidRDefault="00341A63" w:rsidP="00002DD8">
      <w:r>
        <w:separator/>
      </w:r>
    </w:p>
  </w:footnote>
  <w:footnote w:type="continuationSeparator" w:id="0">
    <w:p w:rsidR="00341A63" w:rsidRDefault="00341A63" w:rsidP="00002D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2B1"/>
    <w:rsid w:val="00002DD8"/>
    <w:rsid w:val="00047B1E"/>
    <w:rsid w:val="001A5112"/>
    <w:rsid w:val="002B0D25"/>
    <w:rsid w:val="002E1B43"/>
    <w:rsid w:val="00304052"/>
    <w:rsid w:val="00341A63"/>
    <w:rsid w:val="004E1688"/>
    <w:rsid w:val="005377C0"/>
    <w:rsid w:val="006A37EE"/>
    <w:rsid w:val="00767E93"/>
    <w:rsid w:val="007C11F6"/>
    <w:rsid w:val="008122BF"/>
    <w:rsid w:val="009C5C8D"/>
    <w:rsid w:val="00A215F0"/>
    <w:rsid w:val="00A57DB6"/>
    <w:rsid w:val="00A84F45"/>
    <w:rsid w:val="00AD1C62"/>
    <w:rsid w:val="00B406CF"/>
    <w:rsid w:val="00BC6F02"/>
    <w:rsid w:val="00C1328C"/>
    <w:rsid w:val="00C15DF7"/>
    <w:rsid w:val="00D002B1"/>
    <w:rsid w:val="00D53FA4"/>
    <w:rsid w:val="00E77779"/>
    <w:rsid w:val="00F94C53"/>
    <w:rsid w:val="00FC7A3B"/>
  </w:rsids>
  <m:mathPr>
    <m:mathFont m:val="Cambria Math"/>
    <m:brkBin m:val="before"/>
    <m:brkBinSub m:val="--"/>
    <m:smallFrac/>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2B1CCE-1E09-4828-8279-EE7855FFA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06C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02DD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02DD8"/>
    <w:rPr>
      <w:sz w:val="18"/>
      <w:szCs w:val="18"/>
    </w:rPr>
  </w:style>
  <w:style w:type="paragraph" w:styleId="a4">
    <w:name w:val="footer"/>
    <w:basedOn w:val="a"/>
    <w:link w:val="Char0"/>
    <w:uiPriority w:val="99"/>
    <w:unhideWhenUsed/>
    <w:rsid w:val="00002DD8"/>
    <w:pPr>
      <w:tabs>
        <w:tab w:val="center" w:pos="4153"/>
        <w:tab w:val="right" w:pos="8306"/>
      </w:tabs>
      <w:snapToGrid w:val="0"/>
      <w:jc w:val="left"/>
    </w:pPr>
    <w:rPr>
      <w:sz w:val="18"/>
      <w:szCs w:val="18"/>
    </w:rPr>
  </w:style>
  <w:style w:type="character" w:customStyle="1" w:styleId="Char0">
    <w:name w:val="页脚 Char"/>
    <w:basedOn w:val="a0"/>
    <w:link w:val="a4"/>
    <w:uiPriority w:val="99"/>
    <w:rsid w:val="00002DD8"/>
    <w:rPr>
      <w:sz w:val="18"/>
      <w:szCs w:val="18"/>
    </w:rPr>
  </w:style>
  <w:style w:type="paragraph" w:styleId="a5">
    <w:name w:val="Balloon Text"/>
    <w:basedOn w:val="a"/>
    <w:link w:val="Char1"/>
    <w:uiPriority w:val="99"/>
    <w:semiHidden/>
    <w:unhideWhenUsed/>
    <w:rsid w:val="00A215F0"/>
    <w:rPr>
      <w:sz w:val="18"/>
      <w:szCs w:val="18"/>
    </w:rPr>
  </w:style>
  <w:style w:type="character" w:customStyle="1" w:styleId="Char1">
    <w:name w:val="批注框文本 Char"/>
    <w:basedOn w:val="a0"/>
    <w:link w:val="a5"/>
    <w:uiPriority w:val="99"/>
    <w:semiHidden/>
    <w:rsid w:val="00A215F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137</Words>
  <Characters>787</Characters>
  <Application>Microsoft Office Word</Application>
  <DocSecurity>0</DocSecurity>
  <Lines>6</Lines>
  <Paragraphs>1</Paragraphs>
  <ScaleCrop>false</ScaleCrop>
  <Company>CAAEPD</Company>
  <LinksUpToDate>false</LinksUpToDate>
  <CharactersWithSpaces>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冉国伟</dc:creator>
  <cp:lastModifiedBy>ZJU</cp:lastModifiedBy>
  <cp:revision>2</cp:revision>
  <dcterms:created xsi:type="dcterms:W3CDTF">2020-12-15T09:07:00Z</dcterms:created>
  <dcterms:modified xsi:type="dcterms:W3CDTF">2020-12-15T09:07:00Z</dcterms:modified>
</cp:coreProperties>
</file>