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04A5" w14:textId="77777777" w:rsidR="004231F6" w:rsidRDefault="004231F6">
      <w:pPr>
        <w:spacing w:line="100" w:lineRule="exact"/>
        <w:rPr>
          <w:color w:val="000000"/>
          <w:sz w:val="36"/>
          <w:szCs w:val="36"/>
        </w:rPr>
      </w:pPr>
      <w:bookmarkStart w:id="0" w:name="_Toc530473016"/>
    </w:p>
    <w:p w14:paraId="6E4327EC" w14:textId="77777777" w:rsidR="004231F6" w:rsidRDefault="004D1877">
      <w:pPr>
        <w:spacing w:line="740" w:lineRule="exact"/>
        <w:jc w:val="center"/>
        <w:outlineLvl w:val="2"/>
        <w:rPr>
          <w:rFonts w:eastAsia="黑体"/>
          <w:color w:val="000000"/>
          <w:sz w:val="32"/>
          <w:szCs w:val="32"/>
        </w:rPr>
      </w:pPr>
      <w:bookmarkStart w:id="1" w:name="_Toc357348418"/>
      <w:bookmarkStart w:id="2" w:name="_Toc1827832502"/>
      <w:bookmarkStart w:id="3" w:name="_Toc1550903188"/>
      <w:bookmarkStart w:id="4" w:name="_Toc1099067205"/>
      <w:bookmarkStart w:id="5" w:name="_Toc2124023149"/>
      <w:bookmarkStart w:id="6" w:name="_Toc1423068732"/>
      <w:bookmarkStart w:id="7" w:name="_Toc175603519"/>
      <w:bookmarkStart w:id="8" w:name="_Toc2131911538"/>
      <w:bookmarkEnd w:id="0"/>
      <w:r>
        <w:rPr>
          <w:rFonts w:eastAsia="黑体" w:hint="eastAsia"/>
          <w:color w:val="000000"/>
          <w:sz w:val="32"/>
          <w:szCs w:val="32"/>
        </w:rPr>
        <w:t>2025</w:t>
      </w:r>
      <w:r>
        <w:rPr>
          <w:rFonts w:eastAsia="黑体" w:hint="eastAsia"/>
          <w:color w:val="000000"/>
          <w:sz w:val="32"/>
          <w:szCs w:val="32"/>
        </w:rPr>
        <w:t>年度</w:t>
      </w:r>
      <w:r>
        <w:rPr>
          <w:rFonts w:eastAsia="黑体"/>
          <w:color w:val="000000"/>
          <w:sz w:val="32"/>
          <w:szCs w:val="32"/>
        </w:rPr>
        <w:t>海南省科学技术奖提名公示内容</w:t>
      </w:r>
      <w:bookmarkEnd w:id="1"/>
      <w:bookmarkEnd w:id="2"/>
      <w:bookmarkEnd w:id="3"/>
      <w:bookmarkEnd w:id="4"/>
      <w:bookmarkEnd w:id="5"/>
      <w:bookmarkEnd w:id="6"/>
      <w:bookmarkEnd w:id="7"/>
      <w:bookmarkEnd w:id="8"/>
    </w:p>
    <w:p w14:paraId="215F7DD9" w14:textId="77777777" w:rsidR="004231F6" w:rsidRDefault="004231F6">
      <w:pPr>
        <w:spacing w:line="100" w:lineRule="exact"/>
        <w:jc w:val="center"/>
        <w:rPr>
          <w:rFonts w:eastAsia="仿宋_GB2312"/>
          <w:color w:val="000000"/>
          <w:sz w:val="32"/>
          <w:szCs w:val="32"/>
        </w:rPr>
      </w:pPr>
    </w:p>
    <w:p w14:paraId="676BC413" w14:textId="77777777" w:rsidR="004231F6" w:rsidRDefault="004D1877">
      <w:pPr>
        <w:spacing w:line="440" w:lineRule="exact"/>
        <w:jc w:val="center"/>
        <w:rPr>
          <w:rFonts w:ascii="宋体" w:hAnsi="宋体" w:cs="宋体"/>
          <w:szCs w:val="24"/>
        </w:rPr>
      </w:pPr>
      <w:r>
        <w:rPr>
          <w:rFonts w:ascii="宋体" w:hAnsi="宋体" w:cs="宋体" w:hint="eastAsia"/>
          <w:szCs w:val="24"/>
        </w:rPr>
        <w:t>（适用于项目主要完成单位、主要完成人所在单位）</w:t>
      </w:r>
    </w:p>
    <w:p w14:paraId="2C4DE95E" w14:textId="77777777" w:rsidR="004231F6" w:rsidRDefault="004231F6">
      <w:pPr>
        <w:spacing w:line="440" w:lineRule="exact"/>
        <w:rPr>
          <w:rFonts w:ascii="宋体" w:hAnsi="宋体" w:cs="宋体"/>
          <w:szCs w:val="24"/>
        </w:rPr>
      </w:pPr>
    </w:p>
    <w:p w14:paraId="43FE742B" w14:textId="28F082A8" w:rsidR="004231F6" w:rsidRDefault="004D1877">
      <w:pPr>
        <w:spacing w:line="440" w:lineRule="exact"/>
        <w:jc w:val="center"/>
        <w:rPr>
          <w:szCs w:val="24"/>
        </w:rPr>
      </w:pPr>
      <w:r>
        <w:rPr>
          <w:szCs w:val="24"/>
        </w:rPr>
        <w:t>公示单位（公章）：</w:t>
      </w:r>
      <w:r w:rsidR="00062539" w:rsidRPr="00062539">
        <w:rPr>
          <w:rFonts w:hint="eastAsia"/>
          <w:szCs w:val="24"/>
        </w:rPr>
        <w:t>浙江大学</w:t>
      </w:r>
      <w:r>
        <w:rPr>
          <w:szCs w:val="24"/>
        </w:rPr>
        <w:t xml:space="preserve">         </w:t>
      </w:r>
      <w:r>
        <w:rPr>
          <w:szCs w:val="24"/>
        </w:rPr>
        <w:t>填表日期：</w:t>
      </w:r>
      <w:r>
        <w:rPr>
          <w:rFonts w:hint="eastAsia"/>
          <w:szCs w:val="24"/>
        </w:rPr>
        <w:t>2026</w:t>
      </w:r>
      <w:r>
        <w:rPr>
          <w:szCs w:val="24"/>
        </w:rPr>
        <w:t>年</w:t>
      </w:r>
      <w:r>
        <w:rPr>
          <w:rFonts w:hint="eastAsia"/>
          <w:szCs w:val="24"/>
        </w:rPr>
        <w:t>2</w:t>
      </w:r>
      <w:r>
        <w:rPr>
          <w:szCs w:val="24"/>
        </w:rPr>
        <w:t>月</w:t>
      </w:r>
      <w:r>
        <w:rPr>
          <w:rFonts w:hint="eastAsia"/>
          <w:szCs w:val="24"/>
        </w:rPr>
        <w:t>18</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4231F6" w14:paraId="128193BC" w14:textId="77777777">
        <w:trPr>
          <w:trHeight w:val="777"/>
          <w:jc w:val="center"/>
        </w:trPr>
        <w:tc>
          <w:tcPr>
            <w:tcW w:w="2269" w:type="dxa"/>
            <w:vAlign w:val="center"/>
          </w:tcPr>
          <w:p w14:paraId="13BB783B" w14:textId="77777777" w:rsidR="004231F6" w:rsidRDefault="004D1877">
            <w:pPr>
              <w:jc w:val="center"/>
              <w:rPr>
                <w:rStyle w:val="title1"/>
                <w:color w:val="auto"/>
              </w:rPr>
            </w:pPr>
            <w:bookmarkStart w:id="9" w:name="_GoBack" w:colFirst="1" w:colLast="1"/>
            <w:r>
              <w:rPr>
                <w:rStyle w:val="title1"/>
                <w:color w:val="auto"/>
              </w:rPr>
              <w:t>项目名称</w:t>
            </w:r>
          </w:p>
        </w:tc>
        <w:tc>
          <w:tcPr>
            <w:tcW w:w="7051" w:type="dxa"/>
            <w:vAlign w:val="center"/>
          </w:tcPr>
          <w:p w14:paraId="1A002469" w14:textId="77777777" w:rsidR="004231F6" w:rsidRDefault="004D1877">
            <w:pPr>
              <w:jc w:val="center"/>
              <w:rPr>
                <w:rStyle w:val="title1"/>
                <w:b w:val="0"/>
                <w:color w:val="auto"/>
                <w:sz w:val="28"/>
              </w:rPr>
            </w:pPr>
            <w:r>
              <w:rPr>
                <w:rStyle w:val="title1"/>
                <w:b w:val="0"/>
                <w:color w:val="auto"/>
                <w:sz w:val="28"/>
              </w:rPr>
              <w:t>面向热带海岛场景的智能通感算一体化技术与应用</w:t>
            </w:r>
          </w:p>
        </w:tc>
      </w:tr>
      <w:bookmarkEnd w:id="9"/>
      <w:tr w:rsidR="004231F6" w14:paraId="16AD614E" w14:textId="77777777">
        <w:trPr>
          <w:trHeight w:val="736"/>
          <w:jc w:val="center"/>
        </w:trPr>
        <w:tc>
          <w:tcPr>
            <w:tcW w:w="2269" w:type="dxa"/>
            <w:vAlign w:val="center"/>
          </w:tcPr>
          <w:p w14:paraId="100D40A2" w14:textId="77777777" w:rsidR="004231F6" w:rsidRDefault="004D1877">
            <w:pPr>
              <w:jc w:val="center"/>
              <w:rPr>
                <w:rStyle w:val="title1"/>
                <w:color w:val="auto"/>
              </w:rPr>
            </w:pPr>
            <w:r>
              <w:rPr>
                <w:rStyle w:val="title1"/>
                <w:color w:val="auto"/>
              </w:rPr>
              <w:t>提名奖项及等级</w:t>
            </w:r>
          </w:p>
        </w:tc>
        <w:tc>
          <w:tcPr>
            <w:tcW w:w="7051" w:type="dxa"/>
            <w:vAlign w:val="center"/>
          </w:tcPr>
          <w:p w14:paraId="67753634" w14:textId="77777777" w:rsidR="004231F6" w:rsidRDefault="004D1877">
            <w:pPr>
              <w:jc w:val="center"/>
              <w:rPr>
                <w:rStyle w:val="title1"/>
                <w:b w:val="0"/>
                <w:color w:val="auto"/>
                <w:sz w:val="28"/>
              </w:rPr>
            </w:pPr>
            <w:r>
              <w:rPr>
                <w:rStyle w:val="title1"/>
                <w:b w:val="0"/>
                <w:color w:val="auto"/>
                <w:sz w:val="28"/>
              </w:rPr>
              <w:t>海南省科学技术进步奖</w:t>
            </w:r>
            <w:r>
              <w:rPr>
                <w:rStyle w:val="title1"/>
                <w:b w:val="0"/>
                <w:color w:val="auto"/>
                <w:sz w:val="28"/>
              </w:rPr>
              <w:t xml:space="preserve"> </w:t>
            </w:r>
            <w:r>
              <w:rPr>
                <w:rStyle w:val="title1"/>
                <w:b w:val="0"/>
                <w:color w:val="auto"/>
                <w:sz w:val="28"/>
              </w:rPr>
              <w:t>一等奖</w:t>
            </w:r>
          </w:p>
        </w:tc>
      </w:tr>
      <w:tr w:rsidR="004231F6" w14:paraId="297273FC" w14:textId="77777777">
        <w:trPr>
          <w:trHeight w:val="1398"/>
          <w:jc w:val="center"/>
        </w:trPr>
        <w:tc>
          <w:tcPr>
            <w:tcW w:w="2269" w:type="dxa"/>
            <w:vAlign w:val="center"/>
          </w:tcPr>
          <w:p w14:paraId="147A9CD8" w14:textId="77777777" w:rsidR="004231F6" w:rsidRDefault="004D1877">
            <w:pPr>
              <w:jc w:val="center"/>
              <w:rPr>
                <w:b/>
                <w:bCs/>
                <w:sz w:val="24"/>
                <w:szCs w:val="24"/>
                <w:lang w:val="en"/>
              </w:rPr>
            </w:pPr>
            <w:r>
              <w:rPr>
                <w:rStyle w:val="title1"/>
                <w:color w:val="auto"/>
              </w:rPr>
              <w:t>提名者</w:t>
            </w:r>
          </w:p>
        </w:tc>
        <w:tc>
          <w:tcPr>
            <w:tcW w:w="7051" w:type="dxa"/>
            <w:vAlign w:val="center"/>
          </w:tcPr>
          <w:p w14:paraId="3EDFC417" w14:textId="77777777" w:rsidR="004231F6" w:rsidRDefault="004D1877">
            <w:pPr>
              <w:contextualSpacing/>
              <w:jc w:val="center"/>
              <w:rPr>
                <w:bCs/>
                <w:sz w:val="24"/>
                <w:szCs w:val="24"/>
              </w:rPr>
            </w:pPr>
            <w:r>
              <w:rPr>
                <w:rFonts w:hint="eastAsia"/>
                <w:sz w:val="24"/>
                <w:szCs w:val="32"/>
              </w:rPr>
              <w:t>海南大学</w:t>
            </w:r>
          </w:p>
        </w:tc>
      </w:tr>
      <w:tr w:rsidR="004231F6" w14:paraId="012FBB88" w14:textId="77777777">
        <w:trPr>
          <w:trHeight w:val="2087"/>
          <w:jc w:val="center"/>
        </w:trPr>
        <w:tc>
          <w:tcPr>
            <w:tcW w:w="2269" w:type="dxa"/>
            <w:tcBorders>
              <w:right w:val="single" w:sz="4" w:space="0" w:color="auto"/>
            </w:tcBorders>
            <w:vAlign w:val="center"/>
          </w:tcPr>
          <w:p w14:paraId="26D844EB" w14:textId="77777777" w:rsidR="004231F6" w:rsidRDefault="004D1877">
            <w:pPr>
              <w:spacing w:line="440" w:lineRule="exact"/>
              <w:jc w:val="center"/>
              <w:rPr>
                <w:b/>
                <w:bCs/>
                <w:sz w:val="24"/>
                <w:szCs w:val="24"/>
              </w:rPr>
            </w:pPr>
            <w:r>
              <w:rPr>
                <w:b/>
                <w:bCs/>
                <w:sz w:val="24"/>
                <w:szCs w:val="24"/>
              </w:rPr>
              <w:t>项目简介（</w:t>
            </w:r>
            <w:r>
              <w:rPr>
                <w:b/>
                <w:bCs/>
                <w:sz w:val="24"/>
                <w:szCs w:val="24"/>
              </w:rPr>
              <w:t>1200</w:t>
            </w:r>
            <w:r>
              <w:rPr>
                <w:b/>
                <w:bCs/>
                <w:sz w:val="24"/>
                <w:szCs w:val="24"/>
              </w:rPr>
              <w:t>字以内）</w:t>
            </w:r>
          </w:p>
        </w:tc>
        <w:tc>
          <w:tcPr>
            <w:tcW w:w="7051" w:type="dxa"/>
            <w:tcBorders>
              <w:left w:val="single" w:sz="4" w:space="0" w:color="auto"/>
            </w:tcBorders>
            <w:vAlign w:val="center"/>
          </w:tcPr>
          <w:p w14:paraId="2E9718D4" w14:textId="77777777" w:rsidR="00F604ED" w:rsidRPr="001C27EE" w:rsidRDefault="00F604ED" w:rsidP="00F604ED">
            <w:pPr>
              <w:spacing w:line="360" w:lineRule="auto"/>
              <w:ind w:firstLineChars="200" w:firstLine="480"/>
              <w:rPr>
                <w:sz w:val="24"/>
              </w:rPr>
            </w:pPr>
            <w:r w:rsidRPr="001C27EE">
              <w:rPr>
                <w:rFonts w:hint="eastAsia"/>
                <w:sz w:val="24"/>
              </w:rPr>
              <w:t>面向热带海岛场景的智能通感算一体化技术是社会管理信息化建设的重要组成部分，是实现面向热带海岛环境中的海洋应急通信、海上导航遥感、海岛低空感知等智能海洋应用需求的重要路径，是支撑海洋强国建设、海南自贸港安全监管的关键。在</w:t>
            </w:r>
            <w:r w:rsidRPr="001C27EE">
              <w:rPr>
                <w:rFonts w:ascii="宋体" w:hAnsi="宋体" w:hint="eastAsia"/>
                <w:sz w:val="24"/>
              </w:rPr>
              <w:t>国家自然科学基金、科技部重点研发计划等项目支持下，针对</w:t>
            </w:r>
            <w:r w:rsidRPr="001C27EE">
              <w:rPr>
                <w:rFonts w:hint="eastAsia"/>
                <w:sz w:val="24"/>
              </w:rPr>
              <w:t>海洋应急通信、海上导航遥感、海岛低空感知等迫切需求，突破了基于</w:t>
            </w:r>
            <w:r w:rsidRPr="001C27EE">
              <w:rPr>
                <w:rFonts w:hint="eastAsia"/>
                <w:sz w:val="24"/>
              </w:rPr>
              <w:t>OTFS</w:t>
            </w:r>
            <w:r w:rsidRPr="001C27EE">
              <w:rPr>
                <w:rFonts w:hint="eastAsia"/>
                <w:sz w:val="24"/>
              </w:rPr>
              <w:t>时延</w:t>
            </w:r>
            <w:r w:rsidRPr="001C27EE">
              <w:rPr>
                <w:rFonts w:hint="eastAsia"/>
                <w:sz w:val="24"/>
              </w:rPr>
              <w:t>-</w:t>
            </w:r>
            <w:r w:rsidRPr="001C27EE">
              <w:rPr>
                <w:rFonts w:hint="eastAsia"/>
                <w:sz w:val="24"/>
              </w:rPr>
              <w:t>多普勒域的应急通信传输、基于北斗</w:t>
            </w:r>
            <w:r w:rsidRPr="001C27EE">
              <w:rPr>
                <w:rFonts w:hint="eastAsia"/>
                <w:sz w:val="24"/>
              </w:rPr>
              <w:t>RTK</w:t>
            </w:r>
            <w:r w:rsidRPr="001C27EE">
              <w:rPr>
                <w:rFonts w:hint="eastAsia"/>
                <w:sz w:val="24"/>
              </w:rPr>
              <w:t>的时延</w:t>
            </w:r>
            <w:r w:rsidRPr="001C27EE">
              <w:rPr>
                <w:rFonts w:hint="eastAsia"/>
                <w:sz w:val="24"/>
              </w:rPr>
              <w:t>-</w:t>
            </w:r>
            <w:r w:rsidRPr="001C27EE">
              <w:rPr>
                <w:rFonts w:hint="eastAsia"/>
                <w:sz w:val="24"/>
              </w:rPr>
              <w:t>多普勒域精准定位机制、自主可控工业级无人机集群协同与反制技术等多项技术难题，为岛屿应急通信、远洋工程作业、低空安全检测等提供有力支撑。</w:t>
            </w:r>
          </w:p>
          <w:p w14:paraId="75A0367C" w14:textId="77777777" w:rsidR="00F604ED" w:rsidRPr="001C27EE" w:rsidRDefault="00F604ED" w:rsidP="00F604ED">
            <w:pPr>
              <w:spacing w:line="360" w:lineRule="auto"/>
              <w:ind w:firstLineChars="200" w:firstLine="480"/>
              <w:rPr>
                <w:sz w:val="24"/>
              </w:rPr>
            </w:pPr>
            <w:r w:rsidRPr="001C27EE">
              <w:rPr>
                <w:rFonts w:hint="eastAsia"/>
                <w:sz w:val="24"/>
              </w:rPr>
              <w:t>创新点</w:t>
            </w:r>
            <w:r w:rsidRPr="001C27EE">
              <w:rPr>
                <w:rFonts w:hint="eastAsia"/>
                <w:sz w:val="24"/>
              </w:rPr>
              <w:t>1</w:t>
            </w:r>
            <w:r w:rsidRPr="001C27EE">
              <w:rPr>
                <w:rFonts w:hint="eastAsia"/>
                <w:sz w:val="24"/>
              </w:rPr>
              <w:t>：复杂气象环境下的海陆空协同应急通信与链路自适应技术。针对热带海岛气象多变导致的通信脆弱性，研发了通感一体化的无人机应急补网技术。通过实时感知环境态势，实现了最优通信链路的智能预测与动态重构，保障了极端天气下跨域协同通信的高可靠性与韧性。</w:t>
            </w:r>
          </w:p>
          <w:p w14:paraId="1E57191A" w14:textId="77777777" w:rsidR="00F604ED" w:rsidRPr="001C27EE" w:rsidRDefault="00F604ED" w:rsidP="00F604ED">
            <w:pPr>
              <w:spacing w:line="360" w:lineRule="auto"/>
              <w:ind w:firstLineChars="200" w:firstLine="480"/>
              <w:rPr>
                <w:sz w:val="24"/>
              </w:rPr>
            </w:pPr>
            <w:r w:rsidRPr="001C27EE">
              <w:rPr>
                <w:rFonts w:hint="eastAsia"/>
                <w:sz w:val="24"/>
              </w:rPr>
              <w:t>创新点</w:t>
            </w:r>
            <w:r w:rsidRPr="001C27EE">
              <w:rPr>
                <w:sz w:val="24"/>
              </w:rPr>
              <w:t>2</w:t>
            </w:r>
            <w:r w:rsidRPr="001C27EE">
              <w:rPr>
                <w:rFonts w:hint="eastAsia"/>
                <w:sz w:val="24"/>
              </w:rPr>
              <w:t>：大尺度海岛场景下的通导遥一体化架构及其海洋工程应用。突破了热带海洋复杂信道下的信息提取难题，构建了覆盖</w:t>
            </w:r>
            <w:r w:rsidRPr="001C27EE">
              <w:rPr>
                <w:rFonts w:hint="eastAsia"/>
                <w:sz w:val="24"/>
              </w:rPr>
              <w:lastRenderedPageBreak/>
              <w:t>海陆空全空间的通导遥一体化架构。实现了针对海上打桩、远洋作业等大尺度场景的高精度感知与实时监测，显著提升了海洋工程建设的信息交互效率与空间感知精度。</w:t>
            </w:r>
          </w:p>
          <w:p w14:paraId="0E6ABD36" w14:textId="77777777" w:rsidR="00F604ED" w:rsidRPr="001C27EE" w:rsidRDefault="00F604ED" w:rsidP="00F604ED">
            <w:pPr>
              <w:spacing w:line="360" w:lineRule="auto"/>
              <w:ind w:firstLineChars="200" w:firstLine="480"/>
              <w:rPr>
                <w:sz w:val="24"/>
              </w:rPr>
            </w:pPr>
            <w:r w:rsidRPr="001C27EE">
              <w:rPr>
                <w:rFonts w:hint="eastAsia"/>
                <w:sz w:val="24"/>
              </w:rPr>
              <w:t>创新点</w:t>
            </w:r>
            <w:r w:rsidRPr="001C27EE">
              <w:rPr>
                <w:rFonts w:hint="eastAsia"/>
                <w:sz w:val="24"/>
              </w:rPr>
              <w:t>3</w:t>
            </w:r>
            <w:r w:rsidRPr="001C27EE">
              <w:rPr>
                <w:rFonts w:hint="eastAsia"/>
                <w:sz w:val="24"/>
              </w:rPr>
              <w:t>：自主可控的工业级无人机控制器及其集群识别反制系统。自主开发了具有完全自主知识产权的工业应用无人机核心控制器，攻克了底层硬件“卡脖子”难题。依托通感算一体化平台，实现了对恶意无人机群的高灵敏度识别与智能化反制，构建了海岛低空安全自主可控的防护体系。</w:t>
            </w:r>
          </w:p>
          <w:p w14:paraId="2FE96E06" w14:textId="77777777" w:rsidR="00F604ED" w:rsidRPr="001C27EE" w:rsidRDefault="00F604ED" w:rsidP="00F604ED">
            <w:pPr>
              <w:spacing w:line="360" w:lineRule="auto"/>
              <w:ind w:firstLineChars="200" w:firstLine="480"/>
              <w:rPr>
                <w:sz w:val="24"/>
                <w:szCs w:val="21"/>
              </w:rPr>
            </w:pPr>
            <w:r w:rsidRPr="001C27EE">
              <w:rPr>
                <w:rFonts w:hint="eastAsia"/>
                <w:sz w:val="24"/>
              </w:rPr>
              <w:t>成果获得授权专利</w:t>
            </w:r>
            <w:r w:rsidRPr="001C27EE">
              <w:rPr>
                <w:rFonts w:hint="eastAsia"/>
                <w:sz w:val="24"/>
              </w:rPr>
              <w:t>23</w:t>
            </w:r>
            <w:r w:rsidRPr="001C27EE">
              <w:rPr>
                <w:rFonts w:hint="eastAsia"/>
                <w:sz w:val="24"/>
              </w:rPr>
              <w:t>项、实用新型专利</w:t>
            </w:r>
            <w:r w:rsidRPr="001C27EE">
              <w:rPr>
                <w:rFonts w:hint="eastAsia"/>
                <w:sz w:val="24"/>
              </w:rPr>
              <w:t>11</w:t>
            </w:r>
            <w:r w:rsidRPr="001C27EE">
              <w:rPr>
                <w:rFonts w:hint="eastAsia"/>
                <w:sz w:val="24"/>
              </w:rPr>
              <w:t>项、软件著作权</w:t>
            </w:r>
            <w:r w:rsidRPr="001C27EE">
              <w:rPr>
                <w:rFonts w:hint="eastAsia"/>
                <w:sz w:val="24"/>
              </w:rPr>
              <w:t>12</w:t>
            </w:r>
            <w:r w:rsidRPr="001C27EE">
              <w:rPr>
                <w:rFonts w:hint="eastAsia"/>
                <w:sz w:val="24"/>
              </w:rPr>
              <w:t>项，专著</w:t>
            </w:r>
            <w:r w:rsidRPr="001C27EE">
              <w:rPr>
                <w:rFonts w:hint="eastAsia"/>
                <w:sz w:val="24"/>
              </w:rPr>
              <w:t>3</w:t>
            </w:r>
            <w:r w:rsidRPr="001C27EE">
              <w:rPr>
                <w:rFonts w:hint="eastAsia"/>
                <w:sz w:val="24"/>
              </w:rPr>
              <w:t>部。已在</w:t>
            </w:r>
            <w:r w:rsidRPr="001C27EE">
              <w:rPr>
                <w:rFonts w:hint="eastAsia"/>
                <w:sz w:val="24"/>
              </w:rPr>
              <w:t>30</w:t>
            </w:r>
            <w:r w:rsidRPr="001C27EE">
              <w:rPr>
                <w:rFonts w:hint="eastAsia"/>
                <w:sz w:val="24"/>
              </w:rPr>
              <w:t>多个场景中应用。被鉴定为“北斗通导遥一体化技术在水运及海洋工程中的应用”总体技术达到了该领域的国内领先、国际先进水平。并在三亚崖州湾科技城开发建设有限公司、</w:t>
            </w:r>
            <w:r w:rsidRPr="001C27EE">
              <w:rPr>
                <w:rFonts w:hint="eastAsia"/>
                <w:sz w:val="24"/>
                <w:szCs w:val="21"/>
              </w:rPr>
              <w:t>海南省卫生健康委员会统计信息中心、国能龙源环保有限公司等</w:t>
            </w:r>
            <w:r w:rsidRPr="001C27EE">
              <w:rPr>
                <w:rFonts w:hint="eastAsia"/>
                <w:sz w:val="24"/>
                <w:szCs w:val="21"/>
              </w:rPr>
              <w:t>20</w:t>
            </w:r>
            <w:r w:rsidRPr="001C27EE">
              <w:rPr>
                <w:rFonts w:hint="eastAsia"/>
                <w:sz w:val="24"/>
                <w:szCs w:val="21"/>
              </w:rPr>
              <w:t>多家企事业单位推广应用</w:t>
            </w:r>
            <w:r w:rsidRPr="001C27EE">
              <w:rPr>
                <w:sz w:val="24"/>
                <w:szCs w:val="21"/>
              </w:rPr>
              <w:t xml:space="preserve"> </w:t>
            </w:r>
            <w:r w:rsidRPr="001C27EE">
              <w:rPr>
                <w:rFonts w:hint="eastAsia"/>
                <w:sz w:val="24"/>
                <w:szCs w:val="21"/>
              </w:rPr>
              <w:t>，产生经济效益达</w:t>
            </w:r>
            <w:r w:rsidRPr="001C27EE">
              <w:rPr>
                <w:rFonts w:hint="eastAsia"/>
                <w:sz w:val="24"/>
                <w:szCs w:val="21"/>
              </w:rPr>
              <w:t>20</w:t>
            </w:r>
            <w:r w:rsidRPr="001C27EE">
              <w:rPr>
                <w:rFonts w:hint="eastAsia"/>
                <w:sz w:val="24"/>
                <w:szCs w:val="21"/>
              </w:rPr>
              <w:t>亿元，经济和社会效益显著。技术评价：创新点</w:t>
            </w:r>
            <w:r w:rsidRPr="001C27EE">
              <w:rPr>
                <w:sz w:val="24"/>
                <w:szCs w:val="21"/>
              </w:rPr>
              <w:t>2</w:t>
            </w:r>
            <w:r w:rsidRPr="001C27EE">
              <w:rPr>
                <w:rFonts w:hint="eastAsia"/>
                <w:sz w:val="24"/>
                <w:szCs w:val="21"/>
              </w:rPr>
              <w:t>推动北斗卫星导航系统在水运及海洋工程中的规模化、产业化和标准化应用，符合国家“一带一路”走出去的战略，不仅可提升北斗高精度服务能力，为水运及海洋工程提供有力保障，促进行业技术革新、管理水平和安全效率提升；更可快速发展北斗民用领域应用产业，提升社会综合治理水平</w:t>
            </w:r>
            <w:r>
              <w:rPr>
                <w:rFonts w:hint="eastAsia"/>
                <w:sz w:val="24"/>
                <w:szCs w:val="21"/>
              </w:rPr>
              <w:t>。相关</w:t>
            </w:r>
            <w:r w:rsidRPr="001C27EE">
              <w:rPr>
                <w:rFonts w:hint="eastAsia"/>
                <w:sz w:val="24"/>
                <w:szCs w:val="21"/>
              </w:rPr>
              <w:t>技术获得卫星导航定位创新应用奖</w:t>
            </w:r>
            <w:r>
              <w:rPr>
                <w:rFonts w:hint="eastAsia"/>
                <w:sz w:val="24"/>
                <w:szCs w:val="21"/>
              </w:rPr>
              <w:t>和中国物联网领域十大科技进展</w:t>
            </w:r>
            <w:r w:rsidRPr="001C27EE">
              <w:rPr>
                <w:rFonts w:hint="eastAsia"/>
                <w:sz w:val="24"/>
                <w:szCs w:val="21"/>
              </w:rPr>
              <w:t>。</w:t>
            </w:r>
          </w:p>
          <w:p w14:paraId="51D8B1F4" w14:textId="01DE6148" w:rsidR="004231F6" w:rsidRPr="00F604ED" w:rsidRDefault="00F604ED" w:rsidP="00F604ED">
            <w:pPr>
              <w:ind w:firstLineChars="200" w:firstLine="480"/>
            </w:pPr>
            <w:r w:rsidRPr="001C27EE">
              <w:rPr>
                <w:rFonts w:hint="eastAsia"/>
                <w:sz w:val="24"/>
              </w:rPr>
              <w:t>成果发表</w:t>
            </w:r>
            <w:r w:rsidRPr="001C27EE">
              <w:rPr>
                <w:rFonts w:hint="eastAsia"/>
                <w:sz w:val="24"/>
                <w:szCs w:val="21"/>
              </w:rPr>
              <w:t>论文</w:t>
            </w:r>
            <w:r w:rsidRPr="001C27EE">
              <w:rPr>
                <w:rFonts w:hint="eastAsia"/>
                <w:sz w:val="24"/>
                <w:szCs w:val="21"/>
              </w:rPr>
              <w:t>4</w:t>
            </w:r>
            <w:r w:rsidRPr="001C27EE">
              <w:rPr>
                <w:rFonts w:hint="eastAsia"/>
                <w:sz w:val="24"/>
                <w:szCs w:val="21"/>
              </w:rPr>
              <w:t>篇，其中高被引论文</w:t>
            </w:r>
            <w:r>
              <w:rPr>
                <w:rFonts w:hint="eastAsia"/>
                <w:sz w:val="24"/>
                <w:szCs w:val="21"/>
              </w:rPr>
              <w:t>1</w:t>
            </w:r>
            <w:r w:rsidRPr="001C27EE">
              <w:rPr>
                <w:rFonts w:hint="eastAsia"/>
                <w:sz w:val="24"/>
                <w:szCs w:val="21"/>
              </w:rPr>
              <w:t>篇。论文《</w:t>
            </w:r>
            <w:r w:rsidRPr="001C27EE">
              <w:rPr>
                <w:bCs/>
                <w:sz w:val="24"/>
              </w:rPr>
              <w:t>Energy Efficient Resource Allocation in UAV-enabled Mobile Edge Computing Networks</w:t>
            </w:r>
            <w:r w:rsidRPr="001C27EE">
              <w:rPr>
                <w:rFonts w:hint="eastAsia"/>
                <w:sz w:val="24"/>
                <w:szCs w:val="21"/>
              </w:rPr>
              <w:t>》发表于通信领域顶刊</w:t>
            </w:r>
            <w:r w:rsidRPr="001C27EE">
              <w:rPr>
                <w:bCs/>
                <w:sz w:val="24"/>
              </w:rPr>
              <w:t>IEEE Transactions on Wireless Communications</w:t>
            </w:r>
            <w:r w:rsidRPr="001C27EE">
              <w:rPr>
                <w:rFonts w:hint="eastAsia"/>
                <w:bCs/>
                <w:sz w:val="24"/>
              </w:rPr>
              <w:t>（</w:t>
            </w:r>
            <w:r w:rsidRPr="001C27EE">
              <w:rPr>
                <w:bCs/>
                <w:sz w:val="24"/>
              </w:rPr>
              <w:t>IF 10.4</w:t>
            </w:r>
            <w:r w:rsidRPr="001C27EE">
              <w:rPr>
                <w:rFonts w:hint="eastAsia"/>
                <w:bCs/>
                <w:sz w:val="24"/>
              </w:rPr>
              <w:t>），谷歌学术引用超</w:t>
            </w:r>
            <w:r>
              <w:rPr>
                <w:rFonts w:hint="eastAsia"/>
                <w:bCs/>
                <w:sz w:val="24"/>
              </w:rPr>
              <w:t>5</w:t>
            </w:r>
            <w:r w:rsidRPr="001C27EE">
              <w:rPr>
                <w:bCs/>
                <w:sz w:val="24"/>
              </w:rPr>
              <w:t>00</w:t>
            </w:r>
            <w:r w:rsidRPr="001C27EE">
              <w:rPr>
                <w:rFonts w:hint="eastAsia"/>
                <w:bCs/>
                <w:sz w:val="24"/>
              </w:rPr>
              <w:t>次，入选</w:t>
            </w:r>
            <w:r w:rsidRPr="001C27EE">
              <w:rPr>
                <w:rFonts w:hint="eastAsia"/>
                <w:bCs/>
                <w:sz w:val="24"/>
              </w:rPr>
              <w:t>ESI</w:t>
            </w:r>
            <w:r w:rsidRPr="001C27EE">
              <w:rPr>
                <w:rFonts w:hint="eastAsia"/>
                <w:bCs/>
                <w:sz w:val="24"/>
              </w:rPr>
              <w:t>全球“高被引论文”。</w:t>
            </w:r>
            <w:r w:rsidRPr="001C27EE">
              <w:rPr>
                <w:rFonts w:hint="eastAsia"/>
                <w:sz w:val="24"/>
                <w:szCs w:val="21"/>
              </w:rPr>
              <w:t>论文《</w:t>
            </w:r>
            <w:r w:rsidRPr="001C27EE">
              <w:rPr>
                <w:bCs/>
                <w:sz w:val="24"/>
              </w:rPr>
              <w:t>Energy Efficient Probabilistic Semantic Communication over SAGIN</w:t>
            </w:r>
            <w:r w:rsidRPr="001C27EE">
              <w:rPr>
                <w:rFonts w:hint="eastAsia"/>
                <w:sz w:val="24"/>
                <w:szCs w:val="21"/>
              </w:rPr>
              <w:t>》获得</w:t>
            </w:r>
            <w:r w:rsidRPr="001C27EE">
              <w:rPr>
                <w:bCs/>
                <w:sz w:val="24"/>
              </w:rPr>
              <w:t>2024 IEEE Global Communications Conference</w:t>
            </w:r>
            <w:r w:rsidRPr="001C27EE">
              <w:rPr>
                <w:rFonts w:hint="eastAsia"/>
                <w:bCs/>
                <w:sz w:val="24"/>
              </w:rPr>
              <w:t>最佳论文奖。</w:t>
            </w:r>
          </w:p>
        </w:tc>
      </w:tr>
      <w:tr w:rsidR="004231F6" w14:paraId="67A24130" w14:textId="77777777">
        <w:trPr>
          <w:trHeight w:val="1465"/>
          <w:jc w:val="center"/>
        </w:trPr>
        <w:tc>
          <w:tcPr>
            <w:tcW w:w="2269" w:type="dxa"/>
            <w:tcBorders>
              <w:right w:val="single" w:sz="4" w:space="0" w:color="auto"/>
            </w:tcBorders>
            <w:vAlign w:val="center"/>
          </w:tcPr>
          <w:p w14:paraId="1F39F460" w14:textId="77777777" w:rsidR="004231F6" w:rsidRDefault="004D1877">
            <w:pPr>
              <w:spacing w:line="440" w:lineRule="exact"/>
              <w:jc w:val="center"/>
              <w:rPr>
                <w:b/>
                <w:bCs/>
                <w:sz w:val="24"/>
                <w:szCs w:val="24"/>
              </w:rPr>
            </w:pPr>
            <w:r>
              <w:rPr>
                <w:b/>
                <w:bCs/>
                <w:sz w:val="24"/>
                <w:szCs w:val="24"/>
              </w:rPr>
              <w:lastRenderedPageBreak/>
              <w:t>提名书</w:t>
            </w:r>
          </w:p>
          <w:p w14:paraId="0D60C18C" w14:textId="77777777" w:rsidR="004231F6" w:rsidRDefault="004D1877">
            <w:pPr>
              <w:spacing w:line="440" w:lineRule="exact"/>
              <w:jc w:val="center"/>
              <w:rPr>
                <w:b/>
                <w:bCs/>
                <w:sz w:val="24"/>
                <w:szCs w:val="24"/>
              </w:rPr>
            </w:pPr>
            <w:r>
              <w:rPr>
                <w:b/>
                <w:bCs/>
                <w:sz w:val="24"/>
                <w:szCs w:val="24"/>
              </w:rPr>
              <w:t>相关内容</w:t>
            </w:r>
          </w:p>
        </w:tc>
        <w:tc>
          <w:tcPr>
            <w:tcW w:w="7051" w:type="dxa"/>
            <w:tcBorders>
              <w:left w:val="single" w:sz="4" w:space="0" w:color="auto"/>
            </w:tcBorders>
            <w:vAlign w:val="center"/>
          </w:tcPr>
          <w:p w14:paraId="701F04ED" w14:textId="4780B74E" w:rsidR="00DE7258" w:rsidRPr="00F604ED" w:rsidRDefault="00DE7258" w:rsidP="00B76A66">
            <w:pPr>
              <w:pStyle w:val="a7"/>
              <w:numPr>
                <w:ilvl w:val="0"/>
                <w:numId w:val="5"/>
              </w:numPr>
              <w:spacing w:line="440" w:lineRule="exact"/>
              <w:ind w:firstLineChars="0"/>
              <w:jc w:val="left"/>
              <w:rPr>
                <w:sz w:val="24"/>
                <w:szCs w:val="24"/>
              </w:rPr>
            </w:pPr>
            <w:r w:rsidRPr="00F604ED">
              <w:rPr>
                <w:sz w:val="24"/>
                <w:szCs w:val="24"/>
              </w:rPr>
              <w:t>束锋，丁耀晖，揭琦娟，张鹏，陈志林，王雪辉，张旗，颜世豪，基于物理层安全的雷达通信一体化波束成形方法</w:t>
            </w:r>
            <w:r w:rsidRPr="00F604ED">
              <w:rPr>
                <w:sz w:val="24"/>
                <w:szCs w:val="24"/>
              </w:rPr>
              <w:t>: ZL202210501256.5 [P]. 2023.08.18.</w:t>
            </w:r>
          </w:p>
          <w:p w14:paraId="0EE207AD" w14:textId="77777777" w:rsidR="00C95FFF" w:rsidRPr="00F604ED" w:rsidRDefault="00C95FFF" w:rsidP="00C95FFF">
            <w:pPr>
              <w:pStyle w:val="a0"/>
              <w:numPr>
                <w:ilvl w:val="0"/>
                <w:numId w:val="5"/>
              </w:numPr>
              <w:rPr>
                <w:sz w:val="24"/>
                <w:szCs w:val="24"/>
              </w:rPr>
            </w:pPr>
            <w:r w:rsidRPr="00F604ED">
              <w:rPr>
                <w:sz w:val="24"/>
                <w:szCs w:val="24"/>
              </w:rPr>
              <w:t>袁伟杰，文海锋，李双洋，巩译，基于</w:t>
            </w:r>
            <w:r w:rsidRPr="00F604ED">
              <w:rPr>
                <w:sz w:val="24"/>
                <w:szCs w:val="24"/>
              </w:rPr>
              <w:t xml:space="preserve"> OTFS-SCMA </w:t>
            </w:r>
            <w:r w:rsidRPr="00F604ED">
              <w:rPr>
                <w:sz w:val="24"/>
                <w:szCs w:val="24"/>
              </w:rPr>
              <w:t>的多用</w:t>
            </w:r>
            <w:r w:rsidRPr="00F604ED">
              <w:rPr>
                <w:sz w:val="24"/>
                <w:szCs w:val="24"/>
              </w:rPr>
              <w:lastRenderedPageBreak/>
              <w:t>户检测方法及装置</w:t>
            </w:r>
            <w:r w:rsidRPr="00F604ED">
              <w:rPr>
                <w:sz w:val="24"/>
                <w:szCs w:val="24"/>
              </w:rPr>
              <w:t>: ZL202210668076.6 [P]. 2024.02.20.</w:t>
            </w:r>
          </w:p>
          <w:p w14:paraId="79FA3577" w14:textId="1EF6E929" w:rsidR="00C95FFF" w:rsidRPr="00F604ED" w:rsidRDefault="00C95FFF" w:rsidP="00C95FFF">
            <w:pPr>
              <w:pStyle w:val="a0"/>
              <w:numPr>
                <w:ilvl w:val="0"/>
                <w:numId w:val="5"/>
              </w:numPr>
              <w:rPr>
                <w:sz w:val="24"/>
                <w:szCs w:val="24"/>
              </w:rPr>
            </w:pPr>
            <w:r w:rsidRPr="00F604ED">
              <w:rPr>
                <w:sz w:val="24"/>
                <w:szCs w:val="24"/>
              </w:rPr>
              <w:t>何晓宇，沈坚，季大闰，应永良，王培林，肖骏，张建团，崔灿，一种海上工程北斗远距离打桩设备系统</w:t>
            </w:r>
            <w:r w:rsidRPr="00F604ED">
              <w:rPr>
                <w:sz w:val="24"/>
                <w:szCs w:val="24"/>
              </w:rPr>
              <w:t>: ZL201821233052.3 [U]. 2019.03.29.</w:t>
            </w:r>
          </w:p>
          <w:p w14:paraId="2D20F49A" w14:textId="5DE1D537" w:rsidR="00C95FFF" w:rsidRPr="00F604ED" w:rsidRDefault="00C95FFF" w:rsidP="00C95FFF">
            <w:pPr>
              <w:pStyle w:val="a0"/>
              <w:numPr>
                <w:ilvl w:val="0"/>
                <w:numId w:val="5"/>
              </w:numPr>
              <w:rPr>
                <w:sz w:val="24"/>
                <w:szCs w:val="24"/>
              </w:rPr>
            </w:pPr>
            <w:r w:rsidRPr="00F604ED">
              <w:rPr>
                <w:sz w:val="24"/>
                <w:szCs w:val="24"/>
              </w:rPr>
              <w:t>韩汉畴，焦刚，曹勇，蒙恂，甘泉，吴焕奕，钟有权，吴擎雯，基于地理位置和负载均衡的</w:t>
            </w:r>
            <w:r w:rsidRPr="00F604ED">
              <w:rPr>
                <w:sz w:val="24"/>
                <w:szCs w:val="24"/>
              </w:rPr>
              <w:t xml:space="preserve"> P-CSCF </w:t>
            </w:r>
            <w:r w:rsidRPr="00F604ED">
              <w:rPr>
                <w:sz w:val="24"/>
                <w:szCs w:val="24"/>
              </w:rPr>
              <w:t>分配方法</w:t>
            </w:r>
            <w:r w:rsidRPr="00F604ED">
              <w:rPr>
                <w:sz w:val="24"/>
                <w:szCs w:val="24"/>
              </w:rPr>
              <w:t>: ZL201310315359.3 [P]. 2016.03.23.</w:t>
            </w:r>
          </w:p>
          <w:p w14:paraId="710CFB38" w14:textId="300500FB" w:rsidR="00DE7258" w:rsidRPr="00F604ED" w:rsidRDefault="00DE7258" w:rsidP="00B76A66">
            <w:pPr>
              <w:pStyle w:val="a0"/>
              <w:numPr>
                <w:ilvl w:val="0"/>
                <w:numId w:val="5"/>
              </w:numPr>
              <w:rPr>
                <w:sz w:val="24"/>
                <w:szCs w:val="24"/>
              </w:rPr>
            </w:pPr>
            <w:r w:rsidRPr="00F604ED">
              <w:rPr>
                <w:sz w:val="24"/>
                <w:szCs w:val="24"/>
              </w:rPr>
              <w:t>刘川，陶静，刘世栋，邢宁哲，郭少勇，一种</w:t>
            </w:r>
            <w:r w:rsidRPr="00F604ED">
              <w:rPr>
                <w:sz w:val="24"/>
                <w:szCs w:val="24"/>
              </w:rPr>
              <w:t xml:space="preserve"> "</w:t>
            </w:r>
            <w:r w:rsidRPr="00F604ED">
              <w:rPr>
                <w:sz w:val="24"/>
                <w:szCs w:val="24"/>
              </w:rPr>
              <w:t>云</w:t>
            </w:r>
            <w:r w:rsidRPr="00F604ED">
              <w:rPr>
                <w:sz w:val="24"/>
                <w:szCs w:val="24"/>
              </w:rPr>
              <w:t xml:space="preserve"> - </w:t>
            </w:r>
            <w:r w:rsidRPr="00F604ED">
              <w:rPr>
                <w:sz w:val="24"/>
                <w:szCs w:val="24"/>
              </w:rPr>
              <w:t>边</w:t>
            </w:r>
            <w:r w:rsidRPr="00F604ED">
              <w:rPr>
                <w:sz w:val="24"/>
                <w:szCs w:val="24"/>
              </w:rPr>
              <w:t xml:space="preserve"> - </w:t>
            </w:r>
            <w:r w:rsidRPr="00F604ED">
              <w:rPr>
                <w:sz w:val="24"/>
                <w:szCs w:val="24"/>
              </w:rPr>
              <w:t>端</w:t>
            </w:r>
            <w:r w:rsidRPr="00F604ED">
              <w:rPr>
                <w:sz w:val="24"/>
                <w:szCs w:val="24"/>
              </w:rPr>
              <w:t xml:space="preserve">" </w:t>
            </w:r>
            <w:r w:rsidRPr="00F604ED">
              <w:rPr>
                <w:sz w:val="24"/>
                <w:szCs w:val="24"/>
              </w:rPr>
              <w:t>通信架构的动态调节方法及系统</w:t>
            </w:r>
            <w:r w:rsidRPr="00F604ED">
              <w:rPr>
                <w:sz w:val="24"/>
                <w:szCs w:val="24"/>
              </w:rPr>
              <w:t>: ZL202011613339.0 [P]. 2023.04.07.</w:t>
            </w:r>
          </w:p>
          <w:p w14:paraId="3666112E" w14:textId="77777777" w:rsidR="00F604ED" w:rsidRDefault="00DE7258" w:rsidP="00F604ED">
            <w:pPr>
              <w:pStyle w:val="a0"/>
              <w:numPr>
                <w:ilvl w:val="0"/>
                <w:numId w:val="5"/>
              </w:numPr>
              <w:rPr>
                <w:sz w:val="24"/>
                <w:szCs w:val="24"/>
              </w:rPr>
            </w:pPr>
            <w:r w:rsidRPr="00F604ED">
              <w:rPr>
                <w:sz w:val="24"/>
                <w:szCs w:val="24"/>
              </w:rPr>
              <w:t>中国电力科学研究院有限公司，南京邮电大学，中国信息通信研究院等，新型计算互联应用适配技术规范</w:t>
            </w:r>
            <w:r w:rsidRPr="00F604ED">
              <w:rPr>
                <w:sz w:val="24"/>
                <w:szCs w:val="24"/>
              </w:rPr>
              <w:t>: T/CIE 330—2025 [S]. 2025.06.10.</w:t>
            </w:r>
          </w:p>
          <w:p w14:paraId="51BFCFA3" w14:textId="77777777" w:rsidR="00F604ED" w:rsidRDefault="00F604ED" w:rsidP="00F604ED">
            <w:pPr>
              <w:pStyle w:val="a0"/>
              <w:numPr>
                <w:ilvl w:val="0"/>
                <w:numId w:val="5"/>
              </w:numPr>
              <w:rPr>
                <w:sz w:val="24"/>
                <w:szCs w:val="24"/>
              </w:rPr>
            </w:pPr>
            <w:r w:rsidRPr="00F604ED">
              <w:rPr>
                <w:sz w:val="24"/>
                <w:szCs w:val="24"/>
              </w:rPr>
              <w:t>Z. Yang, C. Pan, K. Wang, M. Shikh-Bahaei, "Energy efficient resource allocation in UAV-enabled mobile edge computing networks," IEEE Transactions on Wireless Communications, vol. 18, no. 9, pp. 4576-4589, Sep. 2019.</w:t>
            </w:r>
          </w:p>
          <w:p w14:paraId="35370710" w14:textId="77777777" w:rsidR="00F604ED" w:rsidRDefault="00F604ED" w:rsidP="00F604ED">
            <w:pPr>
              <w:pStyle w:val="a0"/>
              <w:numPr>
                <w:ilvl w:val="0"/>
                <w:numId w:val="5"/>
              </w:numPr>
              <w:rPr>
                <w:sz w:val="24"/>
                <w:szCs w:val="24"/>
              </w:rPr>
            </w:pPr>
            <w:r w:rsidRPr="00F604ED">
              <w:rPr>
                <w:sz w:val="24"/>
                <w:szCs w:val="24"/>
              </w:rPr>
              <w:t>K. Zhao, Z. Yang, C. Huang, X. Chen, Z. Zhang, "FedsLLM: Federated split learning for large language models over communication networks," in 2024 International Conference on Ubiquitous Communication (Ucom), pp. 438-443, 2024.</w:t>
            </w:r>
          </w:p>
          <w:p w14:paraId="3080CB94" w14:textId="77777777" w:rsidR="00F604ED" w:rsidRDefault="00F604ED" w:rsidP="00F604ED">
            <w:pPr>
              <w:pStyle w:val="a0"/>
              <w:numPr>
                <w:ilvl w:val="0"/>
                <w:numId w:val="5"/>
              </w:numPr>
              <w:rPr>
                <w:sz w:val="24"/>
                <w:szCs w:val="24"/>
              </w:rPr>
            </w:pPr>
            <w:r w:rsidRPr="00F604ED">
              <w:rPr>
                <w:sz w:val="24"/>
                <w:szCs w:val="24"/>
              </w:rPr>
              <w:t>Z. Zhao, Z. Yang, M. Chen, X. Gan, C. Huang, W. Xu, "Energy Efficient Probabilistic Semantic Communication over SAGIN," in 2024 IEEE Global Communications Conference (GLOBECOM), Cape Town, South Africa, pp. 5072-5077, 2024.</w:t>
            </w:r>
          </w:p>
          <w:p w14:paraId="53EDDF74" w14:textId="1FD7AFD2" w:rsidR="00F604ED" w:rsidRPr="00F604ED" w:rsidRDefault="00F604ED" w:rsidP="00F604ED">
            <w:pPr>
              <w:pStyle w:val="a0"/>
              <w:numPr>
                <w:ilvl w:val="0"/>
                <w:numId w:val="5"/>
              </w:numPr>
              <w:rPr>
                <w:sz w:val="24"/>
                <w:szCs w:val="24"/>
              </w:rPr>
            </w:pPr>
            <w:r w:rsidRPr="00F604ED">
              <w:rPr>
                <w:sz w:val="24"/>
                <w:szCs w:val="24"/>
              </w:rPr>
              <w:t>C. Liu, L. Chen, W. Gao, X. Zhang, W. Peng, F. Shu, "DRL-based online task offloading and energy resource aggregation for edge-computing-empowered smart grid networks," IEEE Internet of Things Journal, vol. 11, no. 24, pp. 41008-41020, Dec. 2024.</w:t>
            </w:r>
          </w:p>
        </w:tc>
      </w:tr>
      <w:tr w:rsidR="004231F6" w14:paraId="400D5A0C" w14:textId="77777777">
        <w:trPr>
          <w:trHeight w:val="1654"/>
          <w:jc w:val="center"/>
        </w:trPr>
        <w:tc>
          <w:tcPr>
            <w:tcW w:w="2269" w:type="dxa"/>
            <w:vAlign w:val="center"/>
          </w:tcPr>
          <w:p w14:paraId="56ABC114" w14:textId="77777777" w:rsidR="004231F6" w:rsidRDefault="004D1877">
            <w:pPr>
              <w:spacing w:line="440" w:lineRule="exact"/>
              <w:jc w:val="center"/>
              <w:rPr>
                <w:b/>
                <w:bCs/>
                <w:sz w:val="24"/>
                <w:szCs w:val="24"/>
              </w:rPr>
            </w:pPr>
            <w:r>
              <w:rPr>
                <w:b/>
                <w:bCs/>
                <w:sz w:val="24"/>
                <w:szCs w:val="24"/>
              </w:rPr>
              <w:lastRenderedPageBreak/>
              <w:t>主要完成人</w:t>
            </w:r>
          </w:p>
          <w:p w14:paraId="161AF2A9" w14:textId="77777777" w:rsidR="004231F6" w:rsidRDefault="004D1877">
            <w:pPr>
              <w:spacing w:line="440" w:lineRule="exact"/>
              <w:jc w:val="center"/>
              <w:rPr>
                <w:lang w:val="en"/>
              </w:rPr>
            </w:pPr>
            <w:r>
              <w:rPr>
                <w:b/>
                <w:bCs/>
                <w:sz w:val="24"/>
                <w:szCs w:val="24"/>
                <w:lang w:val="en"/>
              </w:rPr>
              <w:t>（排序、工作单位和贡献）</w:t>
            </w:r>
          </w:p>
        </w:tc>
        <w:tc>
          <w:tcPr>
            <w:tcW w:w="7051" w:type="dxa"/>
            <w:vAlign w:val="center"/>
          </w:tcPr>
          <w:p w14:paraId="5A253E5C"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杨照辉，浙江大学信息与电子工程学院，是所有成果点的主要负责人，具体承担该项目的总体技术研发、关键难点剖析、研究策略制定和核心研究任务，牵头攻克热带海岛通感算一体化三大核心创新点相关技术难题，统筹项目成果的研发与落地。</w:t>
            </w:r>
          </w:p>
          <w:p w14:paraId="61D64642" w14:textId="63BA6B3A"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高炜，海南大学</w:t>
            </w:r>
            <w:r w:rsidR="00F604ED" w:rsidRPr="00F604ED">
              <w:rPr>
                <w:rFonts w:hint="eastAsia"/>
                <w:bCs/>
                <w:sz w:val="24"/>
                <w:szCs w:val="24"/>
              </w:rPr>
              <w:t>信息与通信工程学院</w:t>
            </w:r>
            <w:r w:rsidRPr="006B1AF0">
              <w:rPr>
                <w:rFonts w:hint="eastAsia"/>
                <w:bCs/>
                <w:sz w:val="24"/>
                <w:szCs w:val="24"/>
              </w:rPr>
              <w:t>，针对热带海岛特殊场景，参与复杂气象环境下海陆空协同应急通信、链路自适应技术研发，助力通感算一体化技术的本地场景适配与验证，对创新点</w:t>
            </w:r>
            <w:r w:rsidRPr="006B1AF0">
              <w:rPr>
                <w:rFonts w:hint="eastAsia"/>
                <w:bCs/>
                <w:sz w:val="24"/>
                <w:szCs w:val="24"/>
              </w:rPr>
              <w:t xml:space="preserve"> 1 </w:t>
            </w:r>
            <w:r w:rsidRPr="006B1AF0">
              <w:rPr>
                <w:rFonts w:hint="eastAsia"/>
                <w:bCs/>
                <w:sz w:val="24"/>
                <w:szCs w:val="24"/>
              </w:rPr>
              <w:t>作出核心贡献。</w:t>
            </w:r>
          </w:p>
          <w:p w14:paraId="74522EF6"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lastRenderedPageBreak/>
              <w:t>袁伟杰，南方科技大学自动化与智能制造学院，主导基于</w:t>
            </w:r>
            <w:r w:rsidRPr="006B1AF0">
              <w:rPr>
                <w:rFonts w:hint="eastAsia"/>
                <w:bCs/>
                <w:sz w:val="24"/>
                <w:szCs w:val="24"/>
              </w:rPr>
              <w:t xml:space="preserve"> OTFS </w:t>
            </w:r>
            <w:r w:rsidRPr="006B1AF0">
              <w:rPr>
                <w:rFonts w:hint="eastAsia"/>
                <w:bCs/>
                <w:sz w:val="24"/>
                <w:szCs w:val="24"/>
              </w:rPr>
              <w:t>时延</w:t>
            </w:r>
            <w:r w:rsidRPr="006B1AF0">
              <w:rPr>
                <w:rFonts w:hint="eastAsia"/>
                <w:bCs/>
                <w:sz w:val="24"/>
                <w:szCs w:val="24"/>
              </w:rPr>
              <w:t xml:space="preserve"> - </w:t>
            </w:r>
            <w:r w:rsidRPr="006B1AF0">
              <w:rPr>
                <w:rFonts w:hint="eastAsia"/>
                <w:bCs/>
                <w:sz w:val="24"/>
                <w:szCs w:val="24"/>
              </w:rPr>
              <w:t>多普勒域的应急通信传输技术攻关，突破热带海洋复杂信道信息提取难题，对创新点</w:t>
            </w:r>
            <w:r w:rsidRPr="006B1AF0">
              <w:rPr>
                <w:rFonts w:hint="eastAsia"/>
                <w:bCs/>
                <w:sz w:val="24"/>
                <w:szCs w:val="24"/>
              </w:rPr>
              <w:t xml:space="preserve"> 1</w:t>
            </w:r>
            <w:r w:rsidRPr="006B1AF0">
              <w:rPr>
                <w:rFonts w:hint="eastAsia"/>
                <w:bCs/>
                <w:sz w:val="24"/>
                <w:szCs w:val="24"/>
              </w:rPr>
              <w:t>、创新点</w:t>
            </w:r>
            <w:r w:rsidRPr="006B1AF0">
              <w:rPr>
                <w:rFonts w:hint="eastAsia"/>
                <w:bCs/>
                <w:sz w:val="24"/>
                <w:szCs w:val="24"/>
              </w:rPr>
              <w:t xml:space="preserve"> 2 </w:t>
            </w:r>
            <w:r w:rsidRPr="006B1AF0">
              <w:rPr>
                <w:rFonts w:hint="eastAsia"/>
                <w:bCs/>
                <w:sz w:val="24"/>
                <w:szCs w:val="24"/>
              </w:rPr>
              <w:t>的核心技术研发作出关键贡献。</w:t>
            </w:r>
          </w:p>
          <w:p w14:paraId="0FE07D2B"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何晓宇，浙江数智交院科技股份有限公司，推动通导遥一体化架构在海上打桩、远洋工程等海洋工程及交通场景的工程化应用与落地，为本项目成果的产业化推广作出重要贡献。</w:t>
            </w:r>
          </w:p>
          <w:p w14:paraId="322EA061" w14:textId="061B038B" w:rsid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张旗，海南大学</w:t>
            </w:r>
            <w:r w:rsidR="00F604ED" w:rsidRPr="00F604ED">
              <w:rPr>
                <w:rFonts w:hint="eastAsia"/>
                <w:bCs/>
                <w:sz w:val="24"/>
                <w:szCs w:val="24"/>
              </w:rPr>
              <w:t>信息与通信工程学院</w:t>
            </w:r>
            <w:r w:rsidRPr="006B1AF0">
              <w:rPr>
                <w:rFonts w:hint="eastAsia"/>
                <w:bCs/>
                <w:sz w:val="24"/>
                <w:szCs w:val="24"/>
              </w:rPr>
              <w:t>，参与自主可控工业级无人机控制器及集群识别反制系统研发，攻克无人机低空感知与反制核心技术，对创新点</w:t>
            </w:r>
            <w:r w:rsidRPr="006B1AF0">
              <w:rPr>
                <w:rFonts w:hint="eastAsia"/>
                <w:bCs/>
                <w:sz w:val="24"/>
                <w:szCs w:val="24"/>
              </w:rPr>
              <w:t xml:space="preserve"> 3 </w:t>
            </w:r>
            <w:r w:rsidRPr="006B1AF0">
              <w:rPr>
                <w:rFonts w:hint="eastAsia"/>
                <w:bCs/>
                <w:sz w:val="24"/>
                <w:szCs w:val="24"/>
              </w:rPr>
              <w:t>作出核心贡献，同时推动技术在海南海岛低空安全防护场景的示范应用。</w:t>
            </w:r>
          </w:p>
          <w:p w14:paraId="6F6AF3A6" w14:textId="409B9DA3" w:rsidR="00C95FFF" w:rsidRPr="00C95FFF" w:rsidRDefault="00C95FFF" w:rsidP="00C95FFF">
            <w:pPr>
              <w:pStyle w:val="a7"/>
              <w:numPr>
                <w:ilvl w:val="0"/>
                <w:numId w:val="3"/>
              </w:numPr>
              <w:spacing w:line="440" w:lineRule="exact"/>
              <w:ind w:firstLineChars="0"/>
              <w:rPr>
                <w:bCs/>
                <w:sz w:val="24"/>
                <w:szCs w:val="24"/>
              </w:rPr>
            </w:pPr>
            <w:r w:rsidRPr="006B1AF0">
              <w:rPr>
                <w:rFonts w:hint="eastAsia"/>
                <w:bCs/>
                <w:sz w:val="24"/>
                <w:szCs w:val="24"/>
              </w:rPr>
              <w:t>甘泉，联通数字科技有限公司海南省分公司，推动海陆空协同应急通信技术在海南通信网络的工程化部署，完成技术在海南自贸港通信运营商场景的应用落地与产业化推广。</w:t>
            </w:r>
          </w:p>
          <w:p w14:paraId="41CB8733"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刘川，中国电力科学研究院有限公司，主导构建适配热带海岛的通感算一体化架构，研发云</w:t>
            </w:r>
            <w:r w:rsidRPr="006B1AF0">
              <w:rPr>
                <w:rFonts w:hint="eastAsia"/>
                <w:bCs/>
                <w:sz w:val="24"/>
                <w:szCs w:val="24"/>
              </w:rPr>
              <w:t xml:space="preserve"> - </w:t>
            </w:r>
            <w:r w:rsidRPr="006B1AF0">
              <w:rPr>
                <w:rFonts w:hint="eastAsia"/>
                <w:bCs/>
                <w:sz w:val="24"/>
                <w:szCs w:val="24"/>
              </w:rPr>
              <w:t>边</w:t>
            </w:r>
            <w:r w:rsidRPr="006B1AF0">
              <w:rPr>
                <w:rFonts w:hint="eastAsia"/>
                <w:bCs/>
                <w:sz w:val="24"/>
                <w:szCs w:val="24"/>
              </w:rPr>
              <w:t xml:space="preserve"> - </w:t>
            </w:r>
            <w:r w:rsidRPr="006B1AF0">
              <w:rPr>
                <w:rFonts w:hint="eastAsia"/>
                <w:bCs/>
                <w:sz w:val="24"/>
                <w:szCs w:val="24"/>
              </w:rPr>
              <w:t>端通信架构动态调节技术，为创新点</w:t>
            </w:r>
            <w:r w:rsidRPr="006B1AF0">
              <w:rPr>
                <w:rFonts w:hint="eastAsia"/>
                <w:bCs/>
                <w:sz w:val="24"/>
                <w:szCs w:val="24"/>
              </w:rPr>
              <w:t xml:space="preserve"> 2 </w:t>
            </w:r>
            <w:r w:rsidRPr="006B1AF0">
              <w:rPr>
                <w:rFonts w:hint="eastAsia"/>
                <w:bCs/>
                <w:sz w:val="24"/>
                <w:szCs w:val="24"/>
              </w:rPr>
              <w:t>通导遥一体化架构的落地提供核心技术支撑。</w:t>
            </w:r>
          </w:p>
          <w:p w14:paraId="380E80D3"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彭薇，华中科技大学电子信息与通信学院，参与复杂气象环境下通信链路自适应算法研发，助力实现最优通信链路的智能预测与动态重构，对创新点</w:t>
            </w:r>
            <w:r w:rsidRPr="006B1AF0">
              <w:rPr>
                <w:rFonts w:hint="eastAsia"/>
                <w:bCs/>
                <w:sz w:val="24"/>
                <w:szCs w:val="24"/>
              </w:rPr>
              <w:t xml:space="preserve"> 1 </w:t>
            </w:r>
            <w:r w:rsidRPr="006B1AF0">
              <w:rPr>
                <w:rFonts w:hint="eastAsia"/>
                <w:bCs/>
                <w:sz w:val="24"/>
                <w:szCs w:val="24"/>
              </w:rPr>
              <w:t>作出重要贡献。</w:t>
            </w:r>
          </w:p>
          <w:p w14:paraId="4C6FA624" w14:textId="77777777" w:rsidR="006B1AF0" w:rsidRPr="006B1AF0" w:rsidRDefault="006B1AF0" w:rsidP="006B1AF0">
            <w:pPr>
              <w:pStyle w:val="a7"/>
              <w:numPr>
                <w:ilvl w:val="0"/>
                <w:numId w:val="3"/>
              </w:numPr>
              <w:spacing w:line="440" w:lineRule="exact"/>
              <w:ind w:firstLineChars="0"/>
              <w:rPr>
                <w:bCs/>
                <w:sz w:val="24"/>
                <w:szCs w:val="24"/>
              </w:rPr>
            </w:pPr>
            <w:r w:rsidRPr="006B1AF0">
              <w:rPr>
                <w:rFonts w:hint="eastAsia"/>
                <w:bCs/>
                <w:sz w:val="24"/>
                <w:szCs w:val="24"/>
              </w:rPr>
              <w:t>陈晓明，浙江大学信息与电子工程学院，协助开展项目总体技术方案设计，参与通感算一体化核心算法的仿真与验证，助力三大创新点相关技术的研发与优化。</w:t>
            </w:r>
          </w:p>
          <w:p w14:paraId="2D5564EB" w14:textId="7245A351" w:rsidR="004231F6" w:rsidRPr="005A5EC2" w:rsidRDefault="006B1AF0" w:rsidP="006B1AF0">
            <w:pPr>
              <w:pStyle w:val="a7"/>
              <w:numPr>
                <w:ilvl w:val="0"/>
                <w:numId w:val="3"/>
              </w:numPr>
              <w:spacing w:line="440" w:lineRule="exact"/>
              <w:ind w:firstLineChars="0"/>
              <w:rPr>
                <w:bCs/>
                <w:sz w:val="24"/>
                <w:szCs w:val="24"/>
              </w:rPr>
            </w:pPr>
            <w:r w:rsidRPr="006B1AF0">
              <w:rPr>
                <w:rFonts w:hint="eastAsia"/>
                <w:bCs/>
                <w:sz w:val="24"/>
                <w:szCs w:val="24"/>
              </w:rPr>
              <w:t>陶静，中国电力科学研究院有限公司，参与云</w:t>
            </w:r>
            <w:r w:rsidRPr="006B1AF0">
              <w:rPr>
                <w:rFonts w:hint="eastAsia"/>
                <w:bCs/>
                <w:sz w:val="24"/>
                <w:szCs w:val="24"/>
              </w:rPr>
              <w:t xml:space="preserve"> - </w:t>
            </w:r>
            <w:r w:rsidRPr="006B1AF0">
              <w:rPr>
                <w:rFonts w:hint="eastAsia"/>
                <w:bCs/>
                <w:sz w:val="24"/>
                <w:szCs w:val="24"/>
              </w:rPr>
              <w:t>边</w:t>
            </w:r>
            <w:r w:rsidRPr="006B1AF0">
              <w:rPr>
                <w:rFonts w:hint="eastAsia"/>
                <w:bCs/>
                <w:sz w:val="24"/>
                <w:szCs w:val="24"/>
              </w:rPr>
              <w:t xml:space="preserve"> - </w:t>
            </w:r>
            <w:r w:rsidRPr="006B1AF0">
              <w:rPr>
                <w:rFonts w:hint="eastAsia"/>
                <w:bCs/>
                <w:sz w:val="24"/>
                <w:szCs w:val="24"/>
              </w:rPr>
              <w:t>端通信架构与通感算一体化平台的融合适配研发，推动技术在能源电力领域的工程化应用，为本项目成果的跨行业落地作出重要贡献。</w:t>
            </w:r>
          </w:p>
        </w:tc>
      </w:tr>
      <w:tr w:rsidR="004231F6" w14:paraId="4E257F4B" w14:textId="77777777">
        <w:trPr>
          <w:trHeight w:val="948"/>
          <w:jc w:val="center"/>
        </w:trPr>
        <w:tc>
          <w:tcPr>
            <w:tcW w:w="2269" w:type="dxa"/>
            <w:vAlign w:val="center"/>
          </w:tcPr>
          <w:p w14:paraId="5B444D8F" w14:textId="77777777" w:rsidR="004231F6" w:rsidRDefault="004D1877">
            <w:pPr>
              <w:spacing w:line="440" w:lineRule="exact"/>
              <w:jc w:val="center"/>
              <w:rPr>
                <w:b/>
                <w:bCs/>
                <w:sz w:val="24"/>
                <w:szCs w:val="24"/>
              </w:rPr>
            </w:pPr>
            <w:r>
              <w:rPr>
                <w:b/>
                <w:bCs/>
                <w:sz w:val="24"/>
                <w:szCs w:val="24"/>
              </w:rPr>
              <w:lastRenderedPageBreak/>
              <w:t>主要完成单位</w:t>
            </w:r>
          </w:p>
          <w:p w14:paraId="66604090" w14:textId="77777777" w:rsidR="004231F6" w:rsidRDefault="004D1877">
            <w:pPr>
              <w:pStyle w:val="Default"/>
              <w:jc w:val="center"/>
              <w:rPr>
                <w:rFonts w:ascii="Times New Roman" w:hAnsi="Times New Roman"/>
              </w:rPr>
            </w:pPr>
            <w:r>
              <w:rPr>
                <w:rFonts w:ascii="Times New Roman" w:hAnsi="Times New Roman"/>
                <w:b/>
                <w:bCs/>
                <w:sz w:val="24"/>
                <w:szCs w:val="24"/>
              </w:rPr>
              <w:t>（排序和贡献）</w:t>
            </w:r>
          </w:p>
        </w:tc>
        <w:tc>
          <w:tcPr>
            <w:tcW w:w="7051" w:type="dxa"/>
            <w:vAlign w:val="center"/>
          </w:tcPr>
          <w:p w14:paraId="64119878" w14:textId="77777777"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海南大学，为第二完成人高炜、第五完成人张旗的现工作单位。负责热带海岛场景的技术适配与本地验证，推动成果在海南低空安全、海洋工程等场景示范应用，成效显著。</w:t>
            </w:r>
          </w:p>
          <w:p w14:paraId="121313E2" w14:textId="77777777"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浙江大学，为第一完成人杨照辉、第九完成人陈晓明的现工</w:t>
            </w:r>
            <w:r w:rsidRPr="00C95FFF">
              <w:rPr>
                <w:rFonts w:hint="eastAsia"/>
                <w:bCs/>
                <w:sz w:val="24"/>
                <w:szCs w:val="24"/>
              </w:rPr>
              <w:lastRenderedPageBreak/>
              <w:t>作单位。负责项目总体技术方案制定，牵头攻克通感算一体化三大核心创新点关键技术，是项目核心研发单位。</w:t>
            </w:r>
          </w:p>
          <w:p w14:paraId="00EE6D58" w14:textId="77777777"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中国电力科学研究院有限公司，为第七完成人刘川、第十完成人陶静的现工作单位。依托电力通信研发基础，主导云边端通信架构技术攻关，为通感算、通导遥一体化架构构建提供核心技术支撑。</w:t>
            </w:r>
          </w:p>
          <w:p w14:paraId="55E56AD6" w14:textId="77777777"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联通数字科技有限公司海南省分公司，为第六完成人甘泉的现工作单位。在本项目实施过程中，将海陆空协同应急通信技术工程化部署，完成在海南自贸港通信领域的应用落地。</w:t>
            </w:r>
          </w:p>
          <w:p w14:paraId="5D40717A" w14:textId="5D0E86E9"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南方科技大学，为第三完成人袁伟杰的现工作单位。依托通信感知融合研究基础，主导</w:t>
            </w:r>
            <w:r w:rsidRPr="00C95FFF">
              <w:rPr>
                <w:rFonts w:hint="eastAsia"/>
                <w:bCs/>
                <w:sz w:val="24"/>
                <w:szCs w:val="24"/>
              </w:rPr>
              <w:t xml:space="preserve"> OTFS </w:t>
            </w:r>
            <w:r w:rsidRPr="00C95FFF">
              <w:rPr>
                <w:rFonts w:hint="eastAsia"/>
                <w:bCs/>
                <w:sz w:val="24"/>
                <w:szCs w:val="24"/>
              </w:rPr>
              <w:t>时延</w:t>
            </w:r>
            <w:r w:rsidRPr="00C95FFF">
              <w:rPr>
                <w:rFonts w:hint="eastAsia"/>
                <w:bCs/>
                <w:sz w:val="24"/>
                <w:szCs w:val="24"/>
              </w:rPr>
              <w:t xml:space="preserve"> - </w:t>
            </w:r>
            <w:r w:rsidRPr="00C95FFF">
              <w:rPr>
                <w:rFonts w:hint="eastAsia"/>
                <w:bCs/>
                <w:sz w:val="24"/>
                <w:szCs w:val="24"/>
              </w:rPr>
              <w:t>多普勒域应急通信技术攻关，</w:t>
            </w:r>
            <w:r w:rsidRPr="00AC1E48">
              <w:rPr>
                <w:rFonts w:hint="eastAsia"/>
                <w:bCs/>
                <w:sz w:val="24"/>
                <w:szCs w:val="24"/>
              </w:rPr>
              <w:t>为项目的顺利开展和创造性成果的取得提供了强有力的基础保障</w:t>
            </w:r>
            <w:r w:rsidRPr="00C95FFF">
              <w:rPr>
                <w:rFonts w:hint="eastAsia"/>
                <w:bCs/>
                <w:sz w:val="24"/>
                <w:szCs w:val="24"/>
              </w:rPr>
              <w:t>。</w:t>
            </w:r>
          </w:p>
          <w:p w14:paraId="0C4E438B" w14:textId="77777777" w:rsidR="00C95FFF" w:rsidRPr="00C95FFF"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浙江数智交院科技股份有限公司，为第四完成人何晓宇的现工作单位。在本项目实施过程中，将通导遥一体化技术与海洋工程、交通场景结合，完成技术的工程化应用与推广。</w:t>
            </w:r>
          </w:p>
          <w:p w14:paraId="4957F381" w14:textId="3181E664" w:rsidR="004231F6" w:rsidRPr="006B1AF0" w:rsidRDefault="00C95FFF" w:rsidP="00C95FFF">
            <w:pPr>
              <w:pStyle w:val="a7"/>
              <w:numPr>
                <w:ilvl w:val="0"/>
                <w:numId w:val="2"/>
              </w:numPr>
              <w:spacing w:line="440" w:lineRule="exact"/>
              <w:ind w:firstLineChars="0"/>
              <w:jc w:val="left"/>
              <w:rPr>
                <w:bCs/>
                <w:sz w:val="24"/>
                <w:szCs w:val="24"/>
              </w:rPr>
            </w:pPr>
            <w:r w:rsidRPr="00C95FFF">
              <w:rPr>
                <w:rFonts w:hint="eastAsia"/>
                <w:bCs/>
                <w:sz w:val="24"/>
                <w:szCs w:val="24"/>
              </w:rPr>
              <w:t>华中科技大学，为第八完成人彭薇的现工作单位。作为项目重要参与单位，依托信息通信研发优势，参与通信链路自适应算法攻关，为海陆空协同应急通信技术突破提供技术支撑。</w:t>
            </w:r>
          </w:p>
        </w:tc>
      </w:tr>
    </w:tbl>
    <w:p w14:paraId="0F913B83" w14:textId="77777777" w:rsidR="004231F6" w:rsidRDefault="004D1877">
      <w:pPr>
        <w:spacing w:line="440" w:lineRule="exact"/>
      </w:pPr>
      <w:r>
        <w:rPr>
          <w:sz w:val="24"/>
          <w:szCs w:val="24"/>
        </w:rPr>
        <w:lastRenderedPageBreak/>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p>
    <w:p w14:paraId="51A4CD35" w14:textId="77777777" w:rsidR="004231F6" w:rsidRDefault="004231F6">
      <w:pPr>
        <w:spacing w:line="440" w:lineRule="exact"/>
      </w:pPr>
    </w:p>
    <w:sectPr w:rsidR="004231F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48106" w14:textId="77777777" w:rsidR="004D1877" w:rsidRDefault="004D1877">
      <w:r>
        <w:separator/>
      </w:r>
    </w:p>
  </w:endnote>
  <w:endnote w:type="continuationSeparator" w:id="0">
    <w:p w14:paraId="408165AB" w14:textId="77777777" w:rsidR="004D1877" w:rsidRDefault="004D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0769" w14:textId="77777777" w:rsidR="004231F6" w:rsidRDefault="004D1877">
    <w:pPr>
      <w:pStyle w:val="a5"/>
    </w:pPr>
    <w:r>
      <w:rPr>
        <w:noProof/>
      </w:rPr>
      <mc:AlternateContent>
        <mc:Choice Requires="wps">
          <w:drawing>
            <wp:anchor distT="0" distB="0" distL="114300" distR="114300" simplePos="0" relativeHeight="251659264" behindDoc="0" locked="0" layoutInCell="1" allowOverlap="1" wp14:anchorId="17577EE6" wp14:editId="12ABFAB3">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6ABD60E5" w14:textId="4BD95713" w:rsidR="004231F6" w:rsidRDefault="004D1877">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sidR="004B7C77">
                            <w:rPr>
                              <w:noProof/>
                              <w:szCs w:val="28"/>
                            </w:rPr>
                            <w:t>5</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17577EE6"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" filled="f" stroked="f">
              <v:textbox inset="0,0,0,0">
                <w:txbxContent>
                  <w:p w14:paraId="6ABD60E5" w14:textId="4BD95713" w:rsidR="004231F6" w:rsidRDefault="004D1877">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sidR="004B7C77">
                      <w:rPr>
                        <w:noProof/>
                        <w:szCs w:val="28"/>
                      </w:rPr>
                      <w:t>5</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22C1" w14:textId="77777777" w:rsidR="004D1877" w:rsidRDefault="004D1877">
      <w:r>
        <w:separator/>
      </w:r>
    </w:p>
  </w:footnote>
  <w:footnote w:type="continuationSeparator" w:id="0">
    <w:p w14:paraId="07DC0BE9" w14:textId="77777777" w:rsidR="004D1877" w:rsidRDefault="004D18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48A"/>
    <w:multiLevelType w:val="multilevel"/>
    <w:tmpl w:val="B07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70E08"/>
    <w:multiLevelType w:val="hybridMultilevel"/>
    <w:tmpl w:val="F44837C2"/>
    <w:lvl w:ilvl="0" w:tplc="30F81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E69027B"/>
    <w:multiLevelType w:val="hybridMultilevel"/>
    <w:tmpl w:val="9F2870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0AF289F"/>
    <w:multiLevelType w:val="hybridMultilevel"/>
    <w:tmpl w:val="CB2E3108"/>
    <w:lvl w:ilvl="0" w:tplc="3ADA1C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B5D538B"/>
    <w:multiLevelType w:val="hybridMultilevel"/>
    <w:tmpl w:val="E4DC7CD8"/>
    <w:lvl w:ilvl="0" w:tplc="1052A11A">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3YjgyZmZiMDdhZTZlNWM0OWI1NzM0YTIzYjEyMWYifQ=="/>
  </w:docVars>
  <w:rsids>
    <w:rsidRoot w:val="004231F6"/>
    <w:rsid w:val="00061A39"/>
    <w:rsid w:val="00062539"/>
    <w:rsid w:val="001F03E4"/>
    <w:rsid w:val="002134E0"/>
    <w:rsid w:val="002A6F56"/>
    <w:rsid w:val="00371496"/>
    <w:rsid w:val="004231F6"/>
    <w:rsid w:val="004A596B"/>
    <w:rsid w:val="004B7C77"/>
    <w:rsid w:val="004D1877"/>
    <w:rsid w:val="00550896"/>
    <w:rsid w:val="00597C91"/>
    <w:rsid w:val="005A5EC2"/>
    <w:rsid w:val="005C4759"/>
    <w:rsid w:val="0065609C"/>
    <w:rsid w:val="006B1AF0"/>
    <w:rsid w:val="008927BD"/>
    <w:rsid w:val="008A00CA"/>
    <w:rsid w:val="008B5749"/>
    <w:rsid w:val="00973FB8"/>
    <w:rsid w:val="00A0448A"/>
    <w:rsid w:val="00B76A66"/>
    <w:rsid w:val="00C737C2"/>
    <w:rsid w:val="00C95FFF"/>
    <w:rsid w:val="00DE7258"/>
    <w:rsid w:val="00E51D69"/>
    <w:rsid w:val="00F604ED"/>
    <w:rsid w:val="1B5A57AD"/>
    <w:rsid w:val="1CEF25FC"/>
    <w:rsid w:val="1D9B29B8"/>
    <w:rsid w:val="2283427E"/>
    <w:rsid w:val="391953AC"/>
    <w:rsid w:val="5A1B7FE4"/>
    <w:rsid w:val="67D143D7"/>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EDE59"/>
  <w15:docId w15:val="{6CCC1499-8A34-4B42-ABF4-245F998F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76A66"/>
    <w:pPr>
      <w:widowControl w:val="0"/>
      <w:jc w:val="both"/>
    </w:pPr>
    <w:rPr>
      <w:rFonts w:ascii="Times New Roman" w:eastAsia="宋体" w:hAnsi="Times New Roman" w:cs="Times New Roman"/>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qFormat/>
    <w:pPr>
      <w:autoSpaceDE w:val="0"/>
      <w:autoSpaceDN w:val="0"/>
      <w:adjustRightInd w:val="0"/>
      <w:jc w:val="left"/>
    </w:pPr>
    <w:rPr>
      <w:rFonts w:ascii="方正仿宋_GBK" w:hAnsi="方正仿宋_GBK"/>
    </w:rPr>
  </w:style>
  <w:style w:type="character" w:customStyle="1" w:styleId="title1">
    <w:name w:val="title1"/>
    <w:qFormat/>
    <w:rPr>
      <w:b/>
      <w:bCs/>
      <w:color w:val="999900"/>
      <w:sz w:val="24"/>
      <w:szCs w:val="24"/>
    </w:rPr>
  </w:style>
  <w:style w:type="paragraph" w:styleId="a7">
    <w:name w:val="List Paragraph"/>
    <w:basedOn w:val="a"/>
    <w:uiPriority w:val="99"/>
    <w:unhideWhenUsed/>
    <w:rsid w:val="008A00CA"/>
    <w:pPr>
      <w:ind w:firstLineChars="200" w:firstLine="420"/>
    </w:pPr>
  </w:style>
  <w:style w:type="character" w:customStyle="1" w:styleId="a4">
    <w:name w:val="正文文本 字符"/>
    <w:basedOn w:val="a1"/>
    <w:link w:val="a0"/>
    <w:uiPriority w:val="99"/>
    <w:rsid w:val="00B76A66"/>
    <w:rPr>
      <w:rFonts w:ascii="Times New Roman" w:eastAsia="宋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2026-03-02T09:02:00Z</dcterms:created>
  <dcterms:modified xsi:type="dcterms:W3CDTF">2026-03-02T09:02:00Z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19956DD264204C6EACFE593D00FA3774_12</vt:lpwstr>
  </property>
  <property fmtid="{D5CDD505-2E9C-101B-9397-08002B2CF9AE}" pid="4" name="KSOTemplateDocerSaveRecord">
    <vt:lpwstr>eyJoZGlkIjoiNTAxNjJkYWM4YjU5NDc4MWRkNzYxZGM2YjNlZWUzZGEiLCJ1c2VySWQiOiIxNTQ3NTk2MzQ0In0=</vt:lpwstr>
  </property>
</Properties>
</file>