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3A49" w14:textId="77777777" w:rsidR="007B6A91" w:rsidRDefault="00000000">
      <w:pPr>
        <w:jc w:val="center"/>
        <w:rPr>
          <w:rFonts w:ascii="Times New Roman" w:eastAsia="仿宋" w:hAnsi="Times New Roman" w:cs="Times New Roman"/>
          <w:bCs/>
          <w:sz w:val="36"/>
          <w:szCs w:val="36"/>
        </w:rPr>
      </w:pPr>
      <w:r>
        <w:rPr>
          <w:rStyle w:val="title1"/>
          <w:rFonts w:ascii="Times New Roman" w:eastAsia="仿宋" w:hAnsi="Times New Roman" w:cs="Times New Roman" w:hint="eastAsia"/>
          <w:bCs/>
          <w:sz w:val="36"/>
          <w:szCs w:val="36"/>
        </w:rPr>
        <w:t>浙江省生态环境科学技术奖</w:t>
      </w:r>
      <w:r>
        <w:rPr>
          <w:rStyle w:val="title1"/>
          <w:rFonts w:ascii="Times New Roman" w:eastAsia="仿宋" w:hAnsi="Times New Roman" w:cs="Times New Roman"/>
          <w:bCs/>
          <w:sz w:val="36"/>
          <w:szCs w:val="36"/>
        </w:rPr>
        <w:t>公示信息表</w:t>
      </w:r>
    </w:p>
    <w:tbl>
      <w:tblPr>
        <w:tblW w:w="0" w:type="auto"/>
        <w:tblInd w:w="-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2"/>
        <w:gridCol w:w="7556"/>
      </w:tblGrid>
      <w:tr w:rsidR="007B6A91" w14:paraId="314CCAF5" w14:textId="77777777">
        <w:trPr>
          <w:trHeight w:val="645"/>
        </w:trPr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25001A" w14:textId="77777777" w:rsidR="007B6A91" w:rsidRDefault="00000000">
            <w:pPr>
              <w:widowControl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成果名称</w:t>
            </w:r>
          </w:p>
        </w:tc>
        <w:tc>
          <w:tcPr>
            <w:tcW w:w="75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81A968" w14:textId="77777777" w:rsidR="007B6A91" w:rsidRDefault="00000000">
            <w:pPr>
              <w:widowControl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化工园区大气污染事故快速检测与预警溯源关键技术及应用</w:t>
            </w:r>
          </w:p>
        </w:tc>
      </w:tr>
      <w:tr w:rsidR="007B6A91" w14:paraId="5C62308C" w14:textId="77777777">
        <w:trPr>
          <w:trHeight w:val="555"/>
        </w:trPr>
        <w:tc>
          <w:tcPr>
            <w:tcW w:w="15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12DA1D" w14:textId="77777777" w:rsidR="007B6A91" w:rsidRDefault="00000000">
            <w:pPr>
              <w:widowControl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推荐奖励等级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4684D1" w14:textId="77777777" w:rsidR="007B6A91" w:rsidRDefault="00000000">
            <w:pPr>
              <w:widowControl/>
              <w:snapToGrid w:val="0"/>
              <w:jc w:val="center"/>
              <w:rPr>
                <w:rFonts w:ascii="Times New Roman" w:eastAsia="仿宋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Style w:val="title1"/>
                <w:rFonts w:ascii="Times New Roman" w:eastAsia="仿宋" w:hAnsi="Times New Roman" w:cs="Times New Roman"/>
                <w:bCs/>
                <w:sz w:val="24"/>
                <w:szCs w:val="24"/>
              </w:rPr>
              <w:t>一等奖</w:t>
            </w:r>
          </w:p>
        </w:tc>
      </w:tr>
      <w:tr w:rsidR="007B6A91" w14:paraId="360ADE54" w14:textId="77777777">
        <w:trPr>
          <w:trHeight w:val="552"/>
        </w:trPr>
        <w:tc>
          <w:tcPr>
            <w:tcW w:w="15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ED56FB" w14:textId="77777777" w:rsidR="007B6A91" w:rsidRDefault="00000000">
            <w:pPr>
              <w:widowControl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成果</w:t>
            </w:r>
          </w:p>
          <w:p w14:paraId="552EB925" w14:textId="77777777" w:rsidR="007B6A91" w:rsidRDefault="00000000">
            <w:pPr>
              <w:widowControl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简介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8191BC" w14:textId="77777777" w:rsidR="007B6A91" w:rsidRDefault="00000000">
            <w:pPr>
              <w:spacing w:line="360" w:lineRule="exact"/>
              <w:ind w:firstLine="480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化工园区逐渐成为各类大气污染物的主要聚集地，成为制约我国空气质量持续改善的主要瓶颈。化工园区存在监测难度大、污染来源追溯难、污染事故应急响应慢等问题，历经多年攻关，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>发明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基于高品质因数光声池的光声光谱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气体监测、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>攻克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高精度便携式傅里叶红外气体检测技术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>、建立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园区大气污染智能化应急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>平台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，构建起污染物在线监测与预警预测体系，实现多组分有害气体精准识别、污染快速溯源与事故预判，大幅提升园区大气环境风险防控能力。主要创新如下：</w:t>
            </w:r>
          </w:p>
          <w:p w14:paraId="11C0DC93" w14:textId="77777777" w:rsidR="007B6A91" w:rsidRDefault="00000000">
            <w:pPr>
              <w:spacing w:line="360" w:lineRule="exact"/>
              <w:ind w:firstLine="480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自主设计的激光光谱仪器具有低成本、高精度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>、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小型化的优点，利用波长可调谐激光光谱技术、高灵敏度声学共振腔、高精细光学腔等方法，有效提高了激光光谱仪器灵敏度，可以满足对六种常规关键污染气体、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VOCs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和臭氧气体浓度的监测要求。自主研发高功率或波长可调的窄带红外光纤激光器，解决市场现有红外激光器性能不足的问题，与低成本、高灵敏度的激光光谱技术结合，实现了高灵敏度、多组分的测量。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</w:rPr>
              <w:t>自主研发光纤型远程激光光谱气体传感技术，实现一台设备同时监测化工园区大范围、多点位的危害气体浓度。团队首次提出了一种基于反谐振空芯光纤的厘米级长腔法布里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</w:rPr>
              <w:t>-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</w:rPr>
              <w:t>珀罗光声气体传感技术，并采用低成本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</w:rPr>
              <w:t>DFB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</w:rPr>
              <w:t>半导体激光器即可实现实时、高速地获取干涉光谱信息，极大降低解调系统成本。团队以新型微结构光纤、微腔、表面等离子共振为基础，构建了多种新型光纤生化传感器，可用于环境污染物、新冠病毒等生化检测应用的实时检测；</w:t>
            </w:r>
          </w:p>
          <w:p w14:paraId="2EDAAFDF" w14:textId="77777777" w:rsidR="007B6A91" w:rsidRDefault="00000000">
            <w:pPr>
              <w:pStyle w:val="a8"/>
              <w:ind w:firstLineChars="200" w:firstLine="480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针对</w:t>
            </w:r>
            <w:r>
              <w:rPr>
                <w:rFonts w:ascii="Times New Roman" w:eastAsia="仿宋_GB2312" w:hAnsi="Times New Roman" w:cs="Times New Roman"/>
                <w:szCs w:val="21"/>
              </w:rPr>
              <w:t>化工园区污染事故现场应急检测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，开发了两种高精度便携式应急气体分析仪</w:t>
            </w:r>
            <w:r>
              <w:rPr>
                <w:rFonts w:ascii="Times New Roman" w:eastAsia="仿宋_GB2312" w:hAnsi="Times New Roman" w:cs="Times New Roman"/>
                <w:szCs w:val="21"/>
              </w:rPr>
              <w:t>，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光谱方法</w:t>
            </w:r>
            <w:r>
              <w:rPr>
                <w:rFonts w:ascii="Times New Roman" w:eastAsia="仿宋_GB2312" w:hAnsi="Times New Roman" w:cs="Times New Roman"/>
                <w:szCs w:val="21"/>
              </w:rPr>
              <w:t>优化光学干涉与信号处理模块，实现仪器小型化便携设计，可快速抵达污染现场开展原位检测。依托红外特征光谱数据库算法，同步识别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50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余</w:t>
            </w:r>
            <w:r>
              <w:rPr>
                <w:rFonts w:ascii="Times New Roman" w:eastAsia="仿宋_GB2312" w:hAnsi="Times New Roman" w:cs="Times New Roman"/>
                <w:szCs w:val="21"/>
              </w:rPr>
              <w:t>种有毒有害气体、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VOCs </w:t>
            </w:r>
            <w:r>
              <w:rPr>
                <w:rFonts w:ascii="Times New Roman" w:eastAsia="仿宋_GB2312" w:hAnsi="Times New Roman" w:cs="Times New Roman"/>
                <w:szCs w:val="21"/>
              </w:rPr>
              <w:t>等污染物，抗环境干扰能力强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，光谱库覆盖气体种类超过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5000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种。便携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Cs w:val="21"/>
              </w:rPr>
              <w:t>式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气</w:t>
            </w:r>
            <w:proofErr w:type="gramEnd"/>
            <w:r>
              <w:rPr>
                <w:rFonts w:ascii="Times New Roman" w:eastAsia="仿宋_GB2312" w:hAnsi="Times New Roman" w:cs="Times New Roman" w:hint="eastAsia"/>
                <w:szCs w:val="21"/>
              </w:rPr>
              <w:t>相色谱质谱应急气体分析仪依托微型色谱质谱联用技术，可实现复杂基质下多组分有毒有害气体精准定性定量，识别种类更广，不易受水汽、共存气体干扰。设备轻量化，适配化工园区突发大气污染现场应急检测，快速锁定泄漏污染物种类</w:t>
            </w:r>
            <w:r>
              <w:rPr>
                <w:rFonts w:ascii="Times New Roman" w:eastAsia="仿宋_GB2312" w:hAnsi="Times New Roman" w:cs="Times New Roman"/>
                <w:szCs w:val="21"/>
              </w:rPr>
              <w:t>，为污染溯源、扩散预判和应急分级提供实时数据支撑，提升突发大气污染事件现场应急检测与快速处置能力。</w:t>
            </w:r>
          </w:p>
          <w:p w14:paraId="1699C7E5" w14:textId="77777777" w:rsidR="007B6A91" w:rsidRDefault="00000000">
            <w:pPr>
              <w:spacing w:line="360" w:lineRule="exact"/>
              <w:ind w:firstLine="480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本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1"/>
              </w:rPr>
              <w:t>成果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融合多源在线、离线监测数据构建园区高分辨率污染源排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lastRenderedPageBreak/>
              <w:t>放清单，研发鲁棒性更强的小尺度大气污染扩散预警模拟系统，引入神经网络技术与事故预警库，实现突发污染事件快速捕获、溯源及应急预警评估；搭建基于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 xml:space="preserve"> SaaS </w:t>
            </w: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云计算架构的智能安全监测预警平台，依托低延迟、高可靠的数据传输能力，汇聚海量传感器监测数据并在云端完成统一处理与可视化展示，形成集清单管理、扩散模拟、事故预警、云端数据运维于一体的园区大气污染智能化应急体系。</w:t>
            </w:r>
          </w:p>
          <w:p w14:paraId="2496536A" w14:textId="77777777" w:rsidR="007B6A91" w:rsidRDefault="00000000">
            <w:pPr>
              <w:spacing w:line="360" w:lineRule="exact"/>
              <w:ind w:firstLine="480"/>
              <w:rPr>
                <w:rFonts w:ascii="Times New Roman" w:eastAsia="仿宋_GB2312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1"/>
              </w:rPr>
              <w:t>本成果获授权发明专利多项，形成系列化监测装备与平台产品，已在多个园区规模化应用，经济、社会和环境效益显著，实现化工园区大气污染快速检测、溯源与预警，提升突发污染事件应急处置能力，防范环境风险，保障园区及周边群众健康与区域生态安全。</w:t>
            </w:r>
          </w:p>
        </w:tc>
      </w:tr>
      <w:tr w:rsidR="007B6A91" w14:paraId="34414E3C" w14:textId="77777777">
        <w:trPr>
          <w:trHeight w:val="90"/>
        </w:trPr>
        <w:tc>
          <w:tcPr>
            <w:tcW w:w="15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0007AB" w14:textId="77777777" w:rsidR="007B6A91" w:rsidRDefault="00000000">
            <w:pPr>
              <w:widowControl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主要完成人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330C14" w14:textId="77777777" w:rsidR="007B6A91" w:rsidRDefault="00000000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何赛灵，排名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，教授，浙江大学；</w:t>
            </w:r>
          </w:p>
          <w:p w14:paraId="176336C2" w14:textId="77777777" w:rsidR="007B6A91" w:rsidRDefault="00000000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张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涵</w:t>
            </w:r>
            <w:proofErr w:type="gramEnd"/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，排名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，高级工程师，杭州泽天春来科技股份有限公司；</w:t>
            </w:r>
          </w:p>
          <w:p w14:paraId="54385BA2" w14:textId="77777777" w:rsidR="007B6A91" w:rsidRDefault="00000000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吴胜楠，排名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，助理研究员，浙江大学；</w:t>
            </w:r>
          </w:p>
          <w:p w14:paraId="112047AC" w14:textId="77777777" w:rsidR="007B6A91" w:rsidRDefault="00000000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许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涛</w:t>
            </w:r>
            <w:proofErr w:type="gramEnd"/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，排名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4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，高级工程师，杭州泽天春来科技股份有限公司；</w:t>
            </w:r>
          </w:p>
          <w:p w14:paraId="1E6A4197" w14:textId="77777777" w:rsidR="007B6A9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张思奇，排名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，教授，台州学院；</w:t>
            </w:r>
          </w:p>
          <w:p w14:paraId="6D6308DB" w14:textId="6E973A5D" w:rsidR="007B6A91" w:rsidRDefault="0000000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朱</w:t>
            </w:r>
            <w:r w:rsidR="009C20DC">
              <w:rPr>
                <w:rFonts w:ascii="Times New Roman" w:eastAsia="仿宋_GB2312" w:hAnsi="Times New Roman" w:cs="Times New Roman" w:hint="eastAsia"/>
                <w:sz w:val="24"/>
              </w:rPr>
              <w:t>歆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华，排名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6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，高级工程师，台州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安奇灵智能科技有限公司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；</w:t>
            </w:r>
          </w:p>
          <w:p w14:paraId="0B57B2F2" w14:textId="77777777" w:rsidR="007B6A9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王高旋，排名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，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助理研究员，浙江大学；</w:t>
            </w:r>
          </w:p>
          <w:p w14:paraId="3E78AB48" w14:textId="77777777" w:rsidR="007B6A9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</w:rPr>
              <w:t>郭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杰</w:t>
            </w:r>
            <w:proofErr w:type="gramEnd"/>
            <w:r>
              <w:rPr>
                <w:rFonts w:ascii="Times New Roman" w:eastAsia="仿宋_GB2312" w:hAnsi="Times New Roman" w:cs="Times New Roman" w:hint="eastAsia"/>
                <w:sz w:val="24"/>
              </w:rPr>
              <w:t>，排名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，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高级工程师，杭州泽天春来科技股份有限公司；</w:t>
            </w:r>
          </w:p>
          <w:p w14:paraId="364FB9EE" w14:textId="77777777" w:rsidR="007B6A9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程姚鹏，排名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9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，博士生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，浙江大学；</w:t>
            </w:r>
          </w:p>
          <w:p w14:paraId="2B9CB1F5" w14:textId="77777777" w:rsidR="007B6A91" w:rsidRDefault="00000000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bookmarkStart w:id="0" w:name="OLE_LINK1"/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</w:rPr>
              <w:t>虞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亮</w:t>
            </w:r>
            <w:proofErr w:type="gramEnd"/>
            <w:r>
              <w:rPr>
                <w:rFonts w:ascii="Times New Roman" w:eastAsia="仿宋_GB2312" w:hAnsi="Times New Roman" w:cs="Times New Roman" w:hint="eastAsia"/>
                <w:sz w:val="24"/>
              </w:rPr>
              <w:t>，排名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10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，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工程师，杭州泽天春来科技股份有限公司；</w:t>
            </w:r>
            <w:bookmarkEnd w:id="0"/>
          </w:p>
          <w:p w14:paraId="3563DD52" w14:textId="77777777" w:rsidR="007B6A91" w:rsidRDefault="00000000">
            <w:pPr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于俊库，排名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11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，杭州泽天春来科技股份有限公司。</w:t>
            </w:r>
          </w:p>
          <w:p w14:paraId="532E5A0C" w14:textId="77777777" w:rsidR="007B6A91" w:rsidRDefault="007B6A9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</w:p>
        </w:tc>
      </w:tr>
      <w:tr w:rsidR="007B6A91" w14:paraId="629540AE" w14:textId="77777777">
        <w:trPr>
          <w:trHeight w:val="652"/>
        </w:trPr>
        <w:tc>
          <w:tcPr>
            <w:tcW w:w="15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631F66" w14:textId="77777777" w:rsidR="007B6A91" w:rsidRDefault="00000000">
            <w:pPr>
              <w:widowControl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主要完成单位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B87076" w14:textId="77777777" w:rsidR="007B6A91" w:rsidRDefault="00000000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bookmarkStart w:id="1" w:name="OLE_LINK4"/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1.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单位名称：杭州泽天春来科技股份有限公司</w:t>
            </w:r>
          </w:p>
          <w:p w14:paraId="47BF21A1" w14:textId="77777777" w:rsidR="007B6A91" w:rsidRDefault="00000000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bookmarkStart w:id="2" w:name="OLE_LINK5"/>
            <w:bookmarkEnd w:id="1"/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2.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单位名称：浙江大学</w:t>
            </w:r>
          </w:p>
          <w:bookmarkEnd w:id="2"/>
          <w:p w14:paraId="0A79F143" w14:textId="77777777" w:rsidR="007B6A91" w:rsidRDefault="00000000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3.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单位名称：台州学院</w:t>
            </w:r>
          </w:p>
          <w:p w14:paraId="03294DAB" w14:textId="77777777" w:rsidR="007B6A91" w:rsidRDefault="00000000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4.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单位名称：</w:t>
            </w:r>
            <w:bookmarkStart w:id="3" w:name="OLE_LINK6"/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台州安奇灵智能科技有限公司</w:t>
            </w:r>
            <w:bookmarkEnd w:id="3"/>
          </w:p>
        </w:tc>
      </w:tr>
      <w:tr w:rsidR="007B6A91" w14:paraId="2C16EAA6" w14:textId="77777777">
        <w:trPr>
          <w:trHeight w:val="692"/>
        </w:trPr>
        <w:tc>
          <w:tcPr>
            <w:tcW w:w="15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DF4FD2" w14:textId="77777777" w:rsidR="007B6A91" w:rsidRDefault="00000000">
            <w:pPr>
              <w:widowControl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推荐单位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05F865" w14:textId="77777777" w:rsidR="007B6A91" w:rsidRDefault="00000000">
            <w:pPr>
              <w:widowControl/>
              <w:jc w:val="center"/>
              <w:rPr>
                <w:rFonts w:ascii="Times New Roman" w:eastAsia="仿宋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333333"/>
                <w:kern w:val="0"/>
                <w:sz w:val="24"/>
                <w:szCs w:val="24"/>
              </w:rPr>
              <w:t>杭州泽天春来科技股份有限公司</w:t>
            </w:r>
          </w:p>
        </w:tc>
      </w:tr>
      <w:tr w:rsidR="007B6A91" w14:paraId="06F1BE37" w14:textId="77777777">
        <w:trPr>
          <w:trHeight w:val="3690"/>
        </w:trPr>
        <w:tc>
          <w:tcPr>
            <w:tcW w:w="15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349F60" w14:textId="77777777" w:rsidR="007B6A91" w:rsidRDefault="00000000">
            <w:pPr>
              <w:widowControl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推荐意见</w:t>
            </w:r>
          </w:p>
        </w:tc>
        <w:tc>
          <w:tcPr>
            <w:tcW w:w="75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D2DAC7" w14:textId="77777777" w:rsidR="007B6A91" w:rsidRDefault="00000000">
            <w:pPr>
              <w:widowControl/>
              <w:ind w:firstLineChars="200" w:firstLine="48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项目由杭州泽天春来科技股份有限公司、浙江大学、台州学院和台州安奇灵智能科技有限公司共同研发，突破了多项技术瓶颈。</w:t>
            </w:r>
          </w:p>
          <w:p w14:paraId="531FC0E9" w14:textId="77777777" w:rsidR="007B6A91" w:rsidRDefault="00000000">
            <w:pPr>
              <w:ind w:firstLineChars="200" w:firstLine="48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该成果面向化工园区大气污染事故应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</w:rPr>
              <w:t>急防控的重大需求，针对监测难度大、污染溯源难、应急响应慢等突出问题，历经多年攻关，取得了系统性创新突破。成果发明基于高品质因数光声池的光声光谱气体监测技术，自主研发光纤型远程激光光谱气体传感技术，实现一台设备同时监测化工园区大范围、多点位的危害气体浓度。团队首次提出了一种基于反谐振空芯光纤的厘米级长腔法布里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</w:rPr>
              <w:t>-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</w:rPr>
              <w:t>珀罗光声气体传感技术，并采用低成本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</w:rPr>
              <w:t>DFB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</w:rPr>
              <w:t>半导体激光器即可实现实时、高速地获取干涉光谱信息，极大降低解调系统成本。团队以新型微结构光纤、微腔、表面等离子共振为基础，构建了多种新型光纤生化传感器，可用于环境污染物、新冠病毒等生化检测应用的实时检测；攻克高精度便携式应急气体检测难题，自主研制了低成本、高精度、小型化气相色谱质联用气体分析仪与便携式红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外分析仪，实现了多组分有害气体的精准识别与现场原位快速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lastRenderedPageBreak/>
              <w:t>检测；融合多源监测数据构建高分辨率排放清单，研发小尺度扩散预警模拟系统，引入神经网络与事故预警库，搭建基于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SaaS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架构的智能安全监测预警平台，形成集清单管理、扩散模拟、事故预警、云端运维于一体的园区大气污染智能化应急体系，显著提升了园区大气环境风险防控能力。成果已在化工园区得到成功应用，环境、经济和社会效益显著，对推动我国空气质量持续改善具有重要意义。</w:t>
            </w:r>
          </w:p>
          <w:p w14:paraId="04388277" w14:textId="77777777" w:rsidR="007B6A91" w:rsidRDefault="00000000">
            <w:pPr>
              <w:ind w:firstLineChars="200" w:firstLine="480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推荐该成果为浙江省生态环境科学技术奖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一等奖。</w:t>
            </w:r>
          </w:p>
        </w:tc>
      </w:tr>
    </w:tbl>
    <w:p w14:paraId="031AF330" w14:textId="77777777" w:rsidR="007B6A91" w:rsidRDefault="007B6A91">
      <w:pPr>
        <w:rPr>
          <w:rFonts w:hint="eastAsia"/>
        </w:rPr>
      </w:pPr>
    </w:p>
    <w:sectPr w:rsidR="007B6A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U0ZGVmNTdlNzcxMmUwZTcyYmMzYzAwMjE1ZTM1YzUifQ=="/>
  </w:docVars>
  <w:rsids>
    <w:rsidRoot w:val="0012086A"/>
    <w:rsid w:val="00026856"/>
    <w:rsid w:val="000905D3"/>
    <w:rsid w:val="000C3A7B"/>
    <w:rsid w:val="000F2534"/>
    <w:rsid w:val="000F6198"/>
    <w:rsid w:val="0012086A"/>
    <w:rsid w:val="001324C6"/>
    <w:rsid w:val="00135997"/>
    <w:rsid w:val="0014313B"/>
    <w:rsid w:val="001449EE"/>
    <w:rsid w:val="00144F85"/>
    <w:rsid w:val="001A70C1"/>
    <w:rsid w:val="001B4552"/>
    <w:rsid w:val="001C7EDF"/>
    <w:rsid w:val="001F7FC8"/>
    <w:rsid w:val="00207EB6"/>
    <w:rsid w:val="002150D5"/>
    <w:rsid w:val="00231A2C"/>
    <w:rsid w:val="002425F7"/>
    <w:rsid w:val="002467D5"/>
    <w:rsid w:val="002648AF"/>
    <w:rsid w:val="00347B87"/>
    <w:rsid w:val="00372AC4"/>
    <w:rsid w:val="0037593E"/>
    <w:rsid w:val="00381C7F"/>
    <w:rsid w:val="003A57DE"/>
    <w:rsid w:val="003B1748"/>
    <w:rsid w:val="003B64D6"/>
    <w:rsid w:val="003D533B"/>
    <w:rsid w:val="00404280"/>
    <w:rsid w:val="004100E1"/>
    <w:rsid w:val="00475811"/>
    <w:rsid w:val="00492AD3"/>
    <w:rsid w:val="004D226A"/>
    <w:rsid w:val="004D2C08"/>
    <w:rsid w:val="004E7CD0"/>
    <w:rsid w:val="00525E62"/>
    <w:rsid w:val="00541B80"/>
    <w:rsid w:val="00575D54"/>
    <w:rsid w:val="0057739E"/>
    <w:rsid w:val="00584248"/>
    <w:rsid w:val="0058469B"/>
    <w:rsid w:val="005D2B07"/>
    <w:rsid w:val="00604A00"/>
    <w:rsid w:val="00614463"/>
    <w:rsid w:val="00640159"/>
    <w:rsid w:val="00650F9E"/>
    <w:rsid w:val="006930DA"/>
    <w:rsid w:val="006A5125"/>
    <w:rsid w:val="006B3C62"/>
    <w:rsid w:val="006C7BF8"/>
    <w:rsid w:val="006E393C"/>
    <w:rsid w:val="0075147D"/>
    <w:rsid w:val="00767056"/>
    <w:rsid w:val="007A22AB"/>
    <w:rsid w:val="007B6A91"/>
    <w:rsid w:val="007C65F2"/>
    <w:rsid w:val="007E6649"/>
    <w:rsid w:val="007F756C"/>
    <w:rsid w:val="00812B7A"/>
    <w:rsid w:val="00813119"/>
    <w:rsid w:val="00874392"/>
    <w:rsid w:val="008844C6"/>
    <w:rsid w:val="008B3A2B"/>
    <w:rsid w:val="008F754E"/>
    <w:rsid w:val="00923922"/>
    <w:rsid w:val="00936E3C"/>
    <w:rsid w:val="00942867"/>
    <w:rsid w:val="00980CE6"/>
    <w:rsid w:val="009A0B5F"/>
    <w:rsid w:val="009A1921"/>
    <w:rsid w:val="009B417B"/>
    <w:rsid w:val="009B436A"/>
    <w:rsid w:val="009C20DC"/>
    <w:rsid w:val="00A060DF"/>
    <w:rsid w:val="00A232BF"/>
    <w:rsid w:val="00A63AD7"/>
    <w:rsid w:val="00A647D0"/>
    <w:rsid w:val="00A71BD9"/>
    <w:rsid w:val="00A81E6E"/>
    <w:rsid w:val="00A8374F"/>
    <w:rsid w:val="00A86679"/>
    <w:rsid w:val="00AE1963"/>
    <w:rsid w:val="00AE404D"/>
    <w:rsid w:val="00B06E38"/>
    <w:rsid w:val="00B35B17"/>
    <w:rsid w:val="00B5041A"/>
    <w:rsid w:val="00B55865"/>
    <w:rsid w:val="00BC007C"/>
    <w:rsid w:val="00BE52A4"/>
    <w:rsid w:val="00C1122C"/>
    <w:rsid w:val="00C26F7F"/>
    <w:rsid w:val="00C72C52"/>
    <w:rsid w:val="00C977D0"/>
    <w:rsid w:val="00CC4B35"/>
    <w:rsid w:val="00CC7E16"/>
    <w:rsid w:val="00CE5D2F"/>
    <w:rsid w:val="00CF167A"/>
    <w:rsid w:val="00D02CF1"/>
    <w:rsid w:val="00D12066"/>
    <w:rsid w:val="00D21264"/>
    <w:rsid w:val="00D44FCF"/>
    <w:rsid w:val="00D5126C"/>
    <w:rsid w:val="00D770C8"/>
    <w:rsid w:val="00DF0299"/>
    <w:rsid w:val="00E21D1C"/>
    <w:rsid w:val="00E459EE"/>
    <w:rsid w:val="00E62C1F"/>
    <w:rsid w:val="00E63B47"/>
    <w:rsid w:val="00EA038E"/>
    <w:rsid w:val="00EC2F5C"/>
    <w:rsid w:val="00ED511B"/>
    <w:rsid w:val="00EE483B"/>
    <w:rsid w:val="00F119C8"/>
    <w:rsid w:val="00F212BD"/>
    <w:rsid w:val="00F57B2C"/>
    <w:rsid w:val="00F72AF9"/>
    <w:rsid w:val="00FA618A"/>
    <w:rsid w:val="00FB0DF0"/>
    <w:rsid w:val="00FB2B84"/>
    <w:rsid w:val="00FF74D1"/>
    <w:rsid w:val="012A083E"/>
    <w:rsid w:val="01BD17FD"/>
    <w:rsid w:val="03D53871"/>
    <w:rsid w:val="03E44C77"/>
    <w:rsid w:val="06FA28BE"/>
    <w:rsid w:val="0935092B"/>
    <w:rsid w:val="098704C1"/>
    <w:rsid w:val="0C815152"/>
    <w:rsid w:val="0F574796"/>
    <w:rsid w:val="1455356B"/>
    <w:rsid w:val="148B3747"/>
    <w:rsid w:val="158C273C"/>
    <w:rsid w:val="163F05DA"/>
    <w:rsid w:val="165E2C55"/>
    <w:rsid w:val="185365BF"/>
    <w:rsid w:val="1BBA3A78"/>
    <w:rsid w:val="1FB90D87"/>
    <w:rsid w:val="229B4DEB"/>
    <w:rsid w:val="22AD4512"/>
    <w:rsid w:val="240F34B9"/>
    <w:rsid w:val="265F0170"/>
    <w:rsid w:val="287808C4"/>
    <w:rsid w:val="2AE93303"/>
    <w:rsid w:val="2D984D87"/>
    <w:rsid w:val="2E35343F"/>
    <w:rsid w:val="2ECB06E1"/>
    <w:rsid w:val="2F827A5E"/>
    <w:rsid w:val="2FE42D74"/>
    <w:rsid w:val="30190B99"/>
    <w:rsid w:val="36F87C76"/>
    <w:rsid w:val="387A56B5"/>
    <w:rsid w:val="3A2C30B6"/>
    <w:rsid w:val="3A417A58"/>
    <w:rsid w:val="3B6762F0"/>
    <w:rsid w:val="3C2E518C"/>
    <w:rsid w:val="3CDE7CA8"/>
    <w:rsid w:val="3D3D4FC4"/>
    <w:rsid w:val="3D8A3F82"/>
    <w:rsid w:val="434E3BCE"/>
    <w:rsid w:val="43651E91"/>
    <w:rsid w:val="43DE6DD5"/>
    <w:rsid w:val="44F51B49"/>
    <w:rsid w:val="45E720F7"/>
    <w:rsid w:val="49AD702E"/>
    <w:rsid w:val="4A2F2139"/>
    <w:rsid w:val="4ABF20B3"/>
    <w:rsid w:val="4BEF1B80"/>
    <w:rsid w:val="4BFB2E27"/>
    <w:rsid w:val="4D447CA9"/>
    <w:rsid w:val="4DBA5EA2"/>
    <w:rsid w:val="4EEE77EB"/>
    <w:rsid w:val="509176A9"/>
    <w:rsid w:val="50E956BA"/>
    <w:rsid w:val="51F07369"/>
    <w:rsid w:val="52FF01F2"/>
    <w:rsid w:val="56F016EC"/>
    <w:rsid w:val="571E397F"/>
    <w:rsid w:val="58AF1A13"/>
    <w:rsid w:val="5B52297E"/>
    <w:rsid w:val="5C384E7D"/>
    <w:rsid w:val="5DA5044E"/>
    <w:rsid w:val="5F84662B"/>
    <w:rsid w:val="623606C6"/>
    <w:rsid w:val="62470C89"/>
    <w:rsid w:val="628D3A49"/>
    <w:rsid w:val="62C97ED3"/>
    <w:rsid w:val="66F75934"/>
    <w:rsid w:val="69651317"/>
    <w:rsid w:val="6A240FCB"/>
    <w:rsid w:val="6EBB028E"/>
    <w:rsid w:val="70CF34B8"/>
    <w:rsid w:val="73003A9D"/>
    <w:rsid w:val="74645D41"/>
    <w:rsid w:val="74866CC7"/>
    <w:rsid w:val="755C3305"/>
    <w:rsid w:val="78965691"/>
    <w:rsid w:val="78E94031"/>
    <w:rsid w:val="7AAF2356"/>
    <w:rsid w:val="7BC77B74"/>
    <w:rsid w:val="7CCF418F"/>
    <w:rsid w:val="7D015FEF"/>
    <w:rsid w:val="7F36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A81E"/>
  <w15:docId w15:val="{ED878A89-1F6F-42F7-8DAB-D0B18F4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basedOn w:val="a0"/>
    <w:link w:val="a4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4">
    <w:name w:val="footer"/>
    <w:basedOn w:val="a"/>
    <w:link w:val="a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annotation text"/>
    <w:basedOn w:val="a"/>
    <w:uiPriority w:val="99"/>
    <w:semiHidden/>
    <w:unhideWhenUsed/>
    <w:qFormat/>
    <w:pPr>
      <w:widowControl/>
      <w:jc w:val="left"/>
    </w:pPr>
  </w:style>
  <w:style w:type="paragraph" w:styleId="a6">
    <w:name w:val="List Paragraph"/>
    <w:basedOn w:val="a"/>
    <w:uiPriority w:val="99"/>
    <w:qFormat/>
    <w:pPr>
      <w:ind w:firstLineChars="200" w:firstLine="420"/>
    </w:p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vsbcontentstart">
    <w:name w:val="vsbcontent_start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Pr>
      <w:b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a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title1">
    <w:name w:val="title1"/>
    <w:basedOn w:val="a0"/>
    <w:qFormat/>
  </w:style>
  <w:style w:type="paragraph" w:styleId="ab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屈颖</cp:lastModifiedBy>
  <cp:revision>3</cp:revision>
  <dcterms:created xsi:type="dcterms:W3CDTF">2026-09-20T10:22:00Z</dcterms:created>
  <dcterms:modified xsi:type="dcterms:W3CDTF">2026-09-20T02:33:00Z</dcterms:modified>
</cp:coreProperties>
</file>