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4"/>
      </w:pPr>
      <w:bookmarkStart w:id="0" w:name="_Toc534996025"/>
      <w:r>
        <w:rPr>
          <w:rFonts w:hint="eastAsia"/>
        </w:rPr>
        <w:t xml:space="preserve">级：内 </w:t>
      </w:r>
      <w:r>
        <w:t xml:space="preserve">                                                             </w:t>
      </w:r>
      <w:r>
        <w:rPr>
          <w:rFonts w:hint="eastAsia"/>
        </w:rPr>
        <w:t>文档编号：</w:t>
      </w:r>
    </w:p>
    <w:p>
      <w:pPr>
        <w:ind w:firstLine="480"/>
      </w:pPr>
    </w:p>
    <w:p>
      <w:pPr>
        <w:ind w:firstLine="480"/>
      </w:pPr>
    </w:p>
    <w:p>
      <w:pPr>
        <w:ind w:firstLine="480"/>
      </w:pPr>
    </w:p>
    <w:p>
      <w:pPr>
        <w:ind w:firstLine="480"/>
      </w:pPr>
    </w:p>
    <w:p>
      <w:pPr>
        <w:pStyle w:val="46"/>
        <w:rPr>
          <w:rFonts w:hint="eastAsia"/>
        </w:rPr>
      </w:pPr>
      <w:r>
        <w:rPr>
          <w:rFonts w:hint="eastAsia"/>
        </w:rPr>
        <w:t>神农中华农业科技奖网络</w:t>
      </w:r>
    </w:p>
    <w:p>
      <w:pPr>
        <w:pStyle w:val="46"/>
      </w:pPr>
      <w:bookmarkStart w:id="24" w:name="_GoBack"/>
      <w:bookmarkEnd w:id="24"/>
      <w:r>
        <w:rPr>
          <w:rFonts w:hint="eastAsia"/>
        </w:rPr>
        <w:t>申报与评审工作平台</w:t>
      </w:r>
    </w:p>
    <w:p>
      <w:pPr>
        <w:pStyle w:val="46"/>
      </w:pPr>
      <w:r>
        <w:rPr>
          <w:rFonts w:hint="eastAsia"/>
        </w:rPr>
        <w:t>用户手册</w:t>
      </w:r>
    </w:p>
    <w:p>
      <w:pPr>
        <w:ind w:firstLine="480"/>
      </w:pPr>
    </w:p>
    <w:p>
      <w:pPr>
        <w:ind w:firstLine="480"/>
      </w:pPr>
    </w:p>
    <w:p>
      <w:pPr>
        <w:ind w:firstLine="480"/>
      </w:pPr>
    </w:p>
    <w:p>
      <w:pPr>
        <w:ind w:firstLine="480"/>
      </w:pPr>
    </w:p>
    <w:p>
      <w:pPr>
        <w:ind w:firstLine="480"/>
      </w:pPr>
    </w:p>
    <w:p>
      <w:pPr>
        <w:ind w:firstLine="480"/>
      </w:pPr>
    </w:p>
    <w:p>
      <w:pPr>
        <w:ind w:firstLine="480"/>
      </w:pPr>
    </w:p>
    <w:p>
      <w:pPr>
        <w:ind w:left="0" w:leftChars="0" w:firstLine="0" w:firstLineChars="0"/>
      </w:pPr>
    </w:p>
    <w:p>
      <w:pPr>
        <w:ind w:firstLine="480"/>
      </w:pPr>
    </w:p>
    <w:p>
      <w:pPr>
        <w:ind w:firstLine="480"/>
      </w:pPr>
    </w:p>
    <w:p>
      <w:pPr>
        <w:ind w:firstLine="199" w:firstLineChars="8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0" w:footer="964" w:gutter="0"/>
          <w:pgNumType w:fmt="upperRoman" w:start="1"/>
          <w:cols w:space="720" w:num="1"/>
          <w:docGrid w:type="lines" w:linePitch="326" w:charSpace="0"/>
        </w:sectPr>
      </w:pPr>
    </w:p>
    <w:p>
      <w:pPr>
        <w:ind w:firstLine="480"/>
      </w:pPr>
    </w:p>
    <w:p>
      <w:pPr>
        <w:ind w:firstLine="480"/>
      </w:pPr>
    </w:p>
    <w:p>
      <w:pPr>
        <w:ind w:firstLine="480"/>
      </w:pPr>
    </w:p>
    <w:p>
      <w:pPr>
        <w:ind w:firstLine="480"/>
      </w:pPr>
    </w:p>
    <w:p>
      <w:pPr>
        <w:ind w:firstLine="480"/>
        <w:sectPr>
          <w:pgSz w:w="11906" w:h="16838"/>
          <w:pgMar w:top="1440" w:right="1800" w:bottom="1440" w:left="1800" w:header="850" w:footer="964" w:gutter="0"/>
          <w:pgNumType w:fmt="upperRoman" w:start="1"/>
          <w:cols w:space="720" w:num="1"/>
          <w:docGrid w:type="lines" w:linePitch="326" w:charSpace="0"/>
        </w:sectPr>
      </w:pPr>
    </w:p>
    <w:p>
      <w:pPr>
        <w:pStyle w:val="46"/>
      </w:pPr>
      <w:r>
        <w:t>目 录</w:t>
      </w:r>
    </w:p>
    <w:p>
      <w:pPr>
        <w:pStyle w:val="17"/>
        <w:tabs>
          <w:tab w:val="right" w:leader="dot" w:pos="8306"/>
        </w:tabs>
      </w:pPr>
      <w:r>
        <w:rPr>
          <w:rFonts w:ascii="宋体" w:hAnsi="宋体" w:cs="宋体"/>
          <w:b/>
          <w:caps/>
          <w:szCs w:val="24"/>
        </w:rPr>
        <w:fldChar w:fldCharType="begin"/>
      </w:r>
      <w:r>
        <w:rPr>
          <w:rFonts w:ascii="宋体" w:hAnsi="宋体" w:cs="宋体"/>
          <w:b/>
          <w:caps/>
          <w:szCs w:val="24"/>
        </w:rPr>
        <w:instrText xml:space="preserve"> </w:instrText>
      </w:r>
      <w:r>
        <w:rPr>
          <w:rFonts w:hint="eastAsia" w:ascii="宋体" w:hAnsi="宋体" w:cs="宋体"/>
          <w:b/>
          <w:caps/>
          <w:szCs w:val="24"/>
        </w:rPr>
        <w:instrText xml:space="preserve">TOC \o "1-3" \u</w:instrText>
      </w:r>
      <w:r>
        <w:rPr>
          <w:rFonts w:ascii="宋体" w:hAnsi="宋体" w:cs="宋体"/>
          <w:b/>
          <w:caps/>
          <w:szCs w:val="24"/>
        </w:rPr>
        <w:instrText xml:space="preserve"> </w:instrText>
      </w:r>
      <w:r>
        <w:rPr>
          <w:rFonts w:ascii="宋体" w:hAnsi="宋体" w:cs="宋体"/>
          <w:b/>
          <w:caps/>
          <w:szCs w:val="24"/>
        </w:rPr>
        <w:fldChar w:fldCharType="separate"/>
      </w:r>
      <w:r>
        <w:rPr>
          <w:rFonts w:hint="eastAsia"/>
        </w:rPr>
        <w:t>1 引言</w:t>
      </w:r>
      <w:r>
        <w:tab/>
      </w:r>
      <w:r>
        <w:fldChar w:fldCharType="begin"/>
      </w:r>
      <w:r>
        <w:instrText xml:space="preserve"> PAGEREF _Toc17651 \h </w:instrText>
      </w:r>
      <w:r>
        <w:fldChar w:fldCharType="separate"/>
      </w:r>
      <w:r>
        <w:t>1</w:t>
      </w:r>
      <w:r>
        <w:fldChar w:fldCharType="end"/>
      </w:r>
    </w:p>
    <w:p>
      <w:pPr>
        <w:pStyle w:val="18"/>
        <w:tabs>
          <w:tab w:val="right" w:leader="dot" w:pos="8306"/>
        </w:tabs>
      </w:pPr>
      <w:r>
        <w:rPr>
          <w:rFonts w:hint="eastAsia"/>
        </w:rPr>
        <w:t>1.1 编写目的</w:t>
      </w:r>
      <w:r>
        <w:tab/>
      </w:r>
      <w:r>
        <w:fldChar w:fldCharType="begin"/>
      </w:r>
      <w:r>
        <w:instrText xml:space="preserve"> PAGEREF _Toc8525 \h </w:instrText>
      </w:r>
      <w:r>
        <w:fldChar w:fldCharType="separate"/>
      </w:r>
      <w:r>
        <w:t>1</w:t>
      </w:r>
      <w:r>
        <w:fldChar w:fldCharType="end"/>
      </w:r>
    </w:p>
    <w:p>
      <w:pPr>
        <w:pStyle w:val="18"/>
        <w:tabs>
          <w:tab w:val="right" w:leader="dot" w:pos="8306"/>
        </w:tabs>
      </w:pPr>
      <w:r>
        <w:rPr>
          <w:rFonts w:hint="eastAsia"/>
        </w:rPr>
        <w:t>1.2 背景</w:t>
      </w:r>
      <w:r>
        <w:tab/>
      </w:r>
      <w:r>
        <w:fldChar w:fldCharType="begin"/>
      </w:r>
      <w:r>
        <w:instrText xml:space="preserve"> PAGEREF _Toc605 \h </w:instrText>
      </w:r>
      <w:r>
        <w:fldChar w:fldCharType="separate"/>
      </w:r>
      <w:r>
        <w:t>1</w:t>
      </w:r>
      <w:r>
        <w:fldChar w:fldCharType="end"/>
      </w:r>
    </w:p>
    <w:p>
      <w:pPr>
        <w:pStyle w:val="18"/>
        <w:tabs>
          <w:tab w:val="right" w:leader="dot" w:pos="8306"/>
        </w:tabs>
      </w:pPr>
      <w:r>
        <w:rPr>
          <w:rFonts w:hint="eastAsia"/>
        </w:rPr>
        <w:t>1.3 术语定义</w:t>
      </w:r>
      <w:r>
        <w:tab/>
      </w:r>
      <w:r>
        <w:fldChar w:fldCharType="begin"/>
      </w:r>
      <w:r>
        <w:instrText xml:space="preserve"> PAGEREF _Toc18504 \h </w:instrText>
      </w:r>
      <w:r>
        <w:fldChar w:fldCharType="separate"/>
      </w:r>
      <w:r>
        <w:t>1</w:t>
      </w:r>
      <w:r>
        <w:fldChar w:fldCharType="end"/>
      </w:r>
    </w:p>
    <w:p>
      <w:pPr>
        <w:pStyle w:val="17"/>
        <w:tabs>
          <w:tab w:val="right" w:leader="dot" w:pos="8306"/>
        </w:tabs>
      </w:pPr>
      <w:r>
        <w:rPr>
          <w:rFonts w:hint="eastAsia"/>
        </w:rPr>
        <w:t>2 运行环境</w:t>
      </w:r>
      <w:r>
        <w:tab/>
      </w:r>
      <w:r>
        <w:fldChar w:fldCharType="begin"/>
      </w:r>
      <w:r>
        <w:instrText xml:space="preserve"> PAGEREF _Toc6373 \h </w:instrText>
      </w:r>
      <w:r>
        <w:fldChar w:fldCharType="separate"/>
      </w:r>
      <w:r>
        <w:t>2</w:t>
      </w:r>
      <w:r>
        <w:fldChar w:fldCharType="end"/>
      </w:r>
    </w:p>
    <w:p>
      <w:pPr>
        <w:pStyle w:val="18"/>
        <w:tabs>
          <w:tab w:val="right" w:leader="dot" w:pos="8306"/>
        </w:tabs>
      </w:pPr>
      <w:r>
        <w:rPr>
          <w:rFonts w:hint="eastAsia"/>
        </w:rPr>
        <w:t xml:space="preserve">2.1 </w:t>
      </w:r>
      <w:r>
        <w:t>操作系统</w:t>
      </w:r>
      <w:r>
        <w:tab/>
      </w:r>
      <w:r>
        <w:fldChar w:fldCharType="begin"/>
      </w:r>
      <w:r>
        <w:instrText xml:space="preserve"> PAGEREF _Toc26342 \h </w:instrText>
      </w:r>
      <w:r>
        <w:fldChar w:fldCharType="separate"/>
      </w:r>
      <w:r>
        <w:t>2</w:t>
      </w:r>
      <w:r>
        <w:fldChar w:fldCharType="end"/>
      </w:r>
    </w:p>
    <w:p>
      <w:pPr>
        <w:pStyle w:val="18"/>
        <w:tabs>
          <w:tab w:val="right" w:leader="dot" w:pos="8306"/>
        </w:tabs>
      </w:pPr>
      <w:r>
        <w:rPr>
          <w:rFonts w:hint="eastAsia"/>
        </w:rPr>
        <w:t xml:space="preserve">2.2 </w:t>
      </w:r>
      <w:r>
        <w:t>浏览器</w:t>
      </w:r>
      <w:r>
        <w:tab/>
      </w:r>
      <w:r>
        <w:fldChar w:fldCharType="begin"/>
      </w:r>
      <w:r>
        <w:instrText xml:space="preserve"> PAGEREF _Toc2183 \h </w:instrText>
      </w:r>
      <w:r>
        <w:fldChar w:fldCharType="separate"/>
      </w:r>
      <w:r>
        <w:t>2</w:t>
      </w:r>
      <w:r>
        <w:fldChar w:fldCharType="end"/>
      </w:r>
    </w:p>
    <w:p>
      <w:pPr>
        <w:pStyle w:val="18"/>
        <w:tabs>
          <w:tab w:val="right" w:leader="dot" w:pos="8306"/>
        </w:tabs>
      </w:pPr>
      <w:r>
        <w:rPr>
          <w:rFonts w:hint="eastAsia"/>
        </w:rPr>
        <w:t xml:space="preserve">2.3 </w:t>
      </w:r>
      <w:r>
        <w:t>支持软件</w:t>
      </w:r>
      <w:r>
        <w:tab/>
      </w:r>
      <w:r>
        <w:fldChar w:fldCharType="begin"/>
      </w:r>
      <w:r>
        <w:instrText xml:space="preserve"> PAGEREF _Toc24359 \h </w:instrText>
      </w:r>
      <w:r>
        <w:fldChar w:fldCharType="separate"/>
      </w:r>
      <w:r>
        <w:t>2</w:t>
      </w:r>
      <w:r>
        <w:fldChar w:fldCharType="end"/>
      </w:r>
    </w:p>
    <w:p>
      <w:pPr>
        <w:pStyle w:val="17"/>
        <w:tabs>
          <w:tab w:val="right" w:leader="dot" w:pos="8306"/>
        </w:tabs>
      </w:pPr>
      <w:r>
        <w:rPr>
          <w:rFonts w:hint="eastAsia"/>
        </w:rPr>
        <w:t>3 系统登录</w:t>
      </w:r>
      <w:r>
        <w:tab/>
      </w:r>
      <w:r>
        <w:fldChar w:fldCharType="begin"/>
      </w:r>
      <w:r>
        <w:instrText xml:space="preserve"> PAGEREF _Toc19825 \h </w:instrText>
      </w:r>
      <w:r>
        <w:fldChar w:fldCharType="separate"/>
      </w:r>
      <w:r>
        <w:t>3</w:t>
      </w:r>
      <w:r>
        <w:fldChar w:fldCharType="end"/>
      </w:r>
    </w:p>
    <w:p>
      <w:pPr>
        <w:pStyle w:val="17"/>
        <w:tabs>
          <w:tab w:val="right" w:leader="dot" w:pos="8306"/>
        </w:tabs>
      </w:pPr>
      <w:r>
        <w:rPr>
          <w:rFonts w:hint="eastAsia"/>
        </w:rPr>
        <w:t xml:space="preserve">4 </w:t>
      </w:r>
      <w:r>
        <w:rPr>
          <w:rFonts w:hint="eastAsia"/>
          <w:lang w:val="en-US" w:eastAsia="zh-CN"/>
        </w:rPr>
        <w:t>神农奖</w:t>
      </w:r>
      <w:r>
        <w:rPr>
          <w:rFonts w:hint="eastAsia"/>
        </w:rPr>
        <w:t>子系统</w:t>
      </w:r>
      <w:r>
        <w:tab/>
      </w:r>
      <w:r>
        <w:fldChar w:fldCharType="begin"/>
      </w:r>
      <w:r>
        <w:instrText xml:space="preserve"> PAGEREF _Toc32257 \h </w:instrText>
      </w:r>
      <w:r>
        <w:fldChar w:fldCharType="separate"/>
      </w:r>
      <w:r>
        <w:t>4</w:t>
      </w:r>
      <w:r>
        <w:fldChar w:fldCharType="end"/>
      </w:r>
    </w:p>
    <w:p>
      <w:pPr>
        <w:pStyle w:val="18"/>
        <w:tabs>
          <w:tab w:val="right" w:leader="dot" w:pos="8306"/>
        </w:tabs>
      </w:pPr>
      <w:r>
        <w:rPr>
          <w:rFonts w:hint="eastAsia"/>
        </w:rPr>
        <w:t>4.1 功能架构</w:t>
      </w:r>
      <w:r>
        <w:tab/>
      </w:r>
      <w:r>
        <w:fldChar w:fldCharType="begin"/>
      </w:r>
      <w:r>
        <w:instrText xml:space="preserve"> PAGEREF _Toc17466 \h </w:instrText>
      </w:r>
      <w:r>
        <w:fldChar w:fldCharType="separate"/>
      </w:r>
      <w:r>
        <w:t>4</w:t>
      </w:r>
      <w:r>
        <w:fldChar w:fldCharType="end"/>
      </w:r>
    </w:p>
    <w:p>
      <w:pPr>
        <w:pStyle w:val="18"/>
        <w:tabs>
          <w:tab w:val="right" w:leader="dot" w:pos="8306"/>
        </w:tabs>
      </w:pPr>
      <w:r>
        <w:rPr>
          <w:rFonts w:hint="eastAsia"/>
        </w:rPr>
        <w:t>4.2 功能流程介绍</w:t>
      </w:r>
      <w:r>
        <w:tab/>
      </w:r>
      <w:r>
        <w:fldChar w:fldCharType="begin"/>
      </w:r>
      <w:r>
        <w:instrText xml:space="preserve"> PAGEREF _Toc19267 \h </w:instrText>
      </w:r>
      <w:r>
        <w:fldChar w:fldCharType="separate"/>
      </w:r>
      <w:r>
        <w:t>5</w:t>
      </w:r>
      <w:r>
        <w:fldChar w:fldCharType="end"/>
      </w:r>
    </w:p>
    <w:p>
      <w:pPr>
        <w:pStyle w:val="18"/>
        <w:tabs>
          <w:tab w:val="right" w:leader="dot" w:pos="8306"/>
        </w:tabs>
      </w:pPr>
      <w:r>
        <w:rPr>
          <w:rFonts w:hint="eastAsia"/>
        </w:rPr>
        <w:t>4.3 首页</w:t>
      </w:r>
      <w:r>
        <w:tab/>
      </w:r>
      <w:r>
        <w:fldChar w:fldCharType="begin"/>
      </w:r>
      <w:r>
        <w:instrText xml:space="preserve"> PAGEREF _Toc17597 \h </w:instrText>
      </w:r>
      <w:r>
        <w:fldChar w:fldCharType="separate"/>
      </w:r>
      <w:r>
        <w:t>6</w:t>
      </w:r>
      <w:r>
        <w:fldChar w:fldCharType="end"/>
      </w:r>
    </w:p>
    <w:p>
      <w:pPr>
        <w:pStyle w:val="18"/>
        <w:tabs>
          <w:tab w:val="right" w:leader="dot" w:pos="8306"/>
        </w:tabs>
      </w:pPr>
      <w:r>
        <w:rPr>
          <w:rFonts w:hint="eastAsia"/>
        </w:rPr>
        <w:t xml:space="preserve">4.4 </w:t>
      </w:r>
      <w:r>
        <w:rPr>
          <w:rFonts w:hint="eastAsia"/>
          <w:lang w:val="en-US" w:eastAsia="zh-CN"/>
        </w:rPr>
        <w:t>申报单位</w:t>
      </w:r>
      <w:r>
        <w:tab/>
      </w:r>
      <w:r>
        <w:fldChar w:fldCharType="begin"/>
      </w:r>
      <w:r>
        <w:instrText xml:space="preserve"> PAGEREF _Toc6523 \h </w:instrText>
      </w:r>
      <w:r>
        <w:fldChar w:fldCharType="separate"/>
      </w:r>
      <w:r>
        <w:t>6</w:t>
      </w:r>
      <w:r>
        <w:fldChar w:fldCharType="end"/>
      </w:r>
    </w:p>
    <w:p>
      <w:pPr>
        <w:pStyle w:val="12"/>
        <w:tabs>
          <w:tab w:val="right" w:leader="dot" w:pos="8306"/>
        </w:tabs>
      </w:pPr>
      <w:r>
        <w:rPr>
          <w:rFonts w:hint="eastAsia"/>
        </w:rPr>
        <w:t xml:space="preserve">4.4.1 </w:t>
      </w:r>
      <w:r>
        <w:rPr>
          <w:rFonts w:hint="eastAsia"/>
          <w:lang w:val="en-US" w:eastAsia="zh-CN"/>
        </w:rPr>
        <w:t>申报单位</w:t>
      </w:r>
      <w:r>
        <w:tab/>
      </w:r>
      <w:r>
        <w:fldChar w:fldCharType="begin"/>
      </w:r>
      <w:r>
        <w:instrText xml:space="preserve"> PAGEREF _Toc20717 \h </w:instrText>
      </w:r>
      <w:r>
        <w:fldChar w:fldCharType="separate"/>
      </w:r>
      <w:r>
        <w:t>6</w:t>
      </w:r>
      <w:r>
        <w:fldChar w:fldCharType="end"/>
      </w:r>
    </w:p>
    <w:p>
      <w:pPr>
        <w:ind w:firstLine="482" w:firstLineChars="0"/>
        <w:rPr>
          <w:rFonts w:ascii="宋体" w:hAnsi="宋体" w:cs="宋体"/>
          <w:szCs w:val="24"/>
        </w:rPr>
      </w:pPr>
      <w:r>
        <w:rPr>
          <w:rFonts w:ascii="宋体" w:hAnsi="宋体" w:cs="宋体"/>
          <w:caps/>
          <w:szCs w:val="24"/>
        </w:rPr>
        <w:fldChar w:fldCharType="end"/>
      </w:r>
    </w:p>
    <w:p>
      <w:pPr>
        <w:ind w:firstLine="480"/>
      </w:pPr>
    </w:p>
    <w:p>
      <w:pPr>
        <w:ind w:firstLine="199" w:firstLineChars="83"/>
        <w:sectPr>
          <w:headerReference r:id="rId11" w:type="default"/>
          <w:footerReference r:id="rId13" w:type="default"/>
          <w:headerReference r:id="rId12" w:type="even"/>
          <w:footerReference r:id="rId14" w:type="even"/>
          <w:pgSz w:w="11906" w:h="16838"/>
          <w:pgMar w:top="1440" w:right="1800" w:bottom="1440" w:left="1800" w:header="850" w:footer="964" w:gutter="0"/>
          <w:pgNumType w:fmt="upperRoman" w:start="1"/>
          <w:cols w:space="720" w:num="1"/>
          <w:docGrid w:type="lines" w:linePitch="326" w:charSpace="0"/>
        </w:sectPr>
      </w:pPr>
    </w:p>
    <w:p>
      <w:pPr>
        <w:pStyle w:val="2"/>
      </w:pPr>
      <w:bookmarkStart w:id="1" w:name="_Toc17651"/>
      <w:bookmarkStart w:id="2" w:name="_Toc413859650"/>
      <w:r>
        <w:rPr>
          <w:rFonts w:hint="eastAsia"/>
        </w:rPr>
        <w:t>引言</w:t>
      </w:r>
      <w:bookmarkEnd w:id="1"/>
      <w:bookmarkEnd w:id="2"/>
    </w:p>
    <w:p>
      <w:pPr>
        <w:pStyle w:val="3"/>
      </w:pPr>
      <w:bookmarkStart w:id="3" w:name="_Toc413859651"/>
      <w:bookmarkStart w:id="4" w:name="_Toc46830593"/>
      <w:bookmarkStart w:id="5" w:name="_Toc516730593"/>
      <w:bookmarkStart w:id="6" w:name="_Toc8525"/>
      <w:bookmarkStart w:id="7" w:name="_Toc498423796"/>
      <w:r>
        <w:rPr>
          <w:rFonts w:hint="eastAsia"/>
        </w:rPr>
        <w:t>编写目的</w:t>
      </w:r>
      <w:bookmarkEnd w:id="3"/>
      <w:bookmarkEnd w:id="4"/>
      <w:bookmarkEnd w:id="5"/>
      <w:bookmarkEnd w:id="6"/>
    </w:p>
    <w:p>
      <w:pPr>
        <w:ind w:firstLine="480"/>
      </w:pPr>
      <w:r>
        <w:rPr>
          <w:rFonts w:hint="eastAsia"/>
        </w:rPr>
        <w:t>本文档为农业农村部科技创新板块信息系统的用户手册，其目的在于为系统使用用户提供帮助和参考。农业农村部科技创新板块信息系统的用户手册按照使用系统的用户角色进行了划分，本文档主要对系统中绩效办角色用户所涉及的操作说明进行了描述。</w:t>
      </w:r>
    </w:p>
    <w:p>
      <w:pPr>
        <w:pStyle w:val="3"/>
      </w:pPr>
      <w:bookmarkStart w:id="8" w:name="_Toc605"/>
      <w:r>
        <w:rPr>
          <w:rFonts w:hint="eastAsia"/>
        </w:rPr>
        <w:t>背景</w:t>
      </w:r>
      <w:bookmarkEnd w:id="8"/>
    </w:p>
    <w:p>
      <w:pPr>
        <w:ind w:firstLine="480"/>
      </w:pPr>
      <w:bookmarkStart w:id="9" w:name="_Hlk89955414"/>
      <w:r>
        <w:rPr>
          <w:rFonts w:hint="eastAsia"/>
        </w:rPr>
        <w:t>系统名称：农业农村部科技创新板块信息系统</w:t>
      </w:r>
    </w:p>
    <w:p>
      <w:pPr>
        <w:ind w:firstLine="480"/>
      </w:pPr>
      <w:r>
        <w:rPr>
          <w:rFonts w:hint="eastAsia"/>
        </w:rPr>
        <w:t>系统建设单位：农业农村部办公厅</w:t>
      </w:r>
    </w:p>
    <w:p>
      <w:pPr>
        <w:ind w:firstLine="480"/>
      </w:pPr>
      <w:r>
        <w:rPr>
          <w:rFonts w:hint="eastAsia"/>
        </w:rPr>
        <w:t>系统监理单位：背景华安保信息技术有限公司</w:t>
      </w:r>
    </w:p>
    <w:p>
      <w:pPr>
        <w:ind w:firstLine="480"/>
      </w:pPr>
      <w:r>
        <w:rPr>
          <w:rFonts w:hint="eastAsia"/>
        </w:rPr>
        <w:t>系统承建单位：华迪计算机集团有限公司</w:t>
      </w:r>
      <w:bookmarkEnd w:id="9"/>
    </w:p>
    <w:bookmarkEnd w:id="7"/>
    <w:p>
      <w:pPr>
        <w:pStyle w:val="3"/>
      </w:pPr>
      <w:bookmarkStart w:id="10" w:name="_Toc18504"/>
      <w:r>
        <w:rPr>
          <w:rFonts w:hint="eastAsia"/>
        </w:rPr>
        <w:t>术语定义</w:t>
      </w:r>
      <w:bookmarkEnd w:id="10"/>
    </w:p>
    <w:p>
      <w:pPr>
        <w:pStyle w:val="11"/>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t>-</w:t>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t xml:space="preserve"> 定义表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6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8"/>
              <w:rPr>
                <w:rFonts w:ascii="Times New Roman" w:hAnsi="Times New Roman" w:eastAsia="宋体"/>
              </w:rPr>
            </w:pPr>
            <w:bookmarkStart w:id="11" w:name="_Hlk89955440"/>
            <w:r>
              <w:rPr>
                <w:rFonts w:hint="eastAsia" w:ascii="Times New Roman" w:hAnsi="Times New Roman" w:eastAsia="宋体"/>
              </w:rPr>
              <w:t>序号</w:t>
            </w:r>
          </w:p>
        </w:tc>
        <w:tc>
          <w:tcPr>
            <w:tcW w:w="1417" w:type="dxa"/>
            <w:vAlign w:val="center"/>
          </w:tcPr>
          <w:p>
            <w:pPr>
              <w:pStyle w:val="38"/>
              <w:rPr>
                <w:rFonts w:ascii="Times New Roman" w:hAnsi="Times New Roman" w:eastAsia="宋体"/>
              </w:rPr>
            </w:pPr>
            <w:r>
              <w:rPr>
                <w:rFonts w:hint="eastAsia" w:ascii="Times New Roman" w:hAnsi="Times New Roman" w:eastAsia="宋体"/>
              </w:rPr>
              <w:t>中文名称</w:t>
            </w:r>
          </w:p>
        </w:tc>
        <w:tc>
          <w:tcPr>
            <w:tcW w:w="6033" w:type="dxa"/>
            <w:vAlign w:val="center"/>
          </w:tcPr>
          <w:p>
            <w:pPr>
              <w:pStyle w:val="38"/>
              <w:rPr>
                <w:rFonts w:ascii="Times New Roman" w:hAnsi="Times New Roman" w:eastAsia="宋体"/>
              </w:rPr>
            </w:pPr>
            <w:r>
              <w:rPr>
                <w:rFonts w:hint="eastAsia" w:ascii="Times New Roman" w:hAnsi="Times New Roman" w:eastAsia="宋体"/>
              </w:rPr>
              <w:t>释义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pStyle w:val="34"/>
              <w:jc w:val="center"/>
              <w:rPr>
                <w:rFonts w:ascii="Times New Roman" w:hAnsi="Times New Roman" w:eastAsia="宋体"/>
              </w:rPr>
            </w:pPr>
            <w:r>
              <w:rPr>
                <w:rFonts w:hint="eastAsia" w:ascii="Times New Roman" w:hAnsi="Times New Roman" w:eastAsia="宋体"/>
              </w:rPr>
              <w:t>1</w:t>
            </w:r>
          </w:p>
        </w:tc>
        <w:tc>
          <w:tcPr>
            <w:tcW w:w="1417" w:type="dxa"/>
            <w:vAlign w:val="center"/>
          </w:tcPr>
          <w:p>
            <w:pPr>
              <w:pStyle w:val="34"/>
              <w:jc w:val="center"/>
              <w:rPr>
                <w:rFonts w:hint="default" w:eastAsia="宋体"/>
                <w:lang w:val="en-US" w:eastAsia="zh-CN"/>
              </w:rPr>
            </w:pPr>
            <w:r>
              <w:rPr>
                <w:rFonts w:hint="eastAsia"/>
                <w:lang w:val="en-US" w:eastAsia="zh-CN"/>
              </w:rPr>
              <w:t>神农奖</w:t>
            </w:r>
          </w:p>
        </w:tc>
        <w:tc>
          <w:tcPr>
            <w:tcW w:w="6033" w:type="dxa"/>
            <w:vAlign w:val="center"/>
          </w:tcPr>
          <w:p>
            <w:pPr>
              <w:pStyle w:val="34"/>
              <w:jc w:val="left"/>
            </w:pPr>
            <w:r>
              <w:rPr>
                <w:rFonts w:hint="eastAsia"/>
              </w:rPr>
              <w:t>原中华农业科技奖网络申报与评审工作平台。通过奖励办对申报的指标分配，申报项目查重，形审的通过与否，项目和专家分组，申报项目授奖，获奖项目管理的操作</w:t>
            </w:r>
          </w:p>
        </w:tc>
      </w:tr>
    </w:tbl>
    <w:p>
      <w:pPr>
        <w:ind w:firstLine="480"/>
      </w:pPr>
    </w:p>
    <w:bookmarkEnd w:id="11"/>
    <w:p>
      <w:pPr>
        <w:ind w:firstLine="480"/>
      </w:pPr>
    </w:p>
    <w:p>
      <w:pPr>
        <w:pStyle w:val="2"/>
      </w:pPr>
      <w:bookmarkStart w:id="12" w:name="_Toc6373"/>
      <w:bookmarkStart w:id="13" w:name="_Toc23548"/>
      <w:r>
        <w:rPr>
          <w:rFonts w:hint="eastAsia"/>
        </w:rPr>
        <w:t>运行环境</w:t>
      </w:r>
      <w:bookmarkEnd w:id="12"/>
    </w:p>
    <w:p>
      <w:pPr>
        <w:pStyle w:val="3"/>
      </w:pPr>
      <w:bookmarkStart w:id="14" w:name="_Toc26342"/>
      <w:r>
        <w:t>操作系统</w:t>
      </w:r>
      <w:bookmarkEnd w:id="14"/>
    </w:p>
    <w:p>
      <w:pPr>
        <w:ind w:firstLine="480"/>
      </w:pPr>
      <w:r>
        <w:rPr>
          <w:rFonts w:hint="eastAsia"/>
        </w:rPr>
        <w:t>PC客户端建议使用WIN8/10操作系统。</w:t>
      </w:r>
    </w:p>
    <w:p>
      <w:pPr>
        <w:pStyle w:val="3"/>
      </w:pPr>
      <w:bookmarkStart w:id="15" w:name="_Toc2183"/>
      <w:r>
        <w:t>浏览器</w:t>
      </w:r>
      <w:bookmarkEnd w:id="15"/>
    </w:p>
    <w:p>
      <w:pPr>
        <w:ind w:firstLine="480"/>
      </w:pPr>
      <w:r>
        <w:rPr>
          <w:rFonts w:hint="eastAsia"/>
        </w:rPr>
        <w:t>客户端建议使用</w:t>
      </w:r>
      <w:r>
        <w:rPr>
          <w:rFonts w:hint="eastAsia"/>
          <w:lang w:val="en-US" w:eastAsia="zh-CN"/>
        </w:rPr>
        <w:t>谷歌</w:t>
      </w:r>
      <w:r>
        <w:rPr>
          <w:rFonts w:hint="eastAsia"/>
        </w:rPr>
        <w:t>浏览器</w:t>
      </w:r>
    </w:p>
    <w:p>
      <w:pPr>
        <w:pStyle w:val="3"/>
      </w:pPr>
      <w:bookmarkStart w:id="16" w:name="_Toc24359"/>
      <w:r>
        <w:t>支持软件</w:t>
      </w:r>
      <w:bookmarkEnd w:id="16"/>
    </w:p>
    <w:p>
      <w:pPr>
        <w:ind w:firstLine="480"/>
      </w:pPr>
      <w:r>
        <w:rPr>
          <w:rFonts w:hint="eastAsia"/>
        </w:rPr>
        <w:t>运行本系统所建议安装软件：</w:t>
      </w:r>
    </w:p>
    <w:p>
      <w:pPr>
        <w:ind w:firstLine="480"/>
      </w:pPr>
      <w:r>
        <w:rPr>
          <w:rFonts w:hint="eastAsia"/>
        </w:rPr>
        <w:t>1、使用数据导出功能需要安装Microsoft office 2003及以上版本。</w:t>
      </w:r>
    </w:p>
    <w:p>
      <w:pPr>
        <w:ind w:firstLine="480"/>
      </w:pPr>
      <w:r>
        <w:rPr>
          <w:rFonts w:hint="eastAsia"/>
        </w:rPr>
        <w:t>2、使用打印功能需要安装相关型号打印机驱动。</w:t>
      </w:r>
    </w:p>
    <w:p>
      <w:pPr>
        <w:pStyle w:val="2"/>
      </w:pPr>
      <w:bookmarkStart w:id="17" w:name="_Toc19825"/>
      <w:r>
        <w:rPr>
          <w:rFonts w:hint="eastAsia"/>
        </w:rPr>
        <w:t>系统登录</w:t>
      </w:r>
      <w:bookmarkEnd w:id="17"/>
    </w:p>
    <w:p>
      <w:pPr>
        <w:rPr>
          <w:rFonts w:hint="default"/>
          <w:lang w:val="en-US" w:eastAsia="zh-CN"/>
        </w:rPr>
      </w:pPr>
      <w:r>
        <w:rPr>
          <w:rFonts w:hint="eastAsia"/>
          <w:lang w:val="en-US" w:eastAsia="zh-CN"/>
        </w:rPr>
        <w:t>百度中国农学会，点击神农中华农业科技奖</w:t>
      </w:r>
    </w:p>
    <w:p>
      <w:pPr>
        <w:keepNext/>
        <w:ind w:firstLine="0" w:firstLineChars="0"/>
      </w:pPr>
      <w:r>
        <w:drawing>
          <wp:inline distT="0" distB="0" distL="114300" distR="114300">
            <wp:extent cx="5262880" cy="3148330"/>
            <wp:effectExtent l="0" t="0" r="762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262880" cy="3148330"/>
                    </a:xfrm>
                    <a:prstGeom prst="rect">
                      <a:avLst/>
                    </a:prstGeom>
                    <a:noFill/>
                    <a:ln>
                      <a:noFill/>
                    </a:ln>
                  </pic:spPr>
                </pic:pic>
              </a:graphicData>
            </a:graphic>
          </wp:inline>
        </w:drawing>
      </w:r>
    </w:p>
    <w:p>
      <w:pPr>
        <w:keepNext/>
        <w:ind w:firstLine="0" w:firstLineChars="0"/>
      </w:pPr>
      <w:r>
        <w:drawing>
          <wp:inline distT="0" distB="0" distL="114300" distR="114300">
            <wp:extent cx="5262880" cy="3145790"/>
            <wp:effectExtent l="0" t="0" r="762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8"/>
                    <a:stretch>
                      <a:fillRect/>
                    </a:stretch>
                  </pic:blipFill>
                  <pic:spPr>
                    <a:xfrm>
                      <a:off x="0" y="0"/>
                      <a:ext cx="5262880" cy="3145790"/>
                    </a:xfrm>
                    <a:prstGeom prst="rect">
                      <a:avLst/>
                    </a:prstGeom>
                    <a:noFill/>
                    <a:ln>
                      <a:noFill/>
                    </a:ln>
                  </pic:spPr>
                </pic:pic>
              </a:graphicData>
            </a:graphic>
          </wp:inline>
        </w:drawing>
      </w:r>
    </w:p>
    <w:p>
      <w:pPr>
        <w:pStyle w:val="11"/>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rPr>
        <w:t>系统登录页</w:t>
      </w:r>
    </w:p>
    <w:p>
      <w:pPr>
        <w:pStyle w:val="2"/>
      </w:pPr>
      <w:bookmarkStart w:id="18" w:name="_Toc32257"/>
      <w:r>
        <w:rPr>
          <w:rFonts w:hint="eastAsia"/>
          <w:lang w:val="en-US" w:eastAsia="zh-CN"/>
        </w:rPr>
        <w:t>神农奖</w:t>
      </w:r>
      <w:r>
        <w:rPr>
          <w:rFonts w:hint="eastAsia"/>
        </w:rPr>
        <w:t>子系统</w:t>
      </w:r>
      <w:bookmarkEnd w:id="18"/>
    </w:p>
    <w:p>
      <w:pPr>
        <w:pStyle w:val="3"/>
      </w:pPr>
      <w:bookmarkStart w:id="19" w:name="_Toc17466"/>
      <w:r>
        <w:rPr>
          <w:rFonts w:hint="eastAsia"/>
        </w:rPr>
        <w:t>功能架构</w:t>
      </w:r>
      <w:bookmarkEnd w:id="19"/>
    </w:p>
    <w:p>
      <w:pPr>
        <w:pStyle w:val="69"/>
        <w:ind w:firstLine="480"/>
      </w:pPr>
      <w:r>
        <w:rPr>
          <w:rFonts w:hint="eastAsia"/>
        </w:rPr>
        <w:t>全国农业科技成果转化交易服务平台子系统的用户包括系统管理员和业务用户。角色包括奖励办用户、评审专家、推荐单位以及申报单位。</w:t>
      </w:r>
    </w:p>
    <w:p>
      <w:pPr>
        <w:pStyle w:val="69"/>
        <w:ind w:firstLine="480"/>
      </w:pPr>
      <w:r>
        <w:rPr>
          <w:rFonts w:hint="eastAsia"/>
        </w:rPr>
        <w:t>主要用户及角色如下所示：</w:t>
      </w:r>
    </w:p>
    <w:p>
      <w:pPr>
        <w:pStyle w:val="11"/>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主要用户及角色表</w:t>
      </w:r>
    </w:p>
    <w:tbl>
      <w:tblPr>
        <w:tblStyle w:val="1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80"/>
        <w:gridCol w:w="6342"/>
      </w:tblGrid>
      <w:tr>
        <w:tblPrEx>
          <w:tblCellMar>
            <w:top w:w="0" w:type="dxa"/>
            <w:left w:w="108" w:type="dxa"/>
            <w:bottom w:w="0" w:type="dxa"/>
            <w:right w:w="108" w:type="dxa"/>
          </w:tblCellMar>
        </w:tblPrEx>
        <w:trPr>
          <w:trHeight w:val="454" w:hRule="atLeast"/>
          <w:tblHeader/>
          <w:jc w:val="center"/>
        </w:trPr>
        <w:tc>
          <w:tcPr>
            <w:tcW w:w="1279" w:type="pct"/>
            <w:shd w:val="clear" w:color="auto" w:fill="F1F1F1" w:themeFill="background1" w:themeFillShade="F2"/>
            <w:vAlign w:val="center"/>
          </w:tcPr>
          <w:p>
            <w:pPr>
              <w:pStyle w:val="78"/>
              <w:spacing w:line="276" w:lineRule="auto"/>
              <w:ind w:firstLine="0" w:firstLineChars="0"/>
              <w:jc w:val="center"/>
              <w:rPr>
                <w:rFonts w:ascii="宋体" w:hAnsi="宋体"/>
                <w:b/>
                <w:bCs/>
              </w:rPr>
            </w:pPr>
            <w:r>
              <w:rPr>
                <w:rFonts w:hint="eastAsia" w:ascii="宋体" w:hAnsi="宋体"/>
                <w:b/>
                <w:bCs/>
              </w:rPr>
              <w:t>角色名称</w:t>
            </w:r>
          </w:p>
        </w:tc>
        <w:tc>
          <w:tcPr>
            <w:tcW w:w="3721" w:type="pct"/>
            <w:shd w:val="clear" w:color="auto" w:fill="F1F1F1" w:themeFill="background1" w:themeFillShade="F2"/>
            <w:vAlign w:val="center"/>
          </w:tcPr>
          <w:p>
            <w:pPr>
              <w:pStyle w:val="78"/>
              <w:spacing w:line="276" w:lineRule="auto"/>
              <w:ind w:firstLine="0" w:firstLineChars="0"/>
              <w:jc w:val="center"/>
              <w:rPr>
                <w:rFonts w:ascii="宋体" w:hAnsi="宋体"/>
                <w:b/>
                <w:bCs/>
              </w:rPr>
            </w:pPr>
            <w:r>
              <w:rPr>
                <w:rFonts w:hint="eastAsia" w:ascii="宋体" w:hAnsi="宋体"/>
                <w:b/>
                <w:bCs/>
              </w:rPr>
              <w:t>角色职责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9" w:type="pct"/>
            <w:vAlign w:val="center"/>
          </w:tcPr>
          <w:p>
            <w:pPr>
              <w:jc w:val="center"/>
              <w:rPr>
                <w:szCs w:val="24"/>
              </w:rPr>
            </w:pPr>
            <w:r>
              <w:rPr>
                <w:rFonts w:hint="eastAsia"/>
                <w:szCs w:val="24"/>
              </w:rPr>
              <w:t>奖励办用户</w:t>
            </w:r>
          </w:p>
        </w:tc>
        <w:tc>
          <w:tcPr>
            <w:tcW w:w="3721" w:type="pct"/>
            <w:vAlign w:val="center"/>
          </w:tcPr>
          <w:p>
            <w:pPr>
              <w:jc w:val="left"/>
              <w:rPr>
                <w:szCs w:val="24"/>
              </w:rPr>
            </w:pPr>
            <w:r>
              <w:rPr>
                <w:rFonts w:hint="eastAsia"/>
                <w:szCs w:val="24"/>
              </w:rPr>
              <w:t>使用模块管理、基本信息管理、申报成果管理、成果信息查询统计、形审用户、往届数据查询功能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9" w:type="pct"/>
            <w:vAlign w:val="center"/>
          </w:tcPr>
          <w:p>
            <w:pPr>
              <w:jc w:val="center"/>
              <w:rPr>
                <w:szCs w:val="24"/>
              </w:rPr>
            </w:pPr>
            <w:r>
              <w:rPr>
                <w:rFonts w:hint="eastAsia"/>
                <w:szCs w:val="24"/>
              </w:rPr>
              <w:t>评审专家</w:t>
            </w:r>
          </w:p>
        </w:tc>
        <w:tc>
          <w:tcPr>
            <w:tcW w:w="3721" w:type="pct"/>
            <w:vAlign w:val="center"/>
          </w:tcPr>
          <w:p>
            <w:pPr>
              <w:jc w:val="left"/>
              <w:rPr>
                <w:szCs w:val="24"/>
              </w:rPr>
            </w:pPr>
            <w:r>
              <w:rPr>
                <w:rFonts w:hint="eastAsia"/>
                <w:szCs w:val="24"/>
              </w:rPr>
              <w:t>使用评审专家管理功能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9" w:type="pct"/>
            <w:vAlign w:val="center"/>
          </w:tcPr>
          <w:p>
            <w:pPr>
              <w:jc w:val="center"/>
              <w:rPr>
                <w:szCs w:val="24"/>
              </w:rPr>
            </w:pPr>
            <w:r>
              <w:rPr>
                <w:rFonts w:hint="eastAsia"/>
                <w:szCs w:val="24"/>
              </w:rPr>
              <w:t>推荐单位</w:t>
            </w:r>
          </w:p>
        </w:tc>
        <w:tc>
          <w:tcPr>
            <w:tcW w:w="3721" w:type="pct"/>
            <w:vAlign w:val="center"/>
          </w:tcPr>
          <w:p>
            <w:pPr>
              <w:jc w:val="left"/>
              <w:rPr>
                <w:szCs w:val="24"/>
              </w:rPr>
            </w:pPr>
            <w:r>
              <w:rPr>
                <w:rFonts w:hint="eastAsia"/>
                <w:szCs w:val="24"/>
              </w:rPr>
              <w:t>使用推荐须知、我要推荐功能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9" w:type="pct"/>
            <w:vAlign w:val="center"/>
          </w:tcPr>
          <w:p>
            <w:pPr>
              <w:jc w:val="center"/>
              <w:rPr>
                <w:szCs w:val="24"/>
              </w:rPr>
            </w:pPr>
            <w:r>
              <w:rPr>
                <w:rFonts w:hint="eastAsia"/>
                <w:szCs w:val="24"/>
              </w:rPr>
              <w:t>申报单位</w:t>
            </w:r>
          </w:p>
        </w:tc>
        <w:tc>
          <w:tcPr>
            <w:tcW w:w="3721" w:type="pct"/>
            <w:vAlign w:val="center"/>
          </w:tcPr>
          <w:p>
            <w:pPr>
              <w:jc w:val="left"/>
              <w:rPr>
                <w:szCs w:val="24"/>
              </w:rPr>
            </w:pPr>
            <w:r>
              <w:rPr>
                <w:rFonts w:hint="eastAsia"/>
                <w:szCs w:val="24"/>
              </w:rPr>
              <w:t>使用申报须知、我要申报、确认申报功能</w:t>
            </w:r>
          </w:p>
        </w:tc>
      </w:tr>
    </w:tbl>
    <w:p>
      <w:pPr>
        <w:keepNext/>
        <w:spacing w:line="240" w:lineRule="auto"/>
        <w:ind w:firstLine="0" w:firstLineChars="0"/>
        <w:jc w:val="center"/>
      </w:pPr>
    </w:p>
    <w:p>
      <w:pPr>
        <w:pStyle w:val="11"/>
        <w:rPr>
          <w:rFonts w:hint="eastAsia"/>
        </w:rP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2.2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主要用户及角色表</w:t>
      </w:r>
    </w:p>
    <w:p/>
    <w:p>
      <w:pPr>
        <w:ind w:left="0" w:leftChars="0" w:firstLine="0" w:firstLineChars="0"/>
        <w:rPr>
          <w:rFonts w:hint="eastAsia"/>
        </w:rPr>
      </w:pPr>
      <w:r>
        <w:drawing>
          <wp:inline distT="0" distB="0" distL="114300" distR="114300">
            <wp:extent cx="5440045" cy="1437005"/>
            <wp:effectExtent l="0" t="0" r="8255" b="1079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9"/>
                    <a:stretch>
                      <a:fillRect/>
                    </a:stretch>
                  </pic:blipFill>
                  <pic:spPr>
                    <a:xfrm>
                      <a:off x="0" y="0"/>
                      <a:ext cx="5440045" cy="1437005"/>
                    </a:xfrm>
                    <a:prstGeom prst="rect">
                      <a:avLst/>
                    </a:prstGeom>
                    <a:noFill/>
                    <a:ln>
                      <a:noFill/>
                    </a:ln>
                  </pic:spPr>
                </pic:pic>
              </a:graphicData>
            </a:graphic>
          </wp:inline>
        </w:drawing>
      </w:r>
    </w:p>
    <w:p>
      <w:pPr>
        <w:pStyle w:val="11"/>
        <w:rPr>
          <w:color w:val="000000"/>
        </w:rP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rPr>
          <w:rFonts w:hint="eastAsia"/>
          <w:lang w:val="en-US" w:eastAsia="zh-CN"/>
        </w:rPr>
        <w:t>神农奖子系统</w:t>
      </w:r>
      <w:r>
        <w:rPr>
          <w:rFonts w:hint="eastAsia"/>
        </w:rPr>
        <w:t>总体功能结构图</w:t>
      </w:r>
    </w:p>
    <w:p>
      <w:pPr>
        <w:pStyle w:val="3"/>
      </w:pPr>
      <w:bookmarkStart w:id="20" w:name="_Toc19267"/>
      <w:r>
        <w:rPr>
          <w:rFonts w:hint="eastAsia"/>
        </w:rPr>
        <w:t>功能流程介绍</w:t>
      </w:r>
      <w:bookmarkEnd w:id="20"/>
    </w:p>
    <w:p>
      <w:pPr>
        <w:ind w:left="0" w:leftChars="0" w:firstLine="0" w:firstLineChars="0"/>
      </w:pPr>
      <w:r>
        <w:drawing>
          <wp:inline distT="0" distB="0" distL="114300" distR="114300">
            <wp:extent cx="5264785" cy="8335645"/>
            <wp:effectExtent l="0" t="0" r="1206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264785" cy="8335645"/>
                    </a:xfrm>
                    <a:prstGeom prst="rect">
                      <a:avLst/>
                    </a:prstGeom>
                    <a:noFill/>
                    <a:ln>
                      <a:noFill/>
                    </a:ln>
                  </pic:spPr>
                </pic:pic>
              </a:graphicData>
            </a:graphic>
          </wp:inline>
        </w:drawing>
      </w:r>
    </w:p>
    <w:p>
      <w:pPr>
        <w:ind w:left="0" w:leftChars="0" w:firstLine="0" w:firstLineChars="0"/>
        <w:jc w:val="center"/>
      </w:pPr>
      <w:r>
        <w:rPr>
          <w:rFonts w:hint="eastAsia" w:ascii="Times New Roman" w:hAnsi="Times New Roman" w:eastAsia="宋体" w:cstheme="majorBidi"/>
          <w:b/>
          <w:kern w:val="2"/>
          <w:sz w:val="21"/>
          <w:szCs w:val="20"/>
          <w:lang w:val="en-US" w:eastAsia="zh-CN" w:bidi="ar-SA"/>
        </w:rPr>
        <w:t>图 4</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2科技成果转化线上业务流程</w:t>
      </w:r>
    </w:p>
    <w:p>
      <w:pPr>
        <w:pStyle w:val="3"/>
      </w:pPr>
      <w:bookmarkStart w:id="21" w:name="_Toc17597"/>
      <w:r>
        <w:rPr>
          <w:rFonts w:hint="eastAsia"/>
        </w:rPr>
        <w:t>首页</w:t>
      </w:r>
      <w:bookmarkEnd w:id="21"/>
    </w:p>
    <w:p>
      <w:pPr>
        <w:ind w:firstLine="480"/>
      </w:pPr>
      <w:r>
        <w:rPr>
          <w:rFonts w:hint="eastAsia"/>
        </w:rPr>
        <w:t>首页是为</w:t>
      </w:r>
      <w:r>
        <w:rPr>
          <w:rFonts w:hint="eastAsia"/>
          <w:lang w:val="en-US" w:eastAsia="zh-CN"/>
        </w:rPr>
        <w:t>奖励办</w:t>
      </w:r>
      <w:r>
        <w:rPr>
          <w:rFonts w:hint="eastAsia"/>
        </w:rPr>
        <w:t>用户快速查找</w:t>
      </w:r>
      <w:r>
        <w:rPr>
          <w:rFonts w:hint="eastAsia"/>
          <w:lang w:val="en-US" w:eastAsia="zh-CN"/>
        </w:rPr>
        <w:t>接收到的消息</w:t>
      </w:r>
      <w:r>
        <w:rPr>
          <w:rFonts w:hint="eastAsia"/>
        </w:rPr>
        <w:t>、</w:t>
      </w:r>
      <w:r>
        <w:rPr>
          <w:rFonts w:hint="eastAsia"/>
          <w:lang w:val="en-US" w:eastAsia="zh-CN"/>
        </w:rPr>
        <w:t>处理待办</w:t>
      </w:r>
      <w:r>
        <w:rPr>
          <w:rFonts w:hint="eastAsia"/>
        </w:rPr>
        <w:t>业务专门设计的页面。主要分为</w:t>
      </w:r>
      <w:r>
        <w:rPr>
          <w:rFonts w:hint="eastAsia"/>
          <w:lang w:val="en-US" w:eastAsia="zh-CN"/>
        </w:rPr>
        <w:t>2</w:t>
      </w:r>
      <w:r>
        <w:rPr>
          <w:rFonts w:hint="eastAsia"/>
        </w:rPr>
        <w:t>个区域：待办工作、</w:t>
      </w:r>
      <w:r>
        <w:rPr>
          <w:rFonts w:hint="eastAsia"/>
          <w:lang w:val="en-US" w:eastAsia="zh-CN"/>
        </w:rPr>
        <w:t>我的消息</w:t>
      </w:r>
      <w:r>
        <w:rPr>
          <w:rFonts w:hint="eastAsia"/>
        </w:rPr>
        <w:t>。</w:t>
      </w:r>
    </w:p>
    <w:p>
      <w:pPr>
        <w:ind w:firstLine="480"/>
      </w:pPr>
      <w:r>
        <w:rPr>
          <w:rFonts w:hint="eastAsia"/>
        </w:rPr>
        <w:t>待办工作：</w:t>
      </w:r>
      <w:r>
        <w:rPr>
          <w:rFonts w:hint="eastAsia"/>
          <w:lang w:val="en-US" w:eastAsia="zh-CN"/>
        </w:rPr>
        <w:t>保存我的待处理事项</w:t>
      </w:r>
      <w:r>
        <w:rPr>
          <w:rFonts w:hint="eastAsia"/>
        </w:rPr>
        <w:t>，提醒工作人员对待办事件进行处理。</w:t>
      </w:r>
    </w:p>
    <w:p>
      <w:pPr>
        <w:ind w:firstLine="480"/>
      </w:pPr>
      <w:r>
        <w:rPr>
          <w:rFonts w:hint="eastAsia"/>
          <w:lang w:val="en-US" w:eastAsia="zh-CN"/>
        </w:rPr>
        <w:t>我的消息</w:t>
      </w:r>
      <w:r>
        <w:rPr>
          <w:rFonts w:hint="eastAsia"/>
        </w:rPr>
        <w:t>：</w:t>
      </w:r>
      <w:r>
        <w:rPr>
          <w:rFonts w:hint="eastAsia"/>
          <w:lang w:val="en-US" w:eastAsia="zh-CN"/>
        </w:rPr>
        <w:t>推送系统中与我相关的消息提醒</w:t>
      </w:r>
      <w:r>
        <w:rPr>
          <w:rFonts w:hint="eastAsia"/>
        </w:rPr>
        <w:t>。</w:t>
      </w:r>
    </w:p>
    <w:p>
      <w:pPr>
        <w:keepNext/>
        <w:ind w:firstLine="199" w:firstLineChars="83"/>
      </w:pPr>
      <w:r>
        <w:drawing>
          <wp:inline distT="0" distB="0" distL="114300" distR="114300">
            <wp:extent cx="5269230" cy="2530475"/>
            <wp:effectExtent l="0" t="0" r="762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5269230" cy="2530475"/>
                    </a:xfrm>
                    <a:prstGeom prst="rect">
                      <a:avLst/>
                    </a:prstGeom>
                    <a:noFill/>
                    <a:ln>
                      <a:noFill/>
                    </a:ln>
                  </pic:spPr>
                </pic:pic>
              </a:graphicData>
            </a:graphic>
          </wp:inline>
        </w:drawing>
      </w:r>
    </w:p>
    <w:p>
      <w:pPr>
        <w:pStyle w:val="11"/>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rPr>
          <w:rFonts w:hint="eastAsia"/>
        </w:rPr>
        <w:t>系统首页</w:t>
      </w:r>
    </w:p>
    <w:p>
      <w:pPr>
        <w:ind w:firstLine="480"/>
      </w:pPr>
    </w:p>
    <w:p>
      <w:pPr>
        <w:pStyle w:val="3"/>
      </w:pPr>
      <w:bookmarkStart w:id="22" w:name="_Toc6523"/>
      <w:r>
        <w:rPr>
          <w:rFonts w:hint="eastAsia"/>
          <w:lang w:val="en-US" w:eastAsia="zh-CN"/>
        </w:rPr>
        <w:t>申报单位</w:t>
      </w:r>
      <w:bookmarkEnd w:id="22"/>
    </w:p>
    <w:p>
      <w:pPr>
        <w:pStyle w:val="4"/>
      </w:pPr>
      <w:bookmarkStart w:id="23" w:name="_Toc20717"/>
      <w:r>
        <w:rPr>
          <w:rFonts w:hint="eastAsia"/>
          <w:lang w:val="en-US" w:eastAsia="zh-CN"/>
        </w:rPr>
        <w:t>申报单位</w:t>
      </w:r>
      <w:bookmarkEnd w:id="23"/>
    </w:p>
    <w:p>
      <w:pPr>
        <w:pStyle w:val="5"/>
        <w:bidi w:val="0"/>
        <w:rPr>
          <w:rFonts w:hint="eastAsia"/>
          <w:lang w:val="en-US" w:eastAsia="zh-CN"/>
        </w:rPr>
      </w:pPr>
      <w:r>
        <w:rPr>
          <w:rFonts w:hint="eastAsia"/>
          <w:lang w:val="en-US" w:eastAsia="zh-CN"/>
        </w:rPr>
        <w:t>神农中华农业科技奖</w:t>
      </w:r>
    </w:p>
    <w:p>
      <w:pPr>
        <w:ind w:left="0" w:leftChars="0" w:firstLine="0" w:firstLineChars="0"/>
        <w:rPr>
          <w:rFonts w:hint="eastAsia"/>
          <w:lang w:val="en-US" w:eastAsia="zh-CN"/>
        </w:rPr>
      </w:pPr>
      <w:r>
        <w:rPr>
          <w:rFonts w:hint="eastAsia"/>
          <w:lang w:val="en-US" w:eastAsia="zh-CN"/>
        </w:rPr>
        <w:t xml:space="preserve">       本模块提供申报单位附件模板下载，以及时间要去及服务电话查看</w:t>
      </w:r>
    </w:p>
    <w:p>
      <w:pPr>
        <w:ind w:left="0" w:leftChars="0" w:firstLine="0" w:firstLineChars="0"/>
        <w:rPr>
          <w:rFonts w:hint="default"/>
          <w:lang w:val="en-US" w:eastAsia="zh-CN"/>
        </w:rPr>
      </w:pPr>
      <w:r>
        <w:drawing>
          <wp:inline distT="0" distB="0" distL="114300" distR="114300">
            <wp:extent cx="5262880" cy="2784475"/>
            <wp:effectExtent l="0" t="0" r="762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2"/>
                    <a:stretch>
                      <a:fillRect/>
                    </a:stretch>
                  </pic:blipFill>
                  <pic:spPr>
                    <a:xfrm>
                      <a:off x="0" y="0"/>
                      <a:ext cx="5262880" cy="2784475"/>
                    </a:xfrm>
                    <a:prstGeom prst="rect">
                      <a:avLst/>
                    </a:prstGeom>
                    <a:noFill/>
                    <a:ln>
                      <a:noFill/>
                    </a:ln>
                  </pic:spPr>
                </pic:pic>
              </a:graphicData>
            </a:graphic>
          </wp:inline>
        </w:drawing>
      </w:r>
    </w:p>
    <w:p>
      <w:pPr>
        <w:pStyle w:val="5"/>
        <w:bidi w:val="0"/>
      </w:pPr>
      <w:r>
        <w:rPr>
          <w:rFonts w:hint="eastAsia"/>
          <w:lang w:val="en-US" w:eastAsia="zh-CN"/>
        </w:rPr>
        <w:t>申报须知</w:t>
      </w:r>
    </w:p>
    <w:p>
      <w:pPr>
        <w:ind w:firstLine="480"/>
        <w:rPr>
          <w:rFonts w:hint="eastAsia"/>
          <w:lang w:val="en-US" w:eastAsia="zh-CN"/>
        </w:rPr>
      </w:pPr>
      <w:r>
        <w:rPr>
          <w:rFonts w:hint="eastAsia"/>
          <w:lang w:val="en-US" w:eastAsia="zh-CN"/>
        </w:rPr>
        <w:t>本模块实现申报单位查看系统使用说明及申报推荐工作手册，可在线预览也可下载到本地查看。</w:t>
      </w:r>
    </w:p>
    <w:p>
      <w:pPr>
        <w:ind w:left="0" w:leftChars="0" w:firstLine="0" w:firstLineChars="0"/>
        <w:rPr>
          <w:rFonts w:hint="default"/>
          <w:lang w:val="en-US" w:eastAsia="zh-CN"/>
        </w:rPr>
      </w:pPr>
      <w:r>
        <w:drawing>
          <wp:inline distT="0" distB="0" distL="114300" distR="114300">
            <wp:extent cx="5260340" cy="2816860"/>
            <wp:effectExtent l="0" t="0" r="1016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5260340" cy="2816860"/>
                    </a:xfrm>
                    <a:prstGeom prst="rect">
                      <a:avLst/>
                    </a:prstGeom>
                    <a:noFill/>
                    <a:ln>
                      <a:noFill/>
                    </a:ln>
                  </pic:spPr>
                </pic:pic>
              </a:graphicData>
            </a:graphic>
          </wp:inline>
        </w:drawing>
      </w:r>
    </w:p>
    <w:p>
      <w:pPr>
        <w:pStyle w:val="5"/>
        <w:bidi w:val="0"/>
      </w:pPr>
      <w:r>
        <w:rPr>
          <w:rFonts w:hint="eastAsia"/>
          <w:lang w:val="en-US" w:eastAsia="zh-CN"/>
        </w:rPr>
        <w:t>我要申报</w:t>
      </w:r>
    </w:p>
    <w:p>
      <w:pPr>
        <w:ind w:firstLine="480"/>
        <w:rPr>
          <w:rFonts w:hint="default"/>
          <w:lang w:val="en-US" w:eastAsia="zh-CN"/>
        </w:rPr>
      </w:pPr>
      <w:r>
        <w:rPr>
          <w:rFonts w:hint="eastAsia"/>
          <w:lang w:val="en-US" w:eastAsia="zh-CN"/>
        </w:rPr>
        <w:t>本模块实现申报单位填报成果信息，从第1个表至第12个表，依次填写，其中</w:t>
      </w:r>
      <w:r>
        <w:rPr>
          <w:rFonts w:hint="eastAsia"/>
          <w:b/>
          <w:bCs/>
          <w:color w:val="C00000"/>
          <w:lang w:val="en-US" w:eastAsia="zh-CN"/>
        </w:rPr>
        <w:t>成果基本信息</w:t>
      </w:r>
      <w:r>
        <w:rPr>
          <w:rFonts w:hint="eastAsia"/>
          <w:lang w:val="en-US" w:eastAsia="zh-CN"/>
        </w:rPr>
        <w:t>填写一次，填写完成后，直接点击【保存】即可。第5个表主要完成人信息及第6个表主要完成单位按需要可多次填写。第3个表主要科技创新和第4个表客观评价需要下载附件模板，在线下填写完成后在上传到系统中。</w:t>
      </w:r>
    </w:p>
    <w:p>
      <w:pPr>
        <w:ind w:firstLine="480"/>
        <w:rPr>
          <w:rFonts w:hint="eastAsia"/>
          <w:b/>
          <w:bCs/>
          <w:color w:val="C00000"/>
          <w:sz w:val="21"/>
          <w:szCs w:val="21"/>
          <w:lang w:val="en-US" w:eastAsia="zh-CN"/>
        </w:rPr>
      </w:pPr>
      <w:r>
        <w:rPr>
          <w:rFonts w:hint="eastAsia"/>
          <w:b/>
          <w:bCs/>
          <w:color w:val="C00000"/>
          <w:sz w:val="21"/>
          <w:szCs w:val="21"/>
          <w:lang w:val="en-US" w:eastAsia="zh-CN"/>
        </w:rPr>
        <w:t>注：第1个表成果基本信息表必须第1个完成填写。其他可按需填写。</w:t>
      </w:r>
    </w:p>
    <w:p>
      <w:pPr>
        <w:ind w:firstLine="480"/>
        <w:rPr>
          <w:rFonts w:hint="eastAsia"/>
          <w:b/>
          <w:bCs/>
          <w:color w:val="C00000"/>
          <w:sz w:val="21"/>
          <w:szCs w:val="21"/>
          <w:lang w:val="en-US" w:eastAsia="zh-CN"/>
        </w:rPr>
      </w:pPr>
      <w:r>
        <w:rPr>
          <w:rFonts w:hint="eastAsia"/>
          <w:b/>
          <w:bCs/>
          <w:color w:val="C00000"/>
          <w:sz w:val="21"/>
          <w:szCs w:val="21"/>
          <w:lang w:val="en-US" w:eastAsia="zh-CN"/>
        </w:rPr>
        <w:t xml:space="preserve">    发送就是保存按钮，黄色背景内容为必填项，手机号，email，身份证号，固定电话做了校验填写错误会有提示。</w:t>
      </w:r>
    </w:p>
    <w:p>
      <w:pPr>
        <w:ind w:firstLine="480"/>
        <w:rPr>
          <w:rFonts w:hint="default"/>
          <w:b/>
          <w:bCs/>
          <w:color w:val="C00000"/>
          <w:sz w:val="21"/>
          <w:szCs w:val="21"/>
          <w:lang w:val="en-US" w:eastAsia="zh-CN"/>
        </w:rPr>
      </w:pPr>
      <w:r>
        <w:rPr>
          <w:rFonts w:hint="eastAsia"/>
          <w:b/>
          <w:bCs/>
          <w:color w:val="C00000"/>
          <w:sz w:val="21"/>
          <w:szCs w:val="21"/>
          <w:lang w:val="en-US" w:eastAsia="zh-CN"/>
        </w:rPr>
        <w:t xml:space="preserve">  </w:t>
      </w:r>
    </w:p>
    <w:p>
      <w:pPr>
        <w:ind w:left="0" w:leftChars="0" w:firstLine="0" w:firstLineChars="0"/>
      </w:pPr>
      <w:r>
        <w:drawing>
          <wp:inline distT="0" distB="0" distL="114300" distR="114300">
            <wp:extent cx="5262880" cy="2788920"/>
            <wp:effectExtent l="0" t="0" r="762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5262880" cy="2788920"/>
                    </a:xfrm>
                    <a:prstGeom prst="rect">
                      <a:avLst/>
                    </a:prstGeom>
                    <a:noFill/>
                    <a:ln>
                      <a:noFill/>
                    </a:ln>
                  </pic:spPr>
                </pic:pic>
              </a:graphicData>
            </a:graphic>
          </wp:inline>
        </w:drawing>
      </w:r>
    </w:p>
    <w:p>
      <w:pPr>
        <w:pStyle w:val="5"/>
        <w:bidi w:val="0"/>
      </w:pPr>
      <w:r>
        <w:rPr>
          <w:rFonts w:hint="eastAsia"/>
          <w:lang w:val="en-US" w:eastAsia="zh-CN"/>
        </w:rPr>
        <w:t>推荐书模板</w:t>
      </w:r>
    </w:p>
    <w:p>
      <w:pPr>
        <w:ind w:left="0" w:leftChars="0" w:firstLine="720" w:firstLineChars="300"/>
        <w:rPr>
          <w:rFonts w:hint="default"/>
          <w:lang w:val="en-US" w:eastAsia="zh-CN"/>
        </w:rPr>
      </w:pPr>
      <w:r>
        <w:rPr>
          <w:rFonts w:hint="eastAsia"/>
          <w:lang w:val="en-US" w:eastAsia="zh-CN"/>
        </w:rPr>
        <w:t>本模块实现推荐书生成PDF功能，当我要申报中各项内容填写完成后，数据自动到此模块下，点击数据生成PDF可直接生成推荐书PDF版本，导出Word模板可进行导出Word推荐书模板进行查看。</w:t>
      </w:r>
    </w:p>
    <w:p>
      <w:pPr>
        <w:ind w:left="0" w:leftChars="0" w:firstLine="0" w:firstLineChars="0"/>
      </w:pPr>
      <w:r>
        <w:drawing>
          <wp:inline distT="0" distB="0" distL="114300" distR="114300">
            <wp:extent cx="5262880" cy="2784475"/>
            <wp:effectExtent l="0" t="0" r="762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5"/>
                    <a:stretch>
                      <a:fillRect/>
                    </a:stretch>
                  </pic:blipFill>
                  <pic:spPr>
                    <a:xfrm>
                      <a:off x="0" y="0"/>
                      <a:ext cx="5262880" cy="2784475"/>
                    </a:xfrm>
                    <a:prstGeom prst="rect">
                      <a:avLst/>
                    </a:prstGeom>
                    <a:noFill/>
                    <a:ln>
                      <a:noFill/>
                    </a:ln>
                  </pic:spPr>
                </pic:pic>
              </a:graphicData>
            </a:graphic>
          </wp:inline>
        </w:drawing>
      </w:r>
    </w:p>
    <w:p>
      <w:pPr>
        <w:ind w:left="0" w:leftChars="0" w:firstLine="0" w:firstLineChars="0"/>
        <w:rPr>
          <w:rFonts w:hint="eastAsia"/>
          <w:lang w:val="en-US" w:eastAsia="zh-CN"/>
        </w:rPr>
      </w:pPr>
    </w:p>
    <w:p>
      <w:pPr>
        <w:pStyle w:val="5"/>
        <w:bidi w:val="0"/>
      </w:pPr>
      <w:r>
        <w:rPr>
          <w:rFonts w:hint="eastAsia"/>
          <w:lang w:val="en-US" w:eastAsia="zh-CN"/>
        </w:rPr>
        <w:t>确认申报</w:t>
      </w:r>
    </w:p>
    <w:p>
      <w:pPr>
        <w:ind w:firstLine="480"/>
        <w:rPr>
          <w:rFonts w:hint="default"/>
          <w:lang w:val="en-US" w:eastAsia="zh-CN"/>
        </w:rPr>
      </w:pPr>
      <w:r>
        <w:rPr>
          <w:rFonts w:hint="eastAsia"/>
          <w:lang w:val="en-US" w:eastAsia="zh-CN"/>
        </w:rPr>
        <w:t>本模块实现确认申报成果的功能。当我要申报中各项内容填写完成后，数据自动到此模块下，确认申报包含修改成果基本信息，修改主要完成单位，修改应用单位情况，修改近两年直接经济效益，修改曾获科技奖情况等信息。列表中单击成果，可查看成果详细信息。确认无误后，点击确认申报，成果状态调整为待推荐。</w:t>
      </w:r>
    </w:p>
    <w:p>
      <w:pPr>
        <w:ind w:left="0" w:leftChars="0" w:firstLine="0" w:firstLineChars="0"/>
      </w:pPr>
      <w:r>
        <w:drawing>
          <wp:inline distT="0" distB="0" distL="114300" distR="114300">
            <wp:extent cx="5262880" cy="2788920"/>
            <wp:effectExtent l="0" t="0" r="762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6"/>
                    <a:stretch>
                      <a:fillRect/>
                    </a:stretch>
                  </pic:blipFill>
                  <pic:spPr>
                    <a:xfrm>
                      <a:off x="0" y="0"/>
                      <a:ext cx="5262880" cy="2788920"/>
                    </a:xfrm>
                    <a:prstGeom prst="rect">
                      <a:avLst/>
                    </a:prstGeom>
                    <a:noFill/>
                    <a:ln>
                      <a:noFill/>
                    </a:ln>
                  </pic:spPr>
                </pic:pic>
              </a:graphicData>
            </a:graphic>
          </wp:inline>
        </w:drawing>
      </w:r>
    </w:p>
    <w:bookmarkEnd w:id="0"/>
    <w:bookmarkEnd w:id="13"/>
    <w:p>
      <w:pPr>
        <w:ind w:left="0" w:leftChars="0" w:firstLine="0" w:firstLineChars="0"/>
      </w:pPr>
    </w:p>
    <w:sectPr>
      <w:footerReference r:id="rId15" w:type="even"/>
      <w:pgSz w:w="11906" w:h="16838"/>
      <w:pgMar w:top="1440" w:right="1800" w:bottom="1440" w:left="1800" w:header="850" w:footer="964" w:gutter="0"/>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3014862"/>
      <w:docPartObj>
        <w:docPartGallery w:val="autotext"/>
      </w:docPartObj>
    </w:sdtPr>
    <w:sdtContent>
      <w:p>
        <w:pPr>
          <w:pStyle w:val="15"/>
          <w:ind w:firstLine="360"/>
          <w:jc w:val="right"/>
        </w:pPr>
        <w:r>
          <w:fldChar w:fldCharType="begin"/>
        </w:r>
        <w:r>
          <w:instrText xml:space="preserve">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7984870"/>
      <w:docPartObj>
        <w:docPartGallery w:val="autotext"/>
      </w:docPartObj>
    </w:sdtPr>
    <w:sdtContent>
      <w:p>
        <w:pPr>
          <w:pStyle w:val="15"/>
          <w:ind w:firstLine="0" w:firstLineChars="0"/>
        </w:pPr>
        <w:r>
          <w:fldChar w:fldCharType="begin"/>
        </w:r>
        <w:r>
          <w:instrText xml:space="preserve">PAGE   \* MERGEFORMAT</w:instrText>
        </w:r>
        <w:r>
          <w:fldChar w:fldCharType="separate"/>
        </w:r>
        <w:r>
          <w:rPr>
            <w:lang w:val="zh-CN"/>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9638392"/>
      <w:docPartObj>
        <w:docPartGallery w:val="autotext"/>
      </w:docPartObj>
    </w:sdtPr>
    <w:sdtContent>
      <w:p>
        <w:pPr>
          <w:pStyle w:val="15"/>
          <w:ind w:firstLine="0" w:firstLineChars="0"/>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w:rPr>
        <w:rFonts w:hint="eastAsia"/>
      </w:rPr>
      <w:t xml:space="preserve">农业农村部XXXX工程 </w:t>
    </w:r>
    <w:r>
      <w:t xml:space="preserve">                             </w:t>
    </w:r>
    <w:r>
      <w:rPr>
        <w:rFonts w:hint="eastAsia"/>
      </w:rPr>
      <w:t>农业农村部绩效管理信息系统用户手册（绩效办）</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w:rPr>
        <w:rFonts w:hint="eastAsia"/>
      </w:rPr>
      <w:t xml:space="preserve">农业农村部XXXX工程 </w:t>
    </w:r>
    <w:r>
      <w:t xml:space="preserve">                             </w:t>
    </w:r>
    <w:r>
      <w:rPr>
        <w:rFonts w:hint="eastAsia"/>
      </w:rPr>
      <w:t>农业农村部绩效管理信息系统用户手册（绩效办）</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945CA"/>
    <w:multiLevelType w:val="multilevel"/>
    <w:tmpl w:val="0A9945CA"/>
    <w:lvl w:ilvl="0" w:tentative="0">
      <w:start w:val="1"/>
      <w:numFmt w:val="bullet"/>
      <w:pStyle w:val="62"/>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13A60A62"/>
    <w:multiLevelType w:val="multilevel"/>
    <w:tmpl w:val="13A60A62"/>
    <w:lvl w:ilvl="0" w:tentative="0">
      <w:start w:val="1"/>
      <w:numFmt w:val="decimal"/>
      <w:pStyle w:val="2"/>
      <w:lvlText w:val="%1"/>
      <w:lvlJc w:val="left"/>
      <w:pPr>
        <w:ind w:left="0" w:firstLine="0"/>
      </w:pPr>
      <w:rPr>
        <w:rFonts w:hint="eastAsia"/>
      </w:rPr>
    </w:lvl>
    <w:lvl w:ilvl="1" w:tentative="0">
      <w:start w:val="1"/>
      <w:numFmt w:val="decimal"/>
      <w:pStyle w:val="3"/>
      <w:lvlText w:val="%1.%2"/>
      <w:lvlJc w:val="left"/>
      <w:pPr>
        <w:tabs>
          <w:tab w:val="left" w:pos="567"/>
        </w:tabs>
        <w:ind w:left="0" w:firstLine="0"/>
      </w:pPr>
      <w:rPr>
        <w:rFonts w:hint="eastAsia"/>
      </w:rPr>
    </w:lvl>
    <w:lvl w:ilvl="2" w:tentative="0">
      <w:start w:val="1"/>
      <w:numFmt w:val="decimal"/>
      <w:pStyle w:val="4"/>
      <w:lvlText w:val="%1.%2.%3"/>
      <w:lvlJc w:val="left"/>
      <w:pPr>
        <w:ind w:left="0" w:firstLine="0"/>
      </w:pPr>
      <w:rPr>
        <w:rFonts w:hint="eastAsia"/>
      </w:rPr>
    </w:lvl>
    <w:lvl w:ilvl="3" w:tentative="0">
      <w:start w:val="1"/>
      <w:numFmt w:val="decimal"/>
      <w:pStyle w:val="5"/>
      <w:lvlText w:val="%1.%2.%3.%4"/>
      <w:lvlJc w:val="left"/>
      <w:pPr>
        <w:tabs>
          <w:tab w:val="left" w:pos="851"/>
        </w:tabs>
        <w:ind w:left="0" w:firstLine="0"/>
      </w:pPr>
      <w:rPr>
        <w:rFonts w:hint="eastAsia"/>
      </w:rPr>
    </w:lvl>
    <w:lvl w:ilvl="4" w:tentative="0">
      <w:start w:val="1"/>
      <w:numFmt w:val="decimal"/>
      <w:pStyle w:val="6"/>
      <w:lvlText w:val="%1.%2.%3.%4.%5"/>
      <w:lvlJc w:val="left"/>
      <w:pPr>
        <w:ind w:left="0" w:firstLine="0"/>
      </w:pPr>
      <w:rPr>
        <w:rFonts w:hint="eastAsia"/>
      </w:rPr>
    </w:lvl>
    <w:lvl w:ilvl="5" w:tentative="0">
      <w:start w:val="1"/>
      <w:numFmt w:val="decimal"/>
      <w:pStyle w:val="7"/>
      <w:lvlText w:val="%1.%2.%3.%4.%5.%6"/>
      <w:lvlJc w:val="left"/>
      <w:pPr>
        <w:ind w:left="0" w:firstLine="0"/>
      </w:pPr>
      <w:rPr>
        <w:rFonts w:hint="eastAsia"/>
      </w:rPr>
    </w:lvl>
    <w:lvl w:ilvl="6" w:tentative="0">
      <w:start w:val="1"/>
      <w:numFmt w:val="decimal"/>
      <w:pStyle w:val="8"/>
      <w:lvlText w:val="%1.%2.%3.%4.%5.%6.%7"/>
      <w:lvlJc w:val="left"/>
      <w:pPr>
        <w:ind w:left="0" w:firstLine="0"/>
      </w:pPr>
      <w:rPr>
        <w:rFonts w:hint="eastAsia"/>
      </w:rPr>
    </w:lvl>
    <w:lvl w:ilvl="7" w:tentative="0">
      <w:start w:val="1"/>
      <w:numFmt w:val="decimal"/>
      <w:pStyle w:val="9"/>
      <w:lvlText w:val="%1.%2.%3.%4.%5.%6.%7.%8"/>
      <w:lvlJc w:val="left"/>
      <w:pPr>
        <w:ind w:left="0" w:firstLine="0"/>
      </w:pPr>
      <w:rPr>
        <w:rFonts w:hint="eastAsia"/>
      </w:rPr>
    </w:lvl>
    <w:lvl w:ilvl="8" w:tentative="0">
      <w:start w:val="1"/>
      <w:numFmt w:val="decimal"/>
      <w:pStyle w:val="10"/>
      <w:lvlText w:val="%1.%2.%3.%4.%5.%6.%7.%8.%9"/>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5YjYzMWRhYTNhNGViNTM4MzRiNTg4N2ExYzQ5NDcifQ=="/>
    <w:docVar w:name="KSO_WPS_MARK_KEY" w:val="e5315dc6-246c-459e-a28c-3fc129b4762f"/>
  </w:docVars>
  <w:rsids>
    <w:rsidRoot w:val="00172A27"/>
    <w:rsid w:val="0000334A"/>
    <w:rsid w:val="00004D53"/>
    <w:rsid w:val="00007DD1"/>
    <w:rsid w:val="0002309E"/>
    <w:rsid w:val="0002387E"/>
    <w:rsid w:val="00026F93"/>
    <w:rsid w:val="000306B1"/>
    <w:rsid w:val="0004003C"/>
    <w:rsid w:val="00046640"/>
    <w:rsid w:val="00061415"/>
    <w:rsid w:val="00063BDC"/>
    <w:rsid w:val="0006544E"/>
    <w:rsid w:val="00066400"/>
    <w:rsid w:val="00076015"/>
    <w:rsid w:val="00076E33"/>
    <w:rsid w:val="00082125"/>
    <w:rsid w:val="000843CE"/>
    <w:rsid w:val="00084E40"/>
    <w:rsid w:val="00085444"/>
    <w:rsid w:val="00085DEA"/>
    <w:rsid w:val="00087E57"/>
    <w:rsid w:val="0009131E"/>
    <w:rsid w:val="00095625"/>
    <w:rsid w:val="000A0C8D"/>
    <w:rsid w:val="000A2293"/>
    <w:rsid w:val="000A234A"/>
    <w:rsid w:val="000A5201"/>
    <w:rsid w:val="000A5E89"/>
    <w:rsid w:val="000B017C"/>
    <w:rsid w:val="000C1D6B"/>
    <w:rsid w:val="000C7A3C"/>
    <w:rsid w:val="000D0B77"/>
    <w:rsid w:val="000D0C78"/>
    <w:rsid w:val="000D516B"/>
    <w:rsid w:val="000D570A"/>
    <w:rsid w:val="000D5EE5"/>
    <w:rsid w:val="000E2EA9"/>
    <w:rsid w:val="000E3346"/>
    <w:rsid w:val="000E44A7"/>
    <w:rsid w:val="000E7428"/>
    <w:rsid w:val="000F3C3F"/>
    <w:rsid w:val="000F5C6F"/>
    <w:rsid w:val="001002E8"/>
    <w:rsid w:val="00107A15"/>
    <w:rsid w:val="00110143"/>
    <w:rsid w:val="0012535F"/>
    <w:rsid w:val="0013504C"/>
    <w:rsid w:val="00136033"/>
    <w:rsid w:val="0014183C"/>
    <w:rsid w:val="00142757"/>
    <w:rsid w:val="00142BE4"/>
    <w:rsid w:val="001455C4"/>
    <w:rsid w:val="00155BE5"/>
    <w:rsid w:val="001605A1"/>
    <w:rsid w:val="001672A2"/>
    <w:rsid w:val="00167F7F"/>
    <w:rsid w:val="00172A27"/>
    <w:rsid w:val="00177589"/>
    <w:rsid w:val="0018109E"/>
    <w:rsid w:val="00186E22"/>
    <w:rsid w:val="00192188"/>
    <w:rsid w:val="0019458A"/>
    <w:rsid w:val="001A05CF"/>
    <w:rsid w:val="001A36B9"/>
    <w:rsid w:val="001A71BF"/>
    <w:rsid w:val="001B28DC"/>
    <w:rsid w:val="001C7B77"/>
    <w:rsid w:val="001E2C34"/>
    <w:rsid w:val="001E2D0E"/>
    <w:rsid w:val="001F3690"/>
    <w:rsid w:val="001F6343"/>
    <w:rsid w:val="00200773"/>
    <w:rsid w:val="0020220F"/>
    <w:rsid w:val="00207AC6"/>
    <w:rsid w:val="00214D01"/>
    <w:rsid w:val="00223E3E"/>
    <w:rsid w:val="002240CE"/>
    <w:rsid w:val="00231BA5"/>
    <w:rsid w:val="00240665"/>
    <w:rsid w:val="00247C36"/>
    <w:rsid w:val="0025087B"/>
    <w:rsid w:val="002534AA"/>
    <w:rsid w:val="002540E3"/>
    <w:rsid w:val="002545FE"/>
    <w:rsid w:val="00260891"/>
    <w:rsid w:val="00260ADE"/>
    <w:rsid w:val="00261E26"/>
    <w:rsid w:val="00272053"/>
    <w:rsid w:val="0027205A"/>
    <w:rsid w:val="002740C1"/>
    <w:rsid w:val="00274E20"/>
    <w:rsid w:val="002824B0"/>
    <w:rsid w:val="0028683D"/>
    <w:rsid w:val="002B72EC"/>
    <w:rsid w:val="002D10F4"/>
    <w:rsid w:val="002D156A"/>
    <w:rsid w:val="002D3A47"/>
    <w:rsid w:val="002E2479"/>
    <w:rsid w:val="002E79FB"/>
    <w:rsid w:val="0030320C"/>
    <w:rsid w:val="00303828"/>
    <w:rsid w:val="00305B98"/>
    <w:rsid w:val="0031258A"/>
    <w:rsid w:val="003351B9"/>
    <w:rsid w:val="00335573"/>
    <w:rsid w:val="003459E0"/>
    <w:rsid w:val="00357BCF"/>
    <w:rsid w:val="00372923"/>
    <w:rsid w:val="003777C9"/>
    <w:rsid w:val="00382437"/>
    <w:rsid w:val="0038247C"/>
    <w:rsid w:val="003825DB"/>
    <w:rsid w:val="00384240"/>
    <w:rsid w:val="00386663"/>
    <w:rsid w:val="00394CB8"/>
    <w:rsid w:val="003A4914"/>
    <w:rsid w:val="003A4F62"/>
    <w:rsid w:val="003B2822"/>
    <w:rsid w:val="003B3545"/>
    <w:rsid w:val="003B3B6C"/>
    <w:rsid w:val="003B67A6"/>
    <w:rsid w:val="003D3A20"/>
    <w:rsid w:val="003D4CAD"/>
    <w:rsid w:val="003D5D6B"/>
    <w:rsid w:val="003E508F"/>
    <w:rsid w:val="003E5D32"/>
    <w:rsid w:val="004142BA"/>
    <w:rsid w:val="00416F68"/>
    <w:rsid w:val="00417962"/>
    <w:rsid w:val="004406CA"/>
    <w:rsid w:val="0047090E"/>
    <w:rsid w:val="00476825"/>
    <w:rsid w:val="004804B6"/>
    <w:rsid w:val="00482CD7"/>
    <w:rsid w:val="00487481"/>
    <w:rsid w:val="00492CA9"/>
    <w:rsid w:val="004965D2"/>
    <w:rsid w:val="004A4D3A"/>
    <w:rsid w:val="004A5F39"/>
    <w:rsid w:val="004A6C11"/>
    <w:rsid w:val="004B2CA4"/>
    <w:rsid w:val="004B2E44"/>
    <w:rsid w:val="004C12E6"/>
    <w:rsid w:val="004C4C19"/>
    <w:rsid w:val="004C5F51"/>
    <w:rsid w:val="004D2914"/>
    <w:rsid w:val="004D33D7"/>
    <w:rsid w:val="004D4045"/>
    <w:rsid w:val="004E5611"/>
    <w:rsid w:val="004F09CA"/>
    <w:rsid w:val="004F1F86"/>
    <w:rsid w:val="004F7F76"/>
    <w:rsid w:val="0050534D"/>
    <w:rsid w:val="005104E1"/>
    <w:rsid w:val="00516D9A"/>
    <w:rsid w:val="00520454"/>
    <w:rsid w:val="00522C21"/>
    <w:rsid w:val="00523029"/>
    <w:rsid w:val="0052580F"/>
    <w:rsid w:val="00525DE7"/>
    <w:rsid w:val="005279C0"/>
    <w:rsid w:val="005325DF"/>
    <w:rsid w:val="0054413F"/>
    <w:rsid w:val="00551B4F"/>
    <w:rsid w:val="0055423F"/>
    <w:rsid w:val="00561F51"/>
    <w:rsid w:val="00573AAE"/>
    <w:rsid w:val="00586BD1"/>
    <w:rsid w:val="00593BAC"/>
    <w:rsid w:val="005961CB"/>
    <w:rsid w:val="005A7534"/>
    <w:rsid w:val="005A75D3"/>
    <w:rsid w:val="005B6B74"/>
    <w:rsid w:val="005C30BA"/>
    <w:rsid w:val="005C42A1"/>
    <w:rsid w:val="005C7D2E"/>
    <w:rsid w:val="005D2820"/>
    <w:rsid w:val="005D2E9B"/>
    <w:rsid w:val="005D3A39"/>
    <w:rsid w:val="005D4150"/>
    <w:rsid w:val="005D6272"/>
    <w:rsid w:val="005D7683"/>
    <w:rsid w:val="005E1427"/>
    <w:rsid w:val="005E2F8A"/>
    <w:rsid w:val="005E4FCB"/>
    <w:rsid w:val="005E604A"/>
    <w:rsid w:val="005E7E33"/>
    <w:rsid w:val="005F4BBA"/>
    <w:rsid w:val="005F5A6A"/>
    <w:rsid w:val="005F7D70"/>
    <w:rsid w:val="006018C5"/>
    <w:rsid w:val="00602758"/>
    <w:rsid w:val="006053DD"/>
    <w:rsid w:val="00605EBD"/>
    <w:rsid w:val="00606266"/>
    <w:rsid w:val="006171E7"/>
    <w:rsid w:val="0062126C"/>
    <w:rsid w:val="00625B15"/>
    <w:rsid w:val="006314CD"/>
    <w:rsid w:val="006375DD"/>
    <w:rsid w:val="006434FA"/>
    <w:rsid w:val="00645FF0"/>
    <w:rsid w:val="006534F4"/>
    <w:rsid w:val="00653945"/>
    <w:rsid w:val="00653F82"/>
    <w:rsid w:val="006542D3"/>
    <w:rsid w:val="00654F8F"/>
    <w:rsid w:val="00655E5C"/>
    <w:rsid w:val="006563A6"/>
    <w:rsid w:val="00664CD2"/>
    <w:rsid w:val="00665F11"/>
    <w:rsid w:val="00672943"/>
    <w:rsid w:val="00690D02"/>
    <w:rsid w:val="006A0977"/>
    <w:rsid w:val="006A3098"/>
    <w:rsid w:val="006B3196"/>
    <w:rsid w:val="006B4C56"/>
    <w:rsid w:val="006B6682"/>
    <w:rsid w:val="006C55D1"/>
    <w:rsid w:val="006C5D89"/>
    <w:rsid w:val="006C6C48"/>
    <w:rsid w:val="006E1DEA"/>
    <w:rsid w:val="006E4CB6"/>
    <w:rsid w:val="006E6804"/>
    <w:rsid w:val="006F14EB"/>
    <w:rsid w:val="006F5D47"/>
    <w:rsid w:val="00710A27"/>
    <w:rsid w:val="0071120F"/>
    <w:rsid w:val="00712E76"/>
    <w:rsid w:val="0071377F"/>
    <w:rsid w:val="00717A2C"/>
    <w:rsid w:val="0072157D"/>
    <w:rsid w:val="00737EDC"/>
    <w:rsid w:val="0075056A"/>
    <w:rsid w:val="0075092A"/>
    <w:rsid w:val="00750A2B"/>
    <w:rsid w:val="00751AED"/>
    <w:rsid w:val="0076523F"/>
    <w:rsid w:val="00782E16"/>
    <w:rsid w:val="00783924"/>
    <w:rsid w:val="00783BDE"/>
    <w:rsid w:val="00784330"/>
    <w:rsid w:val="007867DD"/>
    <w:rsid w:val="0078772D"/>
    <w:rsid w:val="0079484F"/>
    <w:rsid w:val="007951D5"/>
    <w:rsid w:val="007B354C"/>
    <w:rsid w:val="007B6822"/>
    <w:rsid w:val="007C1FE9"/>
    <w:rsid w:val="007D05D8"/>
    <w:rsid w:val="007D4185"/>
    <w:rsid w:val="007E4458"/>
    <w:rsid w:val="007F5030"/>
    <w:rsid w:val="007F67D0"/>
    <w:rsid w:val="007F7A5C"/>
    <w:rsid w:val="00801BAE"/>
    <w:rsid w:val="0080304F"/>
    <w:rsid w:val="0082094C"/>
    <w:rsid w:val="008352E0"/>
    <w:rsid w:val="008409E7"/>
    <w:rsid w:val="00842D5E"/>
    <w:rsid w:val="00844059"/>
    <w:rsid w:val="008547EB"/>
    <w:rsid w:val="00856276"/>
    <w:rsid w:val="00860C60"/>
    <w:rsid w:val="008667DE"/>
    <w:rsid w:val="00870726"/>
    <w:rsid w:val="008749A1"/>
    <w:rsid w:val="0088067A"/>
    <w:rsid w:val="00881C7F"/>
    <w:rsid w:val="008839DE"/>
    <w:rsid w:val="00887F70"/>
    <w:rsid w:val="00894B4E"/>
    <w:rsid w:val="008A0430"/>
    <w:rsid w:val="008A1C7F"/>
    <w:rsid w:val="008A6ED0"/>
    <w:rsid w:val="008B2D9F"/>
    <w:rsid w:val="008B3B3B"/>
    <w:rsid w:val="008B45A2"/>
    <w:rsid w:val="008C420F"/>
    <w:rsid w:val="008C4EF9"/>
    <w:rsid w:val="008C5348"/>
    <w:rsid w:val="008C73A2"/>
    <w:rsid w:val="008D1066"/>
    <w:rsid w:val="008D3E49"/>
    <w:rsid w:val="008D47A1"/>
    <w:rsid w:val="008D5FF2"/>
    <w:rsid w:val="008E375C"/>
    <w:rsid w:val="008F77B2"/>
    <w:rsid w:val="009131A9"/>
    <w:rsid w:val="00927FBB"/>
    <w:rsid w:val="0094538B"/>
    <w:rsid w:val="00953194"/>
    <w:rsid w:val="0096009A"/>
    <w:rsid w:val="00961942"/>
    <w:rsid w:val="00962A88"/>
    <w:rsid w:val="00972118"/>
    <w:rsid w:val="00990EC2"/>
    <w:rsid w:val="00997393"/>
    <w:rsid w:val="009976D5"/>
    <w:rsid w:val="009A2AF5"/>
    <w:rsid w:val="009A42FC"/>
    <w:rsid w:val="009C295D"/>
    <w:rsid w:val="009C67C7"/>
    <w:rsid w:val="009D7450"/>
    <w:rsid w:val="009D7E76"/>
    <w:rsid w:val="009E6389"/>
    <w:rsid w:val="009E7F91"/>
    <w:rsid w:val="009F5E0D"/>
    <w:rsid w:val="00A00CD5"/>
    <w:rsid w:val="00A149A9"/>
    <w:rsid w:val="00A1669D"/>
    <w:rsid w:val="00A2345F"/>
    <w:rsid w:val="00A2609B"/>
    <w:rsid w:val="00A34582"/>
    <w:rsid w:val="00A3624C"/>
    <w:rsid w:val="00A40B9C"/>
    <w:rsid w:val="00A47792"/>
    <w:rsid w:val="00A56CFE"/>
    <w:rsid w:val="00A6311A"/>
    <w:rsid w:val="00A63DD7"/>
    <w:rsid w:val="00A6560A"/>
    <w:rsid w:val="00A70D73"/>
    <w:rsid w:val="00A80D37"/>
    <w:rsid w:val="00A84231"/>
    <w:rsid w:val="00A8681E"/>
    <w:rsid w:val="00A92426"/>
    <w:rsid w:val="00A92EBC"/>
    <w:rsid w:val="00AA5F15"/>
    <w:rsid w:val="00AA6994"/>
    <w:rsid w:val="00AB3E3D"/>
    <w:rsid w:val="00AB50FF"/>
    <w:rsid w:val="00AC3643"/>
    <w:rsid w:val="00AD06F2"/>
    <w:rsid w:val="00AD2C9D"/>
    <w:rsid w:val="00AD2FDF"/>
    <w:rsid w:val="00AD6817"/>
    <w:rsid w:val="00AD7A4F"/>
    <w:rsid w:val="00AD7D99"/>
    <w:rsid w:val="00AE4592"/>
    <w:rsid w:val="00AE6573"/>
    <w:rsid w:val="00AF1422"/>
    <w:rsid w:val="00AF3470"/>
    <w:rsid w:val="00B02D4F"/>
    <w:rsid w:val="00B04038"/>
    <w:rsid w:val="00B07410"/>
    <w:rsid w:val="00B11C8F"/>
    <w:rsid w:val="00B12416"/>
    <w:rsid w:val="00B13EE8"/>
    <w:rsid w:val="00B171CF"/>
    <w:rsid w:val="00B35384"/>
    <w:rsid w:val="00B37BF9"/>
    <w:rsid w:val="00B41119"/>
    <w:rsid w:val="00B418F1"/>
    <w:rsid w:val="00B447E7"/>
    <w:rsid w:val="00B44A6C"/>
    <w:rsid w:val="00B523A1"/>
    <w:rsid w:val="00B52FFE"/>
    <w:rsid w:val="00B5401D"/>
    <w:rsid w:val="00B5499A"/>
    <w:rsid w:val="00B54A08"/>
    <w:rsid w:val="00B6235A"/>
    <w:rsid w:val="00B67017"/>
    <w:rsid w:val="00B708B1"/>
    <w:rsid w:val="00B70DC4"/>
    <w:rsid w:val="00B731D3"/>
    <w:rsid w:val="00BB1498"/>
    <w:rsid w:val="00BB2092"/>
    <w:rsid w:val="00BB48F8"/>
    <w:rsid w:val="00BC2F36"/>
    <w:rsid w:val="00BC57E8"/>
    <w:rsid w:val="00BC67E0"/>
    <w:rsid w:val="00BD7299"/>
    <w:rsid w:val="00BE53A9"/>
    <w:rsid w:val="00BE79B2"/>
    <w:rsid w:val="00BE7C2F"/>
    <w:rsid w:val="00BF2034"/>
    <w:rsid w:val="00BF3D84"/>
    <w:rsid w:val="00BF3D8B"/>
    <w:rsid w:val="00C00749"/>
    <w:rsid w:val="00C01061"/>
    <w:rsid w:val="00C027EF"/>
    <w:rsid w:val="00C04E0F"/>
    <w:rsid w:val="00C2323A"/>
    <w:rsid w:val="00C26983"/>
    <w:rsid w:val="00C26A73"/>
    <w:rsid w:val="00C30760"/>
    <w:rsid w:val="00C30F7B"/>
    <w:rsid w:val="00C408ED"/>
    <w:rsid w:val="00C424D1"/>
    <w:rsid w:val="00C4303C"/>
    <w:rsid w:val="00C46B46"/>
    <w:rsid w:val="00C56FBE"/>
    <w:rsid w:val="00C62B35"/>
    <w:rsid w:val="00C64984"/>
    <w:rsid w:val="00C75B78"/>
    <w:rsid w:val="00C76F77"/>
    <w:rsid w:val="00C83453"/>
    <w:rsid w:val="00C84B52"/>
    <w:rsid w:val="00C90907"/>
    <w:rsid w:val="00C9244B"/>
    <w:rsid w:val="00CA554C"/>
    <w:rsid w:val="00CB4325"/>
    <w:rsid w:val="00CD488E"/>
    <w:rsid w:val="00CE1BE0"/>
    <w:rsid w:val="00CE76E1"/>
    <w:rsid w:val="00CF0D8E"/>
    <w:rsid w:val="00CF329B"/>
    <w:rsid w:val="00D05772"/>
    <w:rsid w:val="00D14105"/>
    <w:rsid w:val="00D245BB"/>
    <w:rsid w:val="00D3222C"/>
    <w:rsid w:val="00D37283"/>
    <w:rsid w:val="00D446A5"/>
    <w:rsid w:val="00D51B98"/>
    <w:rsid w:val="00D54534"/>
    <w:rsid w:val="00D556B6"/>
    <w:rsid w:val="00D56145"/>
    <w:rsid w:val="00D63FAB"/>
    <w:rsid w:val="00D64E63"/>
    <w:rsid w:val="00D67DD1"/>
    <w:rsid w:val="00D70594"/>
    <w:rsid w:val="00D72512"/>
    <w:rsid w:val="00D7455F"/>
    <w:rsid w:val="00D752E3"/>
    <w:rsid w:val="00D84093"/>
    <w:rsid w:val="00D851AB"/>
    <w:rsid w:val="00D85E5E"/>
    <w:rsid w:val="00D97673"/>
    <w:rsid w:val="00DA38BE"/>
    <w:rsid w:val="00DB11D4"/>
    <w:rsid w:val="00DB75E3"/>
    <w:rsid w:val="00DC1176"/>
    <w:rsid w:val="00DC23CA"/>
    <w:rsid w:val="00DC4068"/>
    <w:rsid w:val="00DD3372"/>
    <w:rsid w:val="00DD364D"/>
    <w:rsid w:val="00DD71A0"/>
    <w:rsid w:val="00DF6ABA"/>
    <w:rsid w:val="00E001DB"/>
    <w:rsid w:val="00E01D8B"/>
    <w:rsid w:val="00E034E2"/>
    <w:rsid w:val="00E04667"/>
    <w:rsid w:val="00E07904"/>
    <w:rsid w:val="00E10468"/>
    <w:rsid w:val="00E12125"/>
    <w:rsid w:val="00E13E66"/>
    <w:rsid w:val="00E34151"/>
    <w:rsid w:val="00E34F0A"/>
    <w:rsid w:val="00E35715"/>
    <w:rsid w:val="00E45EF4"/>
    <w:rsid w:val="00E5389D"/>
    <w:rsid w:val="00E61577"/>
    <w:rsid w:val="00E61ECF"/>
    <w:rsid w:val="00E620E9"/>
    <w:rsid w:val="00E7229A"/>
    <w:rsid w:val="00E90362"/>
    <w:rsid w:val="00EA62D2"/>
    <w:rsid w:val="00EB1204"/>
    <w:rsid w:val="00EC2A9E"/>
    <w:rsid w:val="00EC360B"/>
    <w:rsid w:val="00EC48B2"/>
    <w:rsid w:val="00ED23D6"/>
    <w:rsid w:val="00ED5317"/>
    <w:rsid w:val="00EE1432"/>
    <w:rsid w:val="00EE22B2"/>
    <w:rsid w:val="00EE5DD9"/>
    <w:rsid w:val="00EF5D87"/>
    <w:rsid w:val="00F00BAE"/>
    <w:rsid w:val="00F15735"/>
    <w:rsid w:val="00F209FA"/>
    <w:rsid w:val="00F21CAC"/>
    <w:rsid w:val="00F22BE7"/>
    <w:rsid w:val="00F2488B"/>
    <w:rsid w:val="00F2605E"/>
    <w:rsid w:val="00F32FDC"/>
    <w:rsid w:val="00F72917"/>
    <w:rsid w:val="00F74BD5"/>
    <w:rsid w:val="00F861C3"/>
    <w:rsid w:val="00F91340"/>
    <w:rsid w:val="00FA2C22"/>
    <w:rsid w:val="00FB5C4E"/>
    <w:rsid w:val="00FB6723"/>
    <w:rsid w:val="00FC108B"/>
    <w:rsid w:val="00FD0377"/>
    <w:rsid w:val="00FD679E"/>
    <w:rsid w:val="00FE0DF3"/>
    <w:rsid w:val="00FF5F1A"/>
    <w:rsid w:val="02E6198B"/>
    <w:rsid w:val="03606D05"/>
    <w:rsid w:val="037D46D0"/>
    <w:rsid w:val="03C25716"/>
    <w:rsid w:val="047F1C72"/>
    <w:rsid w:val="04EC7E7E"/>
    <w:rsid w:val="04F05A49"/>
    <w:rsid w:val="058C6D37"/>
    <w:rsid w:val="071D6034"/>
    <w:rsid w:val="0757295D"/>
    <w:rsid w:val="089A48AD"/>
    <w:rsid w:val="09156C22"/>
    <w:rsid w:val="0C144997"/>
    <w:rsid w:val="0C937D2A"/>
    <w:rsid w:val="0D3B7E64"/>
    <w:rsid w:val="0DCF0A34"/>
    <w:rsid w:val="0E1026BE"/>
    <w:rsid w:val="107F5439"/>
    <w:rsid w:val="110E633F"/>
    <w:rsid w:val="11782653"/>
    <w:rsid w:val="13330DA6"/>
    <w:rsid w:val="15126B39"/>
    <w:rsid w:val="16D3444B"/>
    <w:rsid w:val="16F56309"/>
    <w:rsid w:val="18066EB0"/>
    <w:rsid w:val="18A44C98"/>
    <w:rsid w:val="198401FA"/>
    <w:rsid w:val="1A20753D"/>
    <w:rsid w:val="1CC60FB7"/>
    <w:rsid w:val="1DF141DF"/>
    <w:rsid w:val="1E56173A"/>
    <w:rsid w:val="1FA81D9A"/>
    <w:rsid w:val="23953D3B"/>
    <w:rsid w:val="23BD3637"/>
    <w:rsid w:val="24B4277B"/>
    <w:rsid w:val="254275C2"/>
    <w:rsid w:val="255D6E8B"/>
    <w:rsid w:val="25B97269"/>
    <w:rsid w:val="26247C2F"/>
    <w:rsid w:val="274E762C"/>
    <w:rsid w:val="28D87F45"/>
    <w:rsid w:val="28F47DC3"/>
    <w:rsid w:val="29860E30"/>
    <w:rsid w:val="2B001090"/>
    <w:rsid w:val="2B2E2231"/>
    <w:rsid w:val="2BAA1FB8"/>
    <w:rsid w:val="2CDB5D68"/>
    <w:rsid w:val="2D193DAE"/>
    <w:rsid w:val="2D371339"/>
    <w:rsid w:val="2D473F1C"/>
    <w:rsid w:val="2D8B29AD"/>
    <w:rsid w:val="2E7439B8"/>
    <w:rsid w:val="2EB36A4C"/>
    <w:rsid w:val="2F2F67B9"/>
    <w:rsid w:val="2F411A7F"/>
    <w:rsid w:val="303161EE"/>
    <w:rsid w:val="30BD43D1"/>
    <w:rsid w:val="31D83778"/>
    <w:rsid w:val="31DB1B59"/>
    <w:rsid w:val="32936992"/>
    <w:rsid w:val="33347373"/>
    <w:rsid w:val="333D6A15"/>
    <w:rsid w:val="347706A5"/>
    <w:rsid w:val="348A1163"/>
    <w:rsid w:val="3500427A"/>
    <w:rsid w:val="36396321"/>
    <w:rsid w:val="36434241"/>
    <w:rsid w:val="36F12BEC"/>
    <w:rsid w:val="36FF1E8D"/>
    <w:rsid w:val="378760C2"/>
    <w:rsid w:val="37AD6CB2"/>
    <w:rsid w:val="37E43DAE"/>
    <w:rsid w:val="3811751E"/>
    <w:rsid w:val="39346F4D"/>
    <w:rsid w:val="39703DE4"/>
    <w:rsid w:val="39E57654"/>
    <w:rsid w:val="3B6B3F8F"/>
    <w:rsid w:val="3C696257"/>
    <w:rsid w:val="3CC96962"/>
    <w:rsid w:val="3DD5594C"/>
    <w:rsid w:val="3EB67242"/>
    <w:rsid w:val="3FAB6089"/>
    <w:rsid w:val="403746D6"/>
    <w:rsid w:val="41B66B92"/>
    <w:rsid w:val="424953F2"/>
    <w:rsid w:val="42DB393B"/>
    <w:rsid w:val="44A73A07"/>
    <w:rsid w:val="44CB3515"/>
    <w:rsid w:val="45EC1C2B"/>
    <w:rsid w:val="464D6901"/>
    <w:rsid w:val="47D64E43"/>
    <w:rsid w:val="491D398F"/>
    <w:rsid w:val="4BF421D6"/>
    <w:rsid w:val="4C103F2B"/>
    <w:rsid w:val="4C537052"/>
    <w:rsid w:val="4C703FCB"/>
    <w:rsid w:val="4CDC3816"/>
    <w:rsid w:val="4ED355A0"/>
    <w:rsid w:val="501F49EB"/>
    <w:rsid w:val="51621FED"/>
    <w:rsid w:val="53A377A2"/>
    <w:rsid w:val="53B048CA"/>
    <w:rsid w:val="53CA52F7"/>
    <w:rsid w:val="53D2741E"/>
    <w:rsid w:val="54710B65"/>
    <w:rsid w:val="5577489D"/>
    <w:rsid w:val="559C3A0B"/>
    <w:rsid w:val="564A198D"/>
    <w:rsid w:val="56E81F69"/>
    <w:rsid w:val="573C40E7"/>
    <w:rsid w:val="580A7D41"/>
    <w:rsid w:val="58542E77"/>
    <w:rsid w:val="58964E52"/>
    <w:rsid w:val="5A082EBF"/>
    <w:rsid w:val="5B2E5636"/>
    <w:rsid w:val="5BDE7A83"/>
    <w:rsid w:val="5BFA31DC"/>
    <w:rsid w:val="5DAF2EA1"/>
    <w:rsid w:val="5EFC4B64"/>
    <w:rsid w:val="603D44D4"/>
    <w:rsid w:val="60856C12"/>
    <w:rsid w:val="61985EB9"/>
    <w:rsid w:val="62143DB8"/>
    <w:rsid w:val="62672753"/>
    <w:rsid w:val="62BA3CCD"/>
    <w:rsid w:val="62CC5413"/>
    <w:rsid w:val="633D2763"/>
    <w:rsid w:val="63464016"/>
    <w:rsid w:val="655A0D62"/>
    <w:rsid w:val="668D0003"/>
    <w:rsid w:val="66D71E4A"/>
    <w:rsid w:val="66F97A0C"/>
    <w:rsid w:val="679E6DE8"/>
    <w:rsid w:val="67EC0989"/>
    <w:rsid w:val="6A0904CE"/>
    <w:rsid w:val="6BC03DD8"/>
    <w:rsid w:val="6C685BD2"/>
    <w:rsid w:val="6C774430"/>
    <w:rsid w:val="6D2A3028"/>
    <w:rsid w:val="6DF34F15"/>
    <w:rsid w:val="6F116932"/>
    <w:rsid w:val="70B125D1"/>
    <w:rsid w:val="747A04D5"/>
    <w:rsid w:val="763E4D8A"/>
    <w:rsid w:val="76563322"/>
    <w:rsid w:val="765C048B"/>
    <w:rsid w:val="768D668E"/>
    <w:rsid w:val="772D1269"/>
    <w:rsid w:val="77F2529D"/>
    <w:rsid w:val="784E53F4"/>
    <w:rsid w:val="789D12F4"/>
    <w:rsid w:val="7A4563BB"/>
    <w:rsid w:val="7B0A4A48"/>
    <w:rsid w:val="7B2B7D10"/>
    <w:rsid w:val="7C376F36"/>
    <w:rsid w:val="7CD43373"/>
    <w:rsid w:val="7E286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semiHidden="0" w:name="Normal Indent"/>
    <w:lsdException w:unhideWhenUsed="0" w:uiPriority="0" w:semiHidden="0" w:name="footnote text"/>
    <w:lsdException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heme="minorBidi"/>
      <w:kern w:val="2"/>
      <w:sz w:val="24"/>
      <w:szCs w:val="22"/>
      <w:lang w:val="en-US" w:eastAsia="zh-CN" w:bidi="ar-SA"/>
    </w:rPr>
  </w:style>
  <w:style w:type="paragraph" w:styleId="2">
    <w:name w:val="heading 1"/>
    <w:basedOn w:val="1"/>
    <w:next w:val="1"/>
    <w:link w:val="24"/>
    <w:qFormat/>
    <w:uiPriority w:val="9"/>
    <w:pPr>
      <w:pageBreakBefore/>
      <w:numPr>
        <w:ilvl w:val="0"/>
        <w:numId w:val="1"/>
      </w:numPr>
      <w:ind w:firstLineChars="0"/>
      <w:outlineLvl w:val="0"/>
    </w:pPr>
    <w:rPr>
      <w:b/>
      <w:bCs/>
      <w:kern w:val="44"/>
      <w:sz w:val="36"/>
      <w:szCs w:val="44"/>
    </w:rPr>
  </w:style>
  <w:style w:type="paragraph" w:styleId="3">
    <w:name w:val="heading 2"/>
    <w:basedOn w:val="1"/>
    <w:next w:val="1"/>
    <w:link w:val="25"/>
    <w:unhideWhenUsed/>
    <w:qFormat/>
    <w:uiPriority w:val="9"/>
    <w:pPr>
      <w:keepNext/>
      <w:keepLines/>
      <w:numPr>
        <w:ilvl w:val="1"/>
        <w:numId w:val="1"/>
      </w:numPr>
      <w:ind w:firstLineChars="0"/>
      <w:outlineLvl w:val="1"/>
    </w:pPr>
    <w:rPr>
      <w:rFonts w:cstheme="majorBidi"/>
      <w:b/>
      <w:bCs/>
      <w:sz w:val="32"/>
      <w:szCs w:val="32"/>
    </w:rPr>
  </w:style>
  <w:style w:type="paragraph" w:styleId="4">
    <w:name w:val="heading 3"/>
    <w:basedOn w:val="1"/>
    <w:next w:val="1"/>
    <w:link w:val="26"/>
    <w:unhideWhenUsed/>
    <w:qFormat/>
    <w:uiPriority w:val="9"/>
    <w:pPr>
      <w:keepNext/>
      <w:keepLines/>
      <w:numPr>
        <w:ilvl w:val="2"/>
        <w:numId w:val="1"/>
      </w:numPr>
      <w:ind w:firstLineChars="0"/>
      <w:outlineLvl w:val="2"/>
    </w:pPr>
    <w:rPr>
      <w:b/>
      <w:bCs/>
      <w:sz w:val="30"/>
      <w:szCs w:val="32"/>
    </w:rPr>
  </w:style>
  <w:style w:type="paragraph" w:styleId="5">
    <w:name w:val="heading 4"/>
    <w:basedOn w:val="1"/>
    <w:next w:val="1"/>
    <w:link w:val="27"/>
    <w:unhideWhenUsed/>
    <w:qFormat/>
    <w:uiPriority w:val="9"/>
    <w:pPr>
      <w:keepNext/>
      <w:keepLines/>
      <w:numPr>
        <w:ilvl w:val="3"/>
        <w:numId w:val="1"/>
      </w:numPr>
      <w:ind w:firstLineChars="0"/>
      <w:outlineLvl w:val="3"/>
    </w:pPr>
    <w:rPr>
      <w:rFonts w:cstheme="majorBidi"/>
      <w:b/>
      <w:bCs/>
      <w:sz w:val="28"/>
      <w:szCs w:val="28"/>
    </w:rPr>
  </w:style>
  <w:style w:type="paragraph" w:styleId="6">
    <w:name w:val="heading 5"/>
    <w:basedOn w:val="1"/>
    <w:next w:val="1"/>
    <w:link w:val="28"/>
    <w:unhideWhenUsed/>
    <w:qFormat/>
    <w:uiPriority w:val="9"/>
    <w:pPr>
      <w:keepNext/>
      <w:keepLines/>
      <w:numPr>
        <w:ilvl w:val="4"/>
        <w:numId w:val="1"/>
      </w:numPr>
      <w:ind w:firstLineChars="0"/>
      <w:outlineLvl w:val="4"/>
    </w:pPr>
    <w:rPr>
      <w:b/>
      <w:bCs/>
      <w:sz w:val="28"/>
      <w:szCs w:val="28"/>
    </w:rPr>
  </w:style>
  <w:style w:type="paragraph" w:styleId="7">
    <w:name w:val="heading 6"/>
    <w:basedOn w:val="1"/>
    <w:next w:val="1"/>
    <w:link w:val="29"/>
    <w:unhideWhenUsed/>
    <w:qFormat/>
    <w:uiPriority w:val="9"/>
    <w:pPr>
      <w:keepNext/>
      <w:keepLines/>
      <w:numPr>
        <w:ilvl w:val="5"/>
        <w:numId w:val="1"/>
      </w:numPr>
      <w:ind w:firstLineChars="0"/>
      <w:outlineLvl w:val="5"/>
    </w:pPr>
    <w:rPr>
      <w:rFonts w:cstheme="majorBidi"/>
      <w:b/>
      <w:bCs/>
      <w:sz w:val="28"/>
      <w:szCs w:val="24"/>
    </w:rPr>
  </w:style>
  <w:style w:type="paragraph" w:styleId="8">
    <w:name w:val="heading 7"/>
    <w:basedOn w:val="1"/>
    <w:next w:val="1"/>
    <w:link w:val="30"/>
    <w:unhideWhenUsed/>
    <w:qFormat/>
    <w:uiPriority w:val="9"/>
    <w:pPr>
      <w:keepNext/>
      <w:keepLines/>
      <w:numPr>
        <w:ilvl w:val="6"/>
        <w:numId w:val="1"/>
      </w:numPr>
      <w:ind w:firstLineChars="0"/>
      <w:outlineLvl w:val="6"/>
    </w:pPr>
    <w:rPr>
      <w:b/>
      <w:bCs/>
      <w:sz w:val="28"/>
      <w:szCs w:val="24"/>
    </w:rPr>
  </w:style>
  <w:style w:type="paragraph" w:styleId="9">
    <w:name w:val="heading 8"/>
    <w:basedOn w:val="1"/>
    <w:next w:val="1"/>
    <w:link w:val="31"/>
    <w:unhideWhenUsed/>
    <w:qFormat/>
    <w:uiPriority w:val="9"/>
    <w:pPr>
      <w:keepNext/>
      <w:keepLines/>
      <w:numPr>
        <w:ilvl w:val="7"/>
        <w:numId w:val="1"/>
      </w:numPr>
      <w:ind w:firstLineChars="0"/>
      <w:outlineLvl w:val="7"/>
    </w:pPr>
    <w:rPr>
      <w:rFonts w:cstheme="majorBidi"/>
      <w:b/>
      <w:sz w:val="28"/>
      <w:szCs w:val="24"/>
    </w:rPr>
  </w:style>
  <w:style w:type="paragraph" w:styleId="10">
    <w:name w:val="heading 9"/>
    <w:basedOn w:val="1"/>
    <w:next w:val="1"/>
    <w:link w:val="32"/>
    <w:unhideWhenUsed/>
    <w:qFormat/>
    <w:uiPriority w:val="9"/>
    <w:pPr>
      <w:keepNext/>
      <w:keepLines/>
      <w:numPr>
        <w:ilvl w:val="8"/>
        <w:numId w:val="1"/>
      </w:numPr>
      <w:ind w:firstLineChars="0"/>
      <w:outlineLvl w:val="8"/>
    </w:pPr>
    <w:rPr>
      <w:rFonts w:cstheme="majorBidi"/>
      <w:b/>
      <w:sz w:val="28"/>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33"/>
    <w:unhideWhenUsed/>
    <w:qFormat/>
    <w:uiPriority w:val="35"/>
    <w:pPr>
      <w:ind w:firstLine="0" w:firstLineChars="0"/>
      <w:jc w:val="center"/>
    </w:pPr>
    <w:rPr>
      <w:rFonts w:cstheme="majorBidi"/>
      <w:b/>
      <w:sz w:val="21"/>
      <w:szCs w:val="20"/>
    </w:rPr>
  </w:style>
  <w:style w:type="paragraph" w:styleId="12">
    <w:name w:val="toc 3"/>
    <w:basedOn w:val="1"/>
    <w:next w:val="1"/>
    <w:unhideWhenUsed/>
    <w:qFormat/>
    <w:uiPriority w:val="39"/>
    <w:pPr>
      <w:ind w:left="400" w:leftChars="400" w:firstLine="0" w:firstLineChars="0"/>
    </w:pPr>
  </w:style>
  <w:style w:type="paragraph" w:styleId="13">
    <w:name w:val="Date"/>
    <w:basedOn w:val="1"/>
    <w:next w:val="1"/>
    <w:link w:val="50"/>
    <w:unhideWhenUsed/>
    <w:qFormat/>
    <w:uiPriority w:val="99"/>
    <w:pPr>
      <w:ind w:left="100" w:leftChars="2500"/>
    </w:pPr>
  </w:style>
  <w:style w:type="paragraph" w:styleId="14">
    <w:name w:val="Balloon Text"/>
    <w:basedOn w:val="1"/>
    <w:link w:val="49"/>
    <w:unhideWhenUsed/>
    <w:qFormat/>
    <w:uiPriority w:val="99"/>
    <w:pPr>
      <w:spacing w:line="240" w:lineRule="auto"/>
    </w:pPr>
    <w:rPr>
      <w:sz w:val="18"/>
      <w:szCs w:val="18"/>
    </w:rPr>
  </w:style>
  <w:style w:type="paragraph" w:styleId="15">
    <w:name w:val="footer"/>
    <w:basedOn w:val="1"/>
    <w:link w:val="53"/>
    <w:unhideWhenUsed/>
    <w:qFormat/>
    <w:uiPriority w:val="99"/>
    <w:pPr>
      <w:tabs>
        <w:tab w:val="center" w:pos="4153"/>
        <w:tab w:val="right" w:pos="8306"/>
      </w:tabs>
      <w:snapToGrid w:val="0"/>
      <w:spacing w:line="240" w:lineRule="auto"/>
    </w:pPr>
    <w:rPr>
      <w:sz w:val="18"/>
      <w:szCs w:val="18"/>
    </w:rPr>
  </w:style>
  <w:style w:type="paragraph" w:styleId="16">
    <w:name w:val="header"/>
    <w:basedOn w:val="1"/>
    <w:link w:val="54"/>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18"/>
      <w:szCs w:val="18"/>
    </w:rPr>
  </w:style>
  <w:style w:type="paragraph" w:styleId="17">
    <w:name w:val="toc 1"/>
    <w:basedOn w:val="1"/>
    <w:next w:val="1"/>
    <w:unhideWhenUsed/>
    <w:qFormat/>
    <w:uiPriority w:val="39"/>
    <w:pPr>
      <w:ind w:firstLine="0" w:firstLineChars="0"/>
    </w:pPr>
    <w:rPr>
      <w:sz w:val="28"/>
    </w:rPr>
  </w:style>
  <w:style w:type="paragraph" w:styleId="18">
    <w:name w:val="toc 2"/>
    <w:basedOn w:val="1"/>
    <w:next w:val="1"/>
    <w:unhideWhenUsed/>
    <w:qFormat/>
    <w:uiPriority w:val="39"/>
    <w:pPr>
      <w:ind w:left="200" w:leftChars="200" w:firstLine="0" w:firstLineChars="0"/>
    </w:pPr>
  </w:style>
  <w:style w:type="table" w:styleId="20">
    <w:name w:val="Table Grid"/>
    <w:basedOn w:val="19"/>
    <w:qFormat/>
    <w:uiPriority w:val="39"/>
    <w:pPr>
      <w:jc w:val="center"/>
    </w:pPr>
    <w:rPr>
      <w:rFonts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pPr>
        <w:jc w:val="center"/>
      </w:pPr>
      <w:rPr>
        <w:rFonts w:ascii="Times New Roman" w:hAnsi="Times New Roman" w:eastAsia="宋体"/>
        <w:sz w:val="21"/>
      </w:rPr>
    </w:tblStylePr>
    <w:tblStylePr w:type="firstCol">
      <w:rPr>
        <w:rFonts w:ascii="Times New Roman" w:hAnsi="Times New Roman" w:eastAsia="宋体"/>
        <w:sz w:val="21"/>
      </w:rPr>
    </w:tblStylePr>
  </w:style>
  <w:style w:type="character" w:styleId="22">
    <w:name w:val="page number"/>
    <w:basedOn w:val="21"/>
    <w:qFormat/>
    <w:uiPriority w:val="0"/>
  </w:style>
  <w:style w:type="character" w:styleId="23">
    <w:name w:val="Hyperlink"/>
    <w:basedOn w:val="21"/>
    <w:unhideWhenUsed/>
    <w:qFormat/>
    <w:uiPriority w:val="99"/>
    <w:rPr>
      <w:color w:val="0563C1" w:themeColor="hyperlink"/>
      <w:u w:val="single"/>
      <w14:textFill>
        <w14:solidFill>
          <w14:schemeClr w14:val="hlink"/>
        </w14:solidFill>
      </w14:textFill>
    </w:rPr>
  </w:style>
  <w:style w:type="character" w:customStyle="1" w:styleId="24">
    <w:name w:val="标题 1 字符"/>
    <w:basedOn w:val="21"/>
    <w:link w:val="2"/>
    <w:qFormat/>
    <w:uiPriority w:val="9"/>
    <w:rPr>
      <w:rFonts w:cstheme="minorBidi"/>
      <w:b/>
      <w:bCs/>
      <w:kern w:val="44"/>
      <w:sz w:val="36"/>
      <w:szCs w:val="44"/>
    </w:rPr>
  </w:style>
  <w:style w:type="character" w:customStyle="1" w:styleId="25">
    <w:name w:val="标题 2 字符"/>
    <w:basedOn w:val="21"/>
    <w:link w:val="3"/>
    <w:qFormat/>
    <w:uiPriority w:val="9"/>
    <w:rPr>
      <w:rFonts w:cstheme="majorBidi"/>
      <w:b/>
      <w:bCs/>
      <w:kern w:val="2"/>
      <w:sz w:val="32"/>
      <w:szCs w:val="32"/>
    </w:rPr>
  </w:style>
  <w:style w:type="character" w:customStyle="1" w:styleId="26">
    <w:name w:val="标题 3 字符"/>
    <w:basedOn w:val="21"/>
    <w:link w:val="4"/>
    <w:qFormat/>
    <w:uiPriority w:val="9"/>
    <w:rPr>
      <w:rFonts w:cstheme="minorBidi"/>
      <w:b/>
      <w:bCs/>
      <w:kern w:val="2"/>
      <w:sz w:val="30"/>
      <w:szCs w:val="32"/>
    </w:rPr>
  </w:style>
  <w:style w:type="character" w:customStyle="1" w:styleId="27">
    <w:name w:val="标题 4 字符"/>
    <w:basedOn w:val="21"/>
    <w:link w:val="5"/>
    <w:qFormat/>
    <w:uiPriority w:val="9"/>
    <w:rPr>
      <w:rFonts w:cstheme="majorBidi"/>
      <w:b/>
      <w:bCs/>
      <w:kern w:val="2"/>
      <w:sz w:val="28"/>
      <w:szCs w:val="28"/>
    </w:rPr>
  </w:style>
  <w:style w:type="character" w:customStyle="1" w:styleId="28">
    <w:name w:val="标题 5 字符"/>
    <w:basedOn w:val="21"/>
    <w:link w:val="6"/>
    <w:qFormat/>
    <w:uiPriority w:val="9"/>
    <w:rPr>
      <w:rFonts w:cstheme="minorBidi"/>
      <w:b/>
      <w:bCs/>
      <w:kern w:val="2"/>
      <w:sz w:val="28"/>
      <w:szCs w:val="28"/>
    </w:rPr>
  </w:style>
  <w:style w:type="character" w:customStyle="1" w:styleId="29">
    <w:name w:val="标题 6 字符"/>
    <w:basedOn w:val="21"/>
    <w:link w:val="7"/>
    <w:qFormat/>
    <w:uiPriority w:val="9"/>
    <w:rPr>
      <w:rFonts w:cstheme="majorBidi"/>
      <w:b/>
      <w:bCs/>
      <w:kern w:val="2"/>
      <w:sz w:val="28"/>
      <w:szCs w:val="24"/>
    </w:rPr>
  </w:style>
  <w:style w:type="character" w:customStyle="1" w:styleId="30">
    <w:name w:val="标题 7 字符"/>
    <w:basedOn w:val="21"/>
    <w:link w:val="8"/>
    <w:qFormat/>
    <w:uiPriority w:val="9"/>
    <w:rPr>
      <w:rFonts w:cstheme="minorBidi"/>
      <w:b/>
      <w:bCs/>
      <w:kern w:val="2"/>
      <w:sz w:val="28"/>
      <w:szCs w:val="24"/>
    </w:rPr>
  </w:style>
  <w:style w:type="character" w:customStyle="1" w:styleId="31">
    <w:name w:val="标题 8 字符"/>
    <w:basedOn w:val="21"/>
    <w:link w:val="9"/>
    <w:qFormat/>
    <w:uiPriority w:val="9"/>
    <w:rPr>
      <w:rFonts w:cstheme="majorBidi"/>
      <w:b/>
      <w:kern w:val="2"/>
      <w:sz w:val="28"/>
      <w:szCs w:val="24"/>
    </w:rPr>
  </w:style>
  <w:style w:type="character" w:customStyle="1" w:styleId="32">
    <w:name w:val="标题 9 字符"/>
    <w:basedOn w:val="21"/>
    <w:link w:val="10"/>
    <w:qFormat/>
    <w:uiPriority w:val="9"/>
    <w:rPr>
      <w:rFonts w:cstheme="majorBidi"/>
      <w:b/>
      <w:kern w:val="2"/>
      <w:sz w:val="28"/>
      <w:szCs w:val="21"/>
    </w:rPr>
  </w:style>
  <w:style w:type="character" w:customStyle="1" w:styleId="33">
    <w:name w:val="题注 字符"/>
    <w:link w:val="11"/>
    <w:qFormat/>
    <w:uiPriority w:val="35"/>
    <w:rPr>
      <w:rFonts w:cstheme="majorBidi"/>
      <w:b/>
      <w:kern w:val="2"/>
      <w:sz w:val="21"/>
    </w:rPr>
  </w:style>
  <w:style w:type="paragraph" w:customStyle="1" w:styleId="34">
    <w:name w:val="表内容5号"/>
    <w:basedOn w:val="1"/>
    <w:link w:val="35"/>
    <w:qFormat/>
    <w:uiPriority w:val="0"/>
    <w:pPr>
      <w:ind w:firstLine="0" w:firstLineChars="0"/>
    </w:pPr>
    <w:rPr>
      <w:sz w:val="21"/>
      <w:szCs w:val="21"/>
    </w:rPr>
  </w:style>
  <w:style w:type="character" w:customStyle="1" w:styleId="35">
    <w:name w:val="表内容5号 字符"/>
    <w:basedOn w:val="21"/>
    <w:link w:val="34"/>
    <w:qFormat/>
    <w:uiPriority w:val="0"/>
    <w:rPr>
      <w:rFonts w:cstheme="minorBidi"/>
      <w:kern w:val="2"/>
      <w:sz w:val="21"/>
      <w:szCs w:val="21"/>
    </w:rPr>
  </w:style>
  <w:style w:type="paragraph" w:customStyle="1" w:styleId="36">
    <w:name w:val="表内容5号居中"/>
    <w:basedOn w:val="34"/>
    <w:link w:val="37"/>
    <w:qFormat/>
    <w:uiPriority w:val="0"/>
    <w:pPr>
      <w:jc w:val="center"/>
    </w:pPr>
  </w:style>
  <w:style w:type="character" w:customStyle="1" w:styleId="37">
    <w:name w:val="表内容5号居中 字符"/>
    <w:basedOn w:val="35"/>
    <w:link w:val="36"/>
    <w:qFormat/>
    <w:uiPriority w:val="0"/>
    <w:rPr>
      <w:rFonts w:cstheme="minorBidi"/>
      <w:kern w:val="2"/>
      <w:sz w:val="21"/>
      <w:szCs w:val="21"/>
    </w:rPr>
  </w:style>
  <w:style w:type="paragraph" w:customStyle="1" w:styleId="38">
    <w:name w:val="表头5号加粗"/>
    <w:basedOn w:val="1"/>
    <w:link w:val="39"/>
    <w:qFormat/>
    <w:uiPriority w:val="0"/>
    <w:pPr>
      <w:ind w:firstLine="0" w:firstLineChars="0"/>
      <w:jc w:val="center"/>
    </w:pPr>
    <w:rPr>
      <w:b/>
      <w:bCs/>
      <w:sz w:val="21"/>
      <w:szCs w:val="21"/>
    </w:rPr>
  </w:style>
  <w:style w:type="character" w:customStyle="1" w:styleId="39">
    <w:name w:val="表头5号加粗 字符"/>
    <w:basedOn w:val="21"/>
    <w:link w:val="38"/>
    <w:qFormat/>
    <w:uiPriority w:val="0"/>
    <w:rPr>
      <w:rFonts w:cstheme="minorBidi"/>
      <w:b/>
      <w:bCs/>
      <w:kern w:val="2"/>
      <w:sz w:val="21"/>
      <w:szCs w:val="21"/>
    </w:rPr>
  </w:style>
  <w:style w:type="paragraph" w:customStyle="1" w:styleId="40">
    <w:name w:val="正文单倍行距无缩进"/>
    <w:basedOn w:val="1"/>
    <w:link w:val="41"/>
    <w:qFormat/>
    <w:uiPriority w:val="0"/>
    <w:pPr>
      <w:spacing w:line="240" w:lineRule="auto"/>
      <w:ind w:firstLine="0" w:firstLineChars="0"/>
    </w:pPr>
  </w:style>
  <w:style w:type="character" w:customStyle="1" w:styleId="41">
    <w:name w:val="正文单倍行距无缩进 字符"/>
    <w:basedOn w:val="21"/>
    <w:link w:val="40"/>
    <w:qFormat/>
    <w:uiPriority w:val="0"/>
    <w:rPr>
      <w:rFonts w:cstheme="minorBidi"/>
      <w:kern w:val="2"/>
      <w:sz w:val="24"/>
      <w:szCs w:val="22"/>
    </w:rPr>
  </w:style>
  <w:style w:type="paragraph" w:customStyle="1" w:styleId="42">
    <w:name w:val="封皮单位时间"/>
    <w:basedOn w:val="1"/>
    <w:link w:val="43"/>
    <w:qFormat/>
    <w:uiPriority w:val="0"/>
    <w:pPr>
      <w:ind w:firstLine="0" w:firstLineChars="0"/>
      <w:jc w:val="center"/>
    </w:pPr>
    <w:rPr>
      <w:rFonts w:ascii="黑体" w:hAnsi="黑体" w:eastAsia="黑体" w:cs="宋体"/>
      <w:b/>
      <w:bCs/>
      <w:sz w:val="28"/>
      <w:szCs w:val="28"/>
    </w:rPr>
  </w:style>
  <w:style w:type="character" w:customStyle="1" w:styleId="43">
    <w:name w:val="封皮单位时间 字符"/>
    <w:basedOn w:val="41"/>
    <w:link w:val="42"/>
    <w:qFormat/>
    <w:uiPriority w:val="0"/>
    <w:rPr>
      <w:rFonts w:ascii="黑体" w:hAnsi="黑体" w:eastAsia="黑体" w:cs="宋体"/>
      <w:b/>
      <w:bCs/>
      <w:kern w:val="2"/>
      <w:sz w:val="28"/>
      <w:szCs w:val="28"/>
    </w:rPr>
  </w:style>
  <w:style w:type="paragraph" w:customStyle="1" w:styleId="44">
    <w:name w:val="封皮首行"/>
    <w:basedOn w:val="1"/>
    <w:next w:val="1"/>
    <w:link w:val="45"/>
    <w:qFormat/>
    <w:uiPriority w:val="0"/>
    <w:pPr>
      <w:spacing w:before="100" w:beforeAutospacing="1" w:after="100" w:afterAutospacing="1"/>
      <w:ind w:right="84" w:rightChars="35" w:firstLine="0" w:firstLineChars="0"/>
    </w:pPr>
    <w:rPr>
      <w:rFonts w:ascii="宋体" w:hAnsi="宋体" w:cs="宋体"/>
      <w:b/>
      <w:bCs/>
      <w:sz w:val="21"/>
      <w:szCs w:val="21"/>
    </w:rPr>
  </w:style>
  <w:style w:type="character" w:customStyle="1" w:styleId="45">
    <w:name w:val="封皮首行 字符"/>
    <w:basedOn w:val="21"/>
    <w:link w:val="44"/>
    <w:qFormat/>
    <w:uiPriority w:val="0"/>
    <w:rPr>
      <w:rFonts w:ascii="宋体" w:hAnsi="宋体" w:cs="宋体"/>
      <w:b/>
      <w:bCs/>
      <w:kern w:val="2"/>
      <w:sz w:val="21"/>
      <w:szCs w:val="21"/>
    </w:rPr>
  </w:style>
  <w:style w:type="paragraph" w:customStyle="1" w:styleId="46">
    <w:name w:val="封皮文档名称"/>
    <w:basedOn w:val="1"/>
    <w:link w:val="47"/>
    <w:qFormat/>
    <w:uiPriority w:val="0"/>
    <w:pPr>
      <w:ind w:firstLine="0" w:firstLineChars="0"/>
      <w:jc w:val="center"/>
    </w:pPr>
    <w:rPr>
      <w:rFonts w:ascii="黑体" w:hAnsi="黑体" w:eastAsia="黑体" w:cs="宋体"/>
      <w:b/>
      <w:bCs/>
      <w:sz w:val="44"/>
      <w:szCs w:val="44"/>
    </w:rPr>
  </w:style>
  <w:style w:type="character" w:customStyle="1" w:styleId="47">
    <w:name w:val="封皮文档名称 字符"/>
    <w:basedOn w:val="41"/>
    <w:link w:val="46"/>
    <w:qFormat/>
    <w:uiPriority w:val="0"/>
    <w:rPr>
      <w:rFonts w:ascii="黑体" w:hAnsi="黑体" w:eastAsia="黑体" w:cs="宋体"/>
      <w:b/>
      <w:bCs/>
      <w:kern w:val="2"/>
      <w:sz w:val="44"/>
      <w:szCs w:val="44"/>
    </w:rPr>
  </w:style>
  <w:style w:type="paragraph" w:styleId="48">
    <w:name w:val="List Paragraph"/>
    <w:basedOn w:val="1"/>
    <w:link w:val="75"/>
    <w:qFormat/>
    <w:uiPriority w:val="34"/>
    <w:pPr>
      <w:ind w:firstLine="420"/>
    </w:pPr>
  </w:style>
  <w:style w:type="character" w:customStyle="1" w:styleId="49">
    <w:name w:val="批注框文本 字符"/>
    <w:basedOn w:val="21"/>
    <w:link w:val="14"/>
    <w:qFormat/>
    <w:uiPriority w:val="99"/>
    <w:rPr>
      <w:rFonts w:cstheme="minorBidi"/>
      <w:kern w:val="2"/>
      <w:sz w:val="18"/>
      <w:szCs w:val="18"/>
    </w:rPr>
  </w:style>
  <w:style w:type="character" w:customStyle="1" w:styleId="50">
    <w:name w:val="日期 字符"/>
    <w:basedOn w:val="21"/>
    <w:link w:val="13"/>
    <w:qFormat/>
    <w:uiPriority w:val="99"/>
    <w:rPr>
      <w:rFonts w:cstheme="minorBidi"/>
      <w:kern w:val="2"/>
      <w:sz w:val="24"/>
      <w:szCs w:val="22"/>
    </w:rPr>
  </w:style>
  <w:style w:type="paragraph" w:customStyle="1" w:styleId="51">
    <w:name w:val="文件更改记录"/>
    <w:basedOn w:val="1"/>
    <w:link w:val="52"/>
    <w:qFormat/>
    <w:uiPriority w:val="0"/>
    <w:pPr>
      <w:ind w:firstLine="0" w:firstLineChars="0"/>
      <w:jc w:val="center"/>
    </w:pPr>
    <w:rPr>
      <w:rFonts w:ascii="黑体" w:hAnsi="黑体" w:eastAsia="黑体" w:cs="宋体"/>
      <w:b/>
      <w:bCs/>
      <w:szCs w:val="24"/>
    </w:rPr>
  </w:style>
  <w:style w:type="character" w:customStyle="1" w:styleId="52">
    <w:name w:val="文件更改记录 字符"/>
    <w:basedOn w:val="41"/>
    <w:link w:val="51"/>
    <w:qFormat/>
    <w:uiPriority w:val="0"/>
    <w:rPr>
      <w:rFonts w:ascii="黑体" w:hAnsi="黑体" w:eastAsia="黑体" w:cs="宋体"/>
      <w:b/>
      <w:bCs/>
      <w:kern w:val="2"/>
      <w:sz w:val="24"/>
      <w:szCs w:val="24"/>
    </w:rPr>
  </w:style>
  <w:style w:type="character" w:customStyle="1" w:styleId="53">
    <w:name w:val="页脚 字符"/>
    <w:basedOn w:val="21"/>
    <w:link w:val="15"/>
    <w:qFormat/>
    <w:uiPriority w:val="99"/>
    <w:rPr>
      <w:rFonts w:cstheme="minorBidi"/>
      <w:kern w:val="2"/>
      <w:sz w:val="18"/>
      <w:szCs w:val="18"/>
    </w:rPr>
  </w:style>
  <w:style w:type="character" w:customStyle="1" w:styleId="54">
    <w:name w:val="页眉 字符"/>
    <w:basedOn w:val="21"/>
    <w:link w:val="16"/>
    <w:qFormat/>
    <w:uiPriority w:val="99"/>
    <w:rPr>
      <w:rFonts w:cstheme="minorBidi"/>
      <w:kern w:val="2"/>
      <w:sz w:val="18"/>
      <w:szCs w:val="18"/>
    </w:rPr>
  </w:style>
  <w:style w:type="paragraph" w:customStyle="1" w:styleId="55">
    <w:name w:val="正文加粗"/>
    <w:basedOn w:val="1"/>
    <w:link w:val="56"/>
    <w:qFormat/>
    <w:uiPriority w:val="0"/>
    <w:pPr>
      <w:ind w:firstLine="482"/>
    </w:pPr>
    <w:rPr>
      <w:b/>
      <w:bCs/>
    </w:rPr>
  </w:style>
  <w:style w:type="character" w:customStyle="1" w:styleId="56">
    <w:name w:val="正文加粗 字符"/>
    <w:basedOn w:val="21"/>
    <w:link w:val="55"/>
    <w:qFormat/>
    <w:uiPriority w:val="0"/>
    <w:rPr>
      <w:rFonts w:cstheme="minorBidi"/>
      <w:b/>
      <w:bCs/>
      <w:kern w:val="2"/>
      <w:sz w:val="24"/>
      <w:szCs w:val="22"/>
    </w:rPr>
  </w:style>
  <w:style w:type="paragraph" w:customStyle="1" w:styleId="57">
    <w:name w:val="注释"/>
    <w:basedOn w:val="1"/>
    <w:link w:val="58"/>
    <w:qFormat/>
    <w:uiPriority w:val="0"/>
    <w:pPr>
      <w:ind w:firstLine="480"/>
    </w:pPr>
    <w:rPr>
      <w:i/>
      <w:iCs/>
      <w:color w:val="C00000"/>
    </w:rPr>
  </w:style>
  <w:style w:type="character" w:customStyle="1" w:styleId="58">
    <w:name w:val="注释 字符"/>
    <w:basedOn w:val="21"/>
    <w:link w:val="57"/>
    <w:qFormat/>
    <w:uiPriority w:val="0"/>
    <w:rPr>
      <w:rFonts w:cstheme="minorBidi"/>
      <w:i/>
      <w:iCs/>
      <w:color w:val="C00000"/>
      <w:kern w:val="2"/>
      <w:sz w:val="24"/>
      <w:szCs w:val="22"/>
    </w:rPr>
  </w:style>
  <w:style w:type="paragraph" w:customStyle="1" w:styleId="59">
    <w:name w:val="功能设计说明内容"/>
    <w:basedOn w:val="1"/>
    <w:next w:val="1"/>
    <w:link w:val="60"/>
    <w:qFormat/>
    <w:uiPriority w:val="0"/>
    <w:pPr>
      <w:widowControl/>
      <w:pBdr>
        <w:top w:val="single" w:color="E7EAED" w:sz="6" w:space="6"/>
        <w:left w:val="single" w:color="E7EAED" w:sz="6" w:space="3"/>
        <w:bottom w:val="single" w:color="E7EAED" w:sz="6" w:space="5"/>
        <w:right w:val="single" w:color="E7EAED" w:sz="6" w:space="3"/>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225" w:line="240" w:lineRule="auto"/>
      <w:ind w:firstLine="0" w:firstLineChars="0"/>
    </w:pPr>
    <w:rPr>
      <w:rFonts w:cs="宋体"/>
      <w:color w:val="333333"/>
      <w:kern w:val="0"/>
      <w:sz w:val="21"/>
    </w:rPr>
  </w:style>
  <w:style w:type="character" w:customStyle="1" w:styleId="60">
    <w:name w:val="功能设计说明内容 字符"/>
    <w:basedOn w:val="21"/>
    <w:link w:val="59"/>
    <w:qFormat/>
    <w:uiPriority w:val="0"/>
    <w:rPr>
      <w:rFonts w:cs="宋体"/>
      <w:color w:val="333333"/>
      <w:sz w:val="21"/>
      <w:szCs w:val="22"/>
      <w:shd w:val="clear" w:color="auto" w:fill="F8F8F8"/>
    </w:rPr>
  </w:style>
  <w:style w:type="paragraph" w:customStyle="1" w:styleId="61">
    <w:name w:val="Revision"/>
    <w:hidden/>
    <w:semiHidden/>
    <w:qFormat/>
    <w:uiPriority w:val="99"/>
    <w:rPr>
      <w:rFonts w:ascii="Times New Roman" w:hAnsi="Times New Roman" w:eastAsia="宋体" w:cs="Times New Roman"/>
      <w:kern w:val="44"/>
      <w:sz w:val="24"/>
      <w:szCs w:val="24"/>
      <w:lang w:val="en-US" w:eastAsia="zh-CN" w:bidi="ar-SA"/>
    </w:rPr>
  </w:style>
  <w:style w:type="paragraph" w:customStyle="1" w:styleId="62">
    <w:name w:val="功能设计名称"/>
    <w:basedOn w:val="1"/>
    <w:link w:val="63"/>
    <w:qFormat/>
    <w:uiPriority w:val="0"/>
    <w:pPr>
      <w:widowControl/>
      <w:numPr>
        <w:ilvl w:val="0"/>
        <w:numId w:val="2"/>
      </w:numPr>
      <w:spacing w:before="100" w:beforeAutospacing="1" w:after="100" w:afterAutospacing="1" w:line="240" w:lineRule="auto"/>
      <w:ind w:firstLine="0" w:firstLineChars="0"/>
    </w:pPr>
    <w:rPr>
      <w:rFonts w:cs="Helvetica"/>
      <w:color w:val="333333"/>
      <w:kern w:val="0"/>
    </w:rPr>
  </w:style>
  <w:style w:type="character" w:customStyle="1" w:styleId="63">
    <w:name w:val="功能设计名称 字符"/>
    <w:basedOn w:val="21"/>
    <w:link w:val="62"/>
    <w:qFormat/>
    <w:uiPriority w:val="0"/>
    <w:rPr>
      <w:rFonts w:cs="Helvetica"/>
      <w:color w:val="333333"/>
      <w:sz w:val="24"/>
      <w:szCs w:val="22"/>
    </w:rPr>
  </w:style>
  <w:style w:type="paragraph" w:customStyle="1" w:styleId="64">
    <w:name w:val="详细设计表内容5号"/>
    <w:basedOn w:val="34"/>
    <w:link w:val="65"/>
    <w:qFormat/>
    <w:uiPriority w:val="0"/>
    <w:pPr>
      <w:spacing w:line="240" w:lineRule="auto"/>
      <w:jc w:val="center"/>
    </w:pPr>
  </w:style>
  <w:style w:type="character" w:customStyle="1" w:styleId="65">
    <w:name w:val="详细设计表内容5号 字符"/>
    <w:basedOn w:val="35"/>
    <w:link w:val="64"/>
    <w:qFormat/>
    <w:uiPriority w:val="0"/>
    <w:rPr>
      <w:rFonts w:cstheme="minorBidi"/>
      <w:kern w:val="2"/>
      <w:sz w:val="21"/>
      <w:szCs w:val="21"/>
    </w:rPr>
  </w:style>
  <w:style w:type="paragraph" w:customStyle="1" w:styleId="66">
    <w:name w:val="详细设计表头5号加粗"/>
    <w:basedOn w:val="38"/>
    <w:link w:val="67"/>
    <w:qFormat/>
    <w:uiPriority w:val="0"/>
    <w:pPr>
      <w:spacing w:line="240" w:lineRule="auto"/>
    </w:pPr>
  </w:style>
  <w:style w:type="character" w:customStyle="1" w:styleId="67">
    <w:name w:val="详细设计表头5号加粗 字符"/>
    <w:basedOn w:val="39"/>
    <w:link w:val="66"/>
    <w:qFormat/>
    <w:uiPriority w:val="0"/>
    <w:rPr>
      <w:rFonts w:cstheme="minorBidi"/>
      <w:kern w:val="2"/>
      <w:sz w:val="21"/>
      <w:szCs w:val="21"/>
    </w:rPr>
  </w:style>
  <w:style w:type="paragraph" w:customStyle="1" w:styleId="68">
    <w:name w:val="修订1"/>
    <w:hidden/>
    <w:semiHidden/>
    <w:qFormat/>
    <w:uiPriority w:val="99"/>
    <w:rPr>
      <w:rFonts w:ascii="Times New Roman" w:hAnsi="Times New Roman" w:eastAsia="宋体" w:cs="Times New Roman"/>
      <w:kern w:val="44"/>
      <w:sz w:val="24"/>
      <w:szCs w:val="24"/>
      <w:lang w:val="en-US" w:eastAsia="zh-CN" w:bidi="ar-SA"/>
    </w:rPr>
  </w:style>
  <w:style w:type="paragraph" w:customStyle="1" w:styleId="69">
    <w:name w:val="正文首行缩进2字符"/>
    <w:basedOn w:val="1"/>
    <w:link w:val="70"/>
    <w:qFormat/>
    <w:uiPriority w:val="0"/>
    <w:pPr>
      <w:jc w:val="both"/>
    </w:pPr>
    <w:rPr>
      <w:szCs w:val="32"/>
    </w:rPr>
  </w:style>
  <w:style w:type="character" w:customStyle="1" w:styleId="70">
    <w:name w:val="正文首行缩进2字符 Char"/>
    <w:basedOn w:val="21"/>
    <w:link w:val="69"/>
    <w:qFormat/>
    <w:uiPriority w:val="0"/>
    <w:rPr>
      <w:rFonts w:cstheme="minorBidi"/>
      <w:kern w:val="2"/>
      <w:sz w:val="24"/>
      <w:szCs w:val="32"/>
    </w:rPr>
  </w:style>
  <w:style w:type="paragraph" w:customStyle="1" w:styleId="71">
    <w:name w:val="表头"/>
    <w:basedOn w:val="1"/>
    <w:link w:val="72"/>
    <w:qFormat/>
    <w:uiPriority w:val="0"/>
    <w:pPr>
      <w:snapToGrid w:val="0"/>
      <w:spacing w:line="240" w:lineRule="auto"/>
      <w:ind w:firstLine="0" w:firstLineChars="0"/>
      <w:jc w:val="center"/>
    </w:pPr>
    <w:rPr>
      <w:b/>
      <w:sz w:val="21"/>
      <w:szCs w:val="21"/>
    </w:rPr>
  </w:style>
  <w:style w:type="character" w:customStyle="1" w:styleId="72">
    <w:name w:val="表头 Char"/>
    <w:basedOn w:val="21"/>
    <w:link w:val="71"/>
    <w:qFormat/>
    <w:uiPriority w:val="0"/>
    <w:rPr>
      <w:rFonts w:cstheme="minorBidi"/>
      <w:b/>
      <w:kern w:val="2"/>
      <w:sz w:val="21"/>
      <w:szCs w:val="21"/>
    </w:rPr>
  </w:style>
  <w:style w:type="paragraph" w:customStyle="1" w:styleId="73">
    <w:name w:val="文件更改记录内容"/>
    <w:basedOn w:val="1"/>
    <w:link w:val="74"/>
    <w:qFormat/>
    <w:uiPriority w:val="0"/>
    <w:pPr>
      <w:ind w:firstLine="0" w:firstLineChars="0"/>
      <w:jc w:val="center"/>
    </w:pPr>
    <w:rPr>
      <w:rFonts w:ascii="宋体" w:hAnsi="宋体" w:cs="黑体"/>
      <w:szCs w:val="24"/>
    </w:rPr>
  </w:style>
  <w:style w:type="character" w:customStyle="1" w:styleId="74">
    <w:name w:val="文件更改记录内容 字符"/>
    <w:basedOn w:val="21"/>
    <w:link w:val="73"/>
    <w:qFormat/>
    <w:uiPriority w:val="0"/>
    <w:rPr>
      <w:rFonts w:ascii="宋体" w:hAnsi="宋体" w:cs="黑体"/>
      <w:kern w:val="2"/>
      <w:sz w:val="24"/>
      <w:szCs w:val="24"/>
    </w:rPr>
  </w:style>
  <w:style w:type="character" w:customStyle="1" w:styleId="75">
    <w:name w:val="列表段落 字符"/>
    <w:link w:val="48"/>
    <w:qFormat/>
    <w:uiPriority w:val="0"/>
    <w:rPr>
      <w:rFonts w:cstheme="minorBidi"/>
      <w:kern w:val="2"/>
      <w:sz w:val="24"/>
      <w:szCs w:val="22"/>
    </w:rPr>
  </w:style>
  <w:style w:type="paragraph" w:customStyle="1" w:styleId="76">
    <w:name w:val="段落"/>
    <w:basedOn w:val="1"/>
    <w:next w:val="48"/>
    <w:qFormat/>
    <w:uiPriority w:val="0"/>
    <w:pPr>
      <w:widowControl/>
    </w:pPr>
    <w:rPr>
      <w:rFonts w:ascii="宋体" w:hAnsi="宋体" w:cs="宋体"/>
      <w:kern w:val="0"/>
      <w:szCs w:val="24"/>
    </w:rPr>
  </w:style>
  <w:style w:type="paragraph" w:customStyle="1" w:styleId="77">
    <w:name w:val="三号黑体居中"/>
    <w:basedOn w:val="1"/>
    <w:qFormat/>
    <w:uiPriority w:val="0"/>
    <w:pPr>
      <w:jc w:val="center"/>
    </w:pPr>
    <w:rPr>
      <w:rFonts w:eastAsia="微软雅黑"/>
      <w:sz w:val="32"/>
    </w:rPr>
  </w:style>
  <w:style w:type="paragraph" w:customStyle="1" w:styleId="78">
    <w:name w:val="表格内部"/>
    <w:basedOn w:val="1"/>
    <w:qFormat/>
    <w:uiPriority w:val="0"/>
    <w:pPr>
      <w:spacing w:line="360" w:lineRule="auto"/>
      <w:ind w:firstLine="480" w:firstLineChars="200"/>
    </w:pPr>
    <w:rPr>
      <w:rFonts w:ascii="Arial" w:hAnsi="Arial"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2E343-1A5A-4977-AC6D-59F7426D27B4}">
  <ds:schemaRefs/>
</ds:datastoreItem>
</file>

<file path=docProps/app.xml><?xml version="1.0" encoding="utf-8"?>
<Properties xmlns="http://schemas.openxmlformats.org/officeDocument/2006/extended-properties" xmlns:vt="http://schemas.openxmlformats.org/officeDocument/2006/docPropsVTypes">
  <Template>Normal</Template>
  <Manager>蒋亚南</Manager>
  <Pages>15</Pages>
  <Words>1438</Words>
  <Characters>1520</Characters>
  <Lines>21</Lines>
  <Paragraphs>5</Paragraphs>
  <TotalTime>24</TotalTime>
  <ScaleCrop>false</ScaleCrop>
  <LinksUpToDate>false</LinksUpToDate>
  <CharactersWithSpaces>1636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2021-06-24T06:17:00Z</dcterms:created>
  <dc:creator>Anam</dc:creator>
  <dc:description>此模板用于编写投标文件、建设方案、项目文档等文件。</dc:description>
  <cp:keywords>V1.1</cp:keywords>
  <cp:lastModifiedBy>贵人</cp:lastModifiedBy>
  <dcterms:modified xsi:type="dcterms:W3CDTF">2022-12-21T08:32:01Z</dcterms:modified>
  <dc:subject>文档模板</dc:subject>
  <dc:title>LL</dc:title>
  <cp:revision>290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8B81189001E94FC5AC5A2E6176988314</vt:lpwstr>
  </property>
</Properties>
</file>