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5A98D" w14:textId="77777777" w:rsidR="009F7733" w:rsidRPr="00FA36E3" w:rsidRDefault="009F7733" w:rsidP="009F7733">
      <w:pPr>
        <w:adjustRightInd w:val="0"/>
        <w:snapToGrid w:val="0"/>
        <w:spacing w:line="500" w:lineRule="exact"/>
        <w:jc w:val="center"/>
        <w:rPr>
          <w:b/>
          <w:bCs/>
          <w:color w:val="000000"/>
          <w:sz w:val="36"/>
          <w:szCs w:val="36"/>
        </w:rPr>
      </w:pPr>
      <w:r w:rsidRPr="00FA36E3">
        <w:rPr>
          <w:b/>
          <w:bCs/>
          <w:color w:val="000000"/>
          <w:sz w:val="36"/>
          <w:szCs w:val="36"/>
        </w:rPr>
        <w:t>申报华夏医学科技奖项目</w:t>
      </w:r>
      <w:r>
        <w:rPr>
          <w:rFonts w:hint="eastAsia"/>
          <w:b/>
          <w:bCs/>
          <w:color w:val="000000"/>
          <w:sz w:val="36"/>
          <w:szCs w:val="36"/>
        </w:rPr>
        <w:t>（人）</w:t>
      </w:r>
      <w:r w:rsidRPr="00FA36E3">
        <w:rPr>
          <w:b/>
          <w:bCs/>
          <w:color w:val="000000"/>
          <w:sz w:val="36"/>
          <w:szCs w:val="36"/>
        </w:rPr>
        <w:t>公示</w:t>
      </w:r>
    </w:p>
    <w:p w14:paraId="48B5A98E" w14:textId="77777777" w:rsidR="009F7733" w:rsidRPr="00FA36E3" w:rsidRDefault="009F7733" w:rsidP="009F7733">
      <w:pPr>
        <w:adjustRightInd w:val="0"/>
        <w:snapToGrid w:val="0"/>
        <w:spacing w:line="500" w:lineRule="exact"/>
        <w:ind w:firstLineChars="196" w:firstLine="608"/>
        <w:rPr>
          <w:color w:val="000000"/>
          <w:kern w:val="0"/>
          <w:sz w:val="31"/>
          <w:szCs w:val="31"/>
        </w:rPr>
      </w:pPr>
    </w:p>
    <w:p w14:paraId="5C003A9A"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r w:rsidRPr="00803D0F">
        <w:rPr>
          <w:rFonts w:ascii="仿宋" w:eastAsia="仿宋" w:hAnsi="仿宋"/>
          <w:color w:val="000000"/>
          <w:kern w:val="0"/>
          <w:sz w:val="28"/>
          <w:szCs w:val="28"/>
        </w:rPr>
        <w:t>奖项类别：</w:t>
      </w:r>
      <w:r w:rsidRPr="00803D0F">
        <w:rPr>
          <w:rFonts w:ascii="仿宋" w:eastAsia="仿宋" w:hAnsi="仿宋" w:hint="eastAsia"/>
          <w:b/>
          <w:bCs/>
          <w:color w:val="000000"/>
          <w:kern w:val="0"/>
          <w:sz w:val="28"/>
          <w:szCs w:val="28"/>
        </w:rPr>
        <w:t>青年医学科技奖</w:t>
      </w:r>
    </w:p>
    <w:p w14:paraId="0FD51837"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r w:rsidRPr="00803D0F">
        <w:rPr>
          <w:rFonts w:ascii="仿宋" w:eastAsia="仿宋" w:hAnsi="仿宋"/>
          <w:color w:val="000000"/>
          <w:kern w:val="0"/>
          <w:sz w:val="28"/>
          <w:szCs w:val="28"/>
        </w:rPr>
        <w:t>项目名称</w:t>
      </w:r>
      <w:r w:rsidRPr="00803D0F">
        <w:rPr>
          <w:rFonts w:ascii="仿宋" w:eastAsia="仿宋" w:hAnsi="仿宋" w:hint="eastAsia"/>
          <w:color w:val="000000"/>
          <w:kern w:val="0"/>
          <w:sz w:val="28"/>
          <w:szCs w:val="28"/>
        </w:rPr>
        <w:t>（或候选人姓名）</w:t>
      </w:r>
      <w:r w:rsidRPr="00803D0F">
        <w:rPr>
          <w:rFonts w:ascii="仿宋" w:eastAsia="仿宋" w:hAnsi="仿宋"/>
          <w:color w:val="000000"/>
          <w:kern w:val="0"/>
          <w:sz w:val="28"/>
          <w:szCs w:val="28"/>
        </w:rPr>
        <w:t>：</w:t>
      </w:r>
      <w:r w:rsidRPr="00803D0F">
        <w:rPr>
          <w:rFonts w:ascii="仿宋" w:eastAsia="仿宋" w:hAnsi="仿宋" w:hint="eastAsia"/>
          <w:color w:val="000000"/>
          <w:kern w:val="0"/>
          <w:sz w:val="28"/>
          <w:szCs w:val="28"/>
        </w:rPr>
        <w:t>叶青</w:t>
      </w:r>
    </w:p>
    <w:p w14:paraId="7D0EA987"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r w:rsidRPr="00803D0F">
        <w:rPr>
          <w:rFonts w:ascii="仿宋" w:eastAsia="仿宋" w:hAnsi="仿宋"/>
          <w:color w:val="000000"/>
          <w:kern w:val="0"/>
          <w:sz w:val="28"/>
          <w:szCs w:val="28"/>
        </w:rPr>
        <w:t>主要完成人（含排序）：</w:t>
      </w:r>
      <w:r w:rsidRPr="00803D0F">
        <w:rPr>
          <w:rFonts w:ascii="仿宋" w:eastAsia="仿宋" w:hAnsi="仿宋" w:hint="eastAsia"/>
          <w:color w:val="000000"/>
          <w:kern w:val="0"/>
          <w:sz w:val="28"/>
          <w:szCs w:val="28"/>
        </w:rPr>
        <w:t>叶青</w:t>
      </w:r>
    </w:p>
    <w:p w14:paraId="368A9F0C"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r w:rsidRPr="00803D0F">
        <w:rPr>
          <w:rFonts w:ascii="仿宋" w:eastAsia="仿宋" w:hAnsi="仿宋"/>
          <w:color w:val="000000"/>
          <w:kern w:val="0"/>
          <w:sz w:val="28"/>
          <w:szCs w:val="28"/>
        </w:rPr>
        <w:t>主要完成单位（含排序）：</w:t>
      </w:r>
      <w:r w:rsidRPr="00803D0F">
        <w:rPr>
          <w:rFonts w:ascii="仿宋" w:eastAsia="仿宋" w:hAnsi="仿宋" w:hint="eastAsia"/>
          <w:color w:val="000000"/>
          <w:kern w:val="0"/>
          <w:sz w:val="28"/>
          <w:szCs w:val="28"/>
        </w:rPr>
        <w:t>浙江大学医学院附属儿童医院</w:t>
      </w:r>
    </w:p>
    <w:p w14:paraId="7F0464B3"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r w:rsidRPr="00803D0F">
        <w:rPr>
          <w:rFonts w:ascii="仿宋" w:eastAsia="仿宋" w:hAnsi="仿宋"/>
          <w:color w:val="000000"/>
          <w:kern w:val="0"/>
          <w:sz w:val="28"/>
          <w:szCs w:val="28"/>
        </w:rPr>
        <w:t>项目简介</w:t>
      </w:r>
      <w:r w:rsidRPr="00803D0F">
        <w:rPr>
          <w:rFonts w:ascii="仿宋" w:eastAsia="仿宋" w:hAnsi="仿宋" w:hint="eastAsia"/>
          <w:color w:val="000000"/>
          <w:kern w:val="0"/>
          <w:sz w:val="28"/>
          <w:szCs w:val="28"/>
        </w:rPr>
        <w:t>（或候选人科技成就和贡献简介）</w:t>
      </w:r>
      <w:r w:rsidRPr="00803D0F">
        <w:rPr>
          <w:rFonts w:ascii="仿宋" w:eastAsia="仿宋" w:hAnsi="仿宋"/>
          <w:color w:val="000000"/>
          <w:kern w:val="0"/>
          <w:sz w:val="28"/>
          <w:szCs w:val="28"/>
        </w:rPr>
        <w:t>：</w:t>
      </w:r>
    </w:p>
    <w:p w14:paraId="7581FBA0" w14:textId="2451C468" w:rsidR="004549F3" w:rsidRPr="00803D0F" w:rsidRDefault="00E00D60" w:rsidP="00803D0F">
      <w:pPr>
        <w:adjustRightInd w:val="0"/>
        <w:snapToGrid w:val="0"/>
        <w:spacing w:line="360" w:lineRule="auto"/>
        <w:ind w:firstLineChars="200" w:firstLine="560"/>
        <w:rPr>
          <w:rFonts w:ascii="仿宋" w:eastAsia="仿宋" w:hAnsi="仿宋"/>
          <w:color w:val="000000"/>
          <w:kern w:val="0"/>
          <w:sz w:val="28"/>
          <w:szCs w:val="28"/>
        </w:rPr>
      </w:pPr>
      <w:r w:rsidRPr="00803D0F">
        <w:rPr>
          <w:rFonts w:ascii="仿宋" w:eastAsia="仿宋" w:hAnsi="仿宋" w:hint="eastAsia"/>
          <w:color w:val="000000"/>
          <w:kern w:val="0"/>
          <w:sz w:val="28"/>
          <w:szCs w:val="28"/>
        </w:rPr>
        <w:t>申请人是浙江省杰青、</w:t>
      </w:r>
      <w:proofErr w:type="gramStart"/>
      <w:r w:rsidRPr="00803D0F">
        <w:rPr>
          <w:rFonts w:ascii="仿宋" w:eastAsia="仿宋" w:hAnsi="仿宋" w:hint="eastAsia"/>
          <w:color w:val="000000"/>
          <w:kern w:val="0"/>
          <w:sz w:val="28"/>
          <w:szCs w:val="28"/>
        </w:rPr>
        <w:t>爱思唯尔</w:t>
      </w:r>
      <w:proofErr w:type="gramEnd"/>
      <w:r w:rsidRPr="00803D0F">
        <w:rPr>
          <w:rFonts w:ascii="仿宋" w:eastAsia="仿宋" w:hAnsi="仿宋" w:hint="eastAsia"/>
          <w:color w:val="000000"/>
          <w:kern w:val="0"/>
          <w:sz w:val="28"/>
          <w:szCs w:val="28"/>
        </w:rPr>
        <w:t>（Elsevier）2023中国高被引学者、浙江大学博士、浙江大学博导、特聘研究员、副教授、科副主任、浙江省卫生高层次人才和浙江大学5+3医学试验班班主任。入选医院青年临床科学家培育计划。荣获中国医师协会儿科医师年会“2020中国儿科肾脏病十大青年精英”称号和“创青春”首届全国卫生健康行业青年创新大赛银奖。同时，申请人还担任国家卫</w:t>
      </w:r>
      <w:proofErr w:type="gramStart"/>
      <w:r w:rsidRPr="00803D0F">
        <w:rPr>
          <w:rFonts w:ascii="仿宋" w:eastAsia="仿宋" w:hAnsi="仿宋" w:hint="eastAsia"/>
          <w:color w:val="000000"/>
          <w:kern w:val="0"/>
          <w:sz w:val="28"/>
          <w:szCs w:val="28"/>
        </w:rPr>
        <w:t>健委能力</w:t>
      </w:r>
      <w:proofErr w:type="gramEnd"/>
      <w:r w:rsidRPr="00803D0F">
        <w:rPr>
          <w:rFonts w:ascii="仿宋" w:eastAsia="仿宋" w:hAnsi="仿宋" w:hint="eastAsia"/>
          <w:color w:val="000000"/>
          <w:kern w:val="0"/>
          <w:sz w:val="28"/>
          <w:szCs w:val="28"/>
        </w:rPr>
        <w:t>建设和继续教育儿科专委会委员，中华医学会儿科学分会临床检验学组秘书长、中国核学会标记与检验医学</w:t>
      </w:r>
      <w:proofErr w:type="gramStart"/>
      <w:r w:rsidRPr="00803D0F">
        <w:rPr>
          <w:rFonts w:ascii="仿宋" w:eastAsia="仿宋" w:hAnsi="仿宋" w:hint="eastAsia"/>
          <w:color w:val="000000"/>
          <w:kern w:val="0"/>
          <w:sz w:val="28"/>
          <w:szCs w:val="28"/>
        </w:rPr>
        <w:t>分会常务</w:t>
      </w:r>
      <w:proofErr w:type="gramEnd"/>
      <w:r w:rsidRPr="00803D0F">
        <w:rPr>
          <w:rFonts w:ascii="仿宋" w:eastAsia="仿宋" w:hAnsi="仿宋" w:hint="eastAsia"/>
          <w:color w:val="000000"/>
          <w:kern w:val="0"/>
          <w:sz w:val="28"/>
          <w:szCs w:val="28"/>
        </w:rPr>
        <w:t>理事，浙江省病毒学分会委员，浙江免疫诊断专委会常委和浙江省医学会检验医学分会青委副主委等学术兼职。以第一作者/通讯作者SCI论文百余篇，卓越期刊论文20余篇，他引4000余次，有高被</w:t>
      </w:r>
      <w:proofErr w:type="gramStart"/>
      <w:r w:rsidRPr="00803D0F">
        <w:rPr>
          <w:rFonts w:ascii="仿宋" w:eastAsia="仿宋" w:hAnsi="仿宋" w:hint="eastAsia"/>
          <w:color w:val="000000"/>
          <w:kern w:val="0"/>
          <w:sz w:val="28"/>
          <w:szCs w:val="28"/>
        </w:rPr>
        <w:t>引论文</w:t>
      </w:r>
      <w:proofErr w:type="gramEnd"/>
      <w:r w:rsidRPr="00803D0F">
        <w:rPr>
          <w:rFonts w:ascii="仿宋" w:eastAsia="仿宋" w:hAnsi="仿宋" w:hint="eastAsia"/>
          <w:color w:val="000000"/>
          <w:kern w:val="0"/>
          <w:sz w:val="28"/>
          <w:szCs w:val="28"/>
        </w:rPr>
        <w:t>5篇，热点论文2篇。主持和参与各类项目近20项，包括主持国自然（两项）、省自然（三项）和省部共建重点项目等项目。研究成果获浙江省人民政府科技进步奖二等奖、浙江省医药卫生科技奖一等奖。获国家发明专利授权11项，并实现了成果转化。</w:t>
      </w:r>
    </w:p>
    <w:p w14:paraId="169F152D" w14:textId="77777777" w:rsidR="004549F3" w:rsidRPr="00803D0F" w:rsidRDefault="004549F3" w:rsidP="00803D0F">
      <w:pPr>
        <w:adjustRightInd w:val="0"/>
        <w:snapToGrid w:val="0"/>
        <w:spacing w:line="360" w:lineRule="auto"/>
        <w:ind w:firstLineChars="200" w:firstLine="560"/>
        <w:rPr>
          <w:rFonts w:ascii="仿宋" w:eastAsia="仿宋" w:hAnsi="仿宋"/>
          <w:color w:val="000000"/>
          <w:kern w:val="0"/>
          <w:sz w:val="28"/>
          <w:szCs w:val="28"/>
        </w:rPr>
      </w:pPr>
      <w:r w:rsidRPr="00803D0F">
        <w:rPr>
          <w:rFonts w:ascii="仿宋" w:eastAsia="仿宋" w:hAnsi="仿宋" w:hint="eastAsia"/>
          <w:color w:val="000000"/>
          <w:sz w:val="28"/>
          <w:szCs w:val="28"/>
        </w:rPr>
        <w:t>从事儿童肾病综合征的遗传背景及免疫发病机制研究，主要成绩：①基于足细胞自身抗体的创新性发现，在国际上提出了“自身免疫性足细胞病”的概念，促进了肾病综合征的精准诊疗；②对特发性肾病综合征的发病机制做了系列的探索；探索了足细胞自身抗体的致病机</w:t>
      </w:r>
      <w:r w:rsidRPr="00803D0F">
        <w:rPr>
          <w:rFonts w:ascii="仿宋" w:eastAsia="仿宋" w:hAnsi="仿宋" w:hint="eastAsia"/>
          <w:color w:val="000000"/>
          <w:sz w:val="28"/>
          <w:szCs w:val="28"/>
        </w:rPr>
        <w:lastRenderedPageBreak/>
        <w:t>制，并阐明了自身免疫性足细胞病患者肾小球局部无典型的免疫复合物沉积的机制；在国际上首次提出了“自身免疫性足细胞病”发病的二次打击理论；证实B细胞参与了特发性肾病综合征的免疫发病机制；③研发了10种足细胞自身抗体检测试剂盒，并实现了转化应用。</w:t>
      </w:r>
    </w:p>
    <w:p w14:paraId="6FFC1020"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r w:rsidRPr="00803D0F">
        <w:rPr>
          <w:rFonts w:ascii="仿宋" w:eastAsia="仿宋" w:hAnsi="仿宋"/>
          <w:color w:val="000000"/>
          <w:kern w:val="0"/>
          <w:sz w:val="28"/>
          <w:szCs w:val="28"/>
        </w:rPr>
        <w:t xml:space="preserve">代表性论文（专著）目录： </w:t>
      </w:r>
    </w:p>
    <w:p w14:paraId="34037EFB" w14:textId="77777777"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[1]</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Zhou Chao, Wang Dongjie, Fu Haidong, Wang Jingjing, Mao Jianhua*. Seven Novel Podocyte Autoantibodies Were Identified to Diagnosis a New Disease Subgroup-Autoimmune Podocytopathies. Clin Immunol (2021) 232:108869. </w:t>
      </w:r>
    </w:p>
    <w:p w14:paraId="052B37A2" w14:textId="77777777"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[2]</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Chen Anqun, Lai Enyin, Mao Jianhua*. Autoimmune Podocytopathies: A Novel Sub-Group of Diseases from Childhood Idiopathic Nephrotic Syndrome. J Am Soc Nephrol (2022) 33(3):653-4. </w:t>
      </w:r>
    </w:p>
    <w:p w14:paraId="6601EA29" w14:textId="77777777"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[3]</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Liu Huihui, Wang Dongjie, Mao Jianhua*. Comprehensive Mapping of B Lymphocyte Immune Dysfunction in Idiopathic Nephrotic Syndrome Children. Clin Transl Med (2023) 13(2):e1177. </w:t>
      </w:r>
    </w:p>
    <w:p w14:paraId="72811C74" w14:textId="77777777"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[4]</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Wang Dongjie, Lan Bing, Mao Jianhua*. T-Cell and B-Cell Repertoire Diversity Are Selectively Skewed in Children with Idiopathic Nephrotic Syndrome Revealed by High-Throughput Sequencing. World J Pediatr (2023) 19(3):273-82. </w:t>
      </w:r>
    </w:p>
    <w:p w14:paraId="0A850A4D" w14:textId="10F01541"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lastRenderedPageBreak/>
        <w:t>[</w:t>
      </w:r>
      <w:r w:rsidR="00F07ADE" w:rsidRPr="00803D0F">
        <w:rPr>
          <w:rFonts w:ascii="仿宋" w:eastAsia="仿宋" w:hAnsi="仿宋" w:hint="eastAsia"/>
          <w:color w:val="000000" w:themeColor="text1"/>
          <w:sz w:val="28"/>
          <w:szCs w:val="28"/>
        </w:rPr>
        <w:t>5</w:t>
      </w:r>
      <w:r w:rsidRPr="00803D0F">
        <w:rPr>
          <w:rFonts w:ascii="仿宋" w:eastAsia="仿宋" w:hAnsi="仿宋"/>
          <w:color w:val="000000" w:themeColor="text1"/>
          <w:sz w:val="28"/>
          <w:szCs w:val="28"/>
        </w:rPr>
        <w:t>]</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Fu Junfen, Mao Jianhua, Shang Shiqiang*. Haze Is a Risk Factor Contributing to the Rapid Spread of Respiratory Syncytial Virus in Children. Environ Sci Pollut Res Int (2016) 23(20):20178-85. </w:t>
      </w:r>
    </w:p>
    <w:p w14:paraId="2CE8D2B6" w14:textId="00F2CC05"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w:t>
      </w:r>
      <w:r w:rsidR="00F07ADE" w:rsidRPr="00803D0F">
        <w:rPr>
          <w:rFonts w:ascii="仿宋" w:eastAsia="仿宋" w:hAnsi="仿宋" w:hint="eastAsia"/>
          <w:color w:val="000000" w:themeColor="text1"/>
          <w:sz w:val="28"/>
          <w:szCs w:val="28"/>
        </w:rPr>
        <w:t>6</w:t>
      </w:r>
      <w:r w:rsidRPr="00803D0F">
        <w:rPr>
          <w:rFonts w:ascii="仿宋" w:eastAsia="仿宋" w:hAnsi="仿宋"/>
          <w:color w:val="000000" w:themeColor="text1"/>
          <w:sz w:val="28"/>
          <w:szCs w:val="28"/>
        </w:rPr>
        <w:t>]</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Wang Dongjie</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Zhou Chao</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Meng Hanyan, Liu Huihui, Mao Jianhua*. A Spectrum of Novel Anti-Vascular Endothelial Cells Autoantibodies in Idiopathic Nephrotic Syndrome Patients. Clin Immunol (2023) 249:109273. </w:t>
      </w:r>
    </w:p>
    <w:p w14:paraId="7AE8666E" w14:textId="1FC6F361"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w:t>
      </w:r>
      <w:r w:rsidR="00F07ADE" w:rsidRPr="00803D0F">
        <w:rPr>
          <w:rFonts w:ascii="仿宋" w:eastAsia="仿宋" w:hAnsi="仿宋" w:hint="eastAsia"/>
          <w:color w:val="000000" w:themeColor="text1"/>
          <w:sz w:val="28"/>
          <w:szCs w:val="28"/>
        </w:rPr>
        <w:t>7</w:t>
      </w:r>
      <w:r w:rsidRPr="00803D0F">
        <w:rPr>
          <w:rFonts w:ascii="仿宋" w:eastAsia="仿宋" w:hAnsi="仿宋"/>
          <w:color w:val="000000" w:themeColor="text1"/>
          <w:sz w:val="28"/>
          <w:szCs w:val="28"/>
        </w:rPr>
        <w:t>]</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Gong Fang</w:t>
      </w:r>
      <w:r w:rsidRPr="00803D0F">
        <w:rPr>
          <w:rFonts w:ascii="仿宋" w:eastAsia="仿宋" w:hAnsi="仿宋" w:hint="eastAsia"/>
          <w:color w:val="000000" w:themeColor="text1"/>
          <w:sz w:val="28"/>
          <w:szCs w:val="28"/>
        </w:rPr>
        <w:t>q</w:t>
      </w:r>
      <w:r w:rsidRPr="00803D0F">
        <w:rPr>
          <w:rFonts w:ascii="仿宋" w:eastAsia="仿宋" w:hAnsi="仿宋"/>
          <w:color w:val="000000" w:themeColor="text1"/>
          <w:sz w:val="28"/>
          <w:szCs w:val="28"/>
        </w:rPr>
        <w:t>i, Shang Shi</w:t>
      </w:r>
      <w:r w:rsidRPr="00803D0F">
        <w:rPr>
          <w:rFonts w:ascii="仿宋" w:eastAsia="仿宋" w:hAnsi="仿宋" w:hint="eastAsia"/>
          <w:color w:val="000000" w:themeColor="text1"/>
          <w:sz w:val="28"/>
          <w:szCs w:val="28"/>
        </w:rPr>
        <w:t>q</w:t>
      </w:r>
      <w:r w:rsidRPr="00803D0F">
        <w:rPr>
          <w:rFonts w:ascii="仿宋" w:eastAsia="仿宋" w:hAnsi="仿宋"/>
          <w:color w:val="000000" w:themeColor="text1"/>
          <w:sz w:val="28"/>
          <w:szCs w:val="28"/>
        </w:rPr>
        <w:t xml:space="preserve">iang, Hu Jian*. Intravenous Immunoglobulin Treatment Responsiveness Depends on the Degree of Cd8+ T Cell Activation in Kawasaki Disease. Clin Immunol (2016) 171:25-31. </w:t>
      </w:r>
    </w:p>
    <w:p w14:paraId="04672E74" w14:textId="251FE0A6"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w:t>
      </w:r>
      <w:r w:rsidR="00F07ADE" w:rsidRPr="00803D0F">
        <w:rPr>
          <w:rFonts w:ascii="仿宋" w:eastAsia="仿宋" w:hAnsi="仿宋" w:hint="eastAsia"/>
          <w:color w:val="000000" w:themeColor="text1"/>
          <w:sz w:val="28"/>
          <w:szCs w:val="28"/>
        </w:rPr>
        <w:t>8</w:t>
      </w:r>
      <w:r w:rsidRPr="00803D0F">
        <w:rPr>
          <w:rFonts w:ascii="仿宋" w:eastAsia="仿宋" w:hAnsi="仿宋"/>
          <w:color w:val="000000" w:themeColor="text1"/>
          <w:sz w:val="28"/>
          <w:szCs w:val="28"/>
        </w:rPr>
        <w:t>]</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Li Yuzhou</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Liu Huihui</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Mao Jianhua*, Jiang Hangjin*. Machine Learning Models for Predicting Steroid-Resistant of Nephrotic Syndrome. Front Immunol (2023) 14:1090241. </w:t>
      </w:r>
    </w:p>
    <w:p w14:paraId="4662006C" w14:textId="5C31F87F"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w:t>
      </w:r>
      <w:r w:rsidR="00F07ADE" w:rsidRPr="00803D0F">
        <w:rPr>
          <w:rFonts w:ascii="仿宋" w:eastAsia="仿宋" w:hAnsi="仿宋" w:hint="eastAsia"/>
          <w:color w:val="000000" w:themeColor="text1"/>
          <w:sz w:val="28"/>
          <w:szCs w:val="28"/>
        </w:rPr>
        <w:t>9</w:t>
      </w:r>
      <w:r w:rsidRPr="00803D0F">
        <w:rPr>
          <w:rFonts w:ascii="仿宋" w:eastAsia="仿宋" w:hAnsi="仿宋"/>
          <w:color w:val="000000" w:themeColor="text1"/>
          <w:sz w:val="28"/>
          <w:szCs w:val="28"/>
        </w:rPr>
        <w:t>]</w:t>
      </w:r>
      <w:r w:rsidRPr="00803D0F">
        <w:rPr>
          <w:rFonts w:ascii="仿宋" w:eastAsia="仿宋" w:hAnsi="仿宋"/>
          <w:color w:val="000000" w:themeColor="text1"/>
          <w:sz w:val="28"/>
          <w:szCs w:val="28"/>
        </w:rPr>
        <w:tab/>
        <w:t>Ye Qing</w:t>
      </w:r>
      <w:r w:rsidRPr="00803D0F">
        <w:rPr>
          <w:rFonts w:ascii="仿宋" w:eastAsia="仿宋" w:hAnsi="仿宋"/>
          <w:color w:val="000000" w:themeColor="text1"/>
          <w:sz w:val="28"/>
          <w:szCs w:val="28"/>
          <w:vertAlign w:val="superscript"/>
        </w:rPr>
        <w:t>#</w:t>
      </w:r>
      <w:r w:rsidRPr="00803D0F">
        <w:rPr>
          <w:rFonts w:ascii="仿宋" w:eastAsia="仿宋" w:hAnsi="仿宋"/>
          <w:color w:val="000000" w:themeColor="text1"/>
          <w:sz w:val="28"/>
          <w:szCs w:val="28"/>
        </w:rPr>
        <w:t xml:space="preserve">, Wang Bili, Mao Jianhua*. The Pathogenesis and Treatment of the `Cytokine Storm' in Covid-19. J Infect (2020) 80(6):607-13. </w:t>
      </w:r>
    </w:p>
    <w:p w14:paraId="38B70148" w14:textId="39A8FAD4" w:rsidR="004549F3" w:rsidRPr="00803D0F" w:rsidRDefault="004549F3" w:rsidP="00803D0F">
      <w:pPr>
        <w:pStyle w:val="EndNoteBibliography"/>
        <w:spacing w:line="360" w:lineRule="auto"/>
        <w:rPr>
          <w:rFonts w:ascii="仿宋" w:eastAsia="仿宋" w:hAnsi="仿宋"/>
          <w:color w:val="000000" w:themeColor="text1"/>
          <w:sz w:val="28"/>
          <w:szCs w:val="28"/>
        </w:rPr>
      </w:pPr>
      <w:r w:rsidRPr="00803D0F">
        <w:rPr>
          <w:rFonts w:ascii="仿宋" w:eastAsia="仿宋" w:hAnsi="仿宋"/>
          <w:color w:val="000000" w:themeColor="text1"/>
          <w:sz w:val="28"/>
          <w:szCs w:val="28"/>
        </w:rPr>
        <w:t>[</w:t>
      </w:r>
      <w:r w:rsidR="00F07ADE" w:rsidRPr="00803D0F">
        <w:rPr>
          <w:rFonts w:ascii="仿宋" w:eastAsia="仿宋" w:hAnsi="仿宋" w:hint="eastAsia"/>
          <w:color w:val="000000" w:themeColor="text1"/>
          <w:sz w:val="28"/>
          <w:szCs w:val="28"/>
        </w:rPr>
        <w:t>10</w:t>
      </w:r>
      <w:r w:rsidRPr="00803D0F">
        <w:rPr>
          <w:rFonts w:ascii="仿宋" w:eastAsia="仿宋" w:hAnsi="仿宋"/>
          <w:color w:val="000000" w:themeColor="text1"/>
          <w:sz w:val="28"/>
          <w:szCs w:val="28"/>
        </w:rPr>
        <w:t>]</w:t>
      </w:r>
      <w:r w:rsidRPr="00803D0F">
        <w:rPr>
          <w:rFonts w:ascii="仿宋" w:eastAsia="仿宋" w:hAnsi="仿宋"/>
          <w:color w:val="000000" w:themeColor="text1"/>
          <w:sz w:val="28"/>
          <w:szCs w:val="28"/>
        </w:rPr>
        <w:tab/>
      </w:r>
      <w:r w:rsidR="00E2166C" w:rsidRPr="00803D0F">
        <w:rPr>
          <w:rFonts w:ascii="仿宋" w:eastAsia="仿宋" w:hAnsi="仿宋"/>
          <w:color w:val="000000" w:themeColor="text1"/>
          <w:sz w:val="28"/>
          <w:szCs w:val="28"/>
        </w:rPr>
        <w:t xml:space="preserve">Ye Qing#, Shen Qian#, Rao Jia, Zhang Aihua, Zheng Bixia, Liu Xiaorong, Shen Ying, Chen Zhi, Wu Yubing, Hou Ling, Jian Shan, Wei Min, Ma Mingsheng, Sun Shuzhen, Li Qian, Dang Xiqiang, </w:t>
      </w:r>
      <w:r w:rsidR="00E2166C" w:rsidRPr="00803D0F">
        <w:rPr>
          <w:rFonts w:ascii="仿宋" w:eastAsia="仿宋" w:hAnsi="仿宋"/>
          <w:color w:val="000000" w:themeColor="text1"/>
          <w:sz w:val="28"/>
          <w:szCs w:val="28"/>
        </w:rPr>
        <w:lastRenderedPageBreak/>
        <w:t>Wang Ying, Xu Hong, Mao Jianhua*. Multicenter Study of the Clinical Features and Mutation Gene Spectrum of Chinese Children with Dent Disease. Clin Genet (2020) 97(3):407-17.</w:t>
      </w:r>
    </w:p>
    <w:p w14:paraId="5FB8FD06" w14:textId="77777777" w:rsidR="004549F3" w:rsidRPr="00803D0F" w:rsidRDefault="004549F3" w:rsidP="00803D0F">
      <w:pPr>
        <w:adjustRightInd w:val="0"/>
        <w:snapToGrid w:val="0"/>
        <w:spacing w:line="360" w:lineRule="auto"/>
        <w:rPr>
          <w:rFonts w:ascii="仿宋" w:eastAsia="仿宋" w:hAnsi="仿宋"/>
          <w:color w:val="000000"/>
          <w:kern w:val="0"/>
          <w:sz w:val="28"/>
          <w:szCs w:val="28"/>
        </w:rPr>
      </w:pPr>
    </w:p>
    <w:p w14:paraId="56CFAF29" w14:textId="77777777" w:rsidR="004549F3" w:rsidRPr="00803D0F" w:rsidRDefault="004549F3" w:rsidP="00803D0F">
      <w:pPr>
        <w:pStyle w:val="Style8"/>
        <w:snapToGrid w:val="0"/>
        <w:ind w:firstLineChars="0" w:firstLine="0"/>
        <w:rPr>
          <w:rFonts w:ascii="仿宋" w:eastAsia="仿宋" w:hAnsi="仿宋"/>
          <w:color w:val="000000"/>
          <w:kern w:val="0"/>
          <w:sz w:val="28"/>
          <w:szCs w:val="28"/>
        </w:rPr>
      </w:pPr>
      <w:r w:rsidRPr="00803D0F">
        <w:rPr>
          <w:rFonts w:ascii="仿宋" w:eastAsia="仿宋" w:hAnsi="仿宋"/>
          <w:color w:val="000000"/>
          <w:kern w:val="0"/>
          <w:sz w:val="28"/>
          <w:szCs w:val="28"/>
        </w:rPr>
        <w:t>主要知识产权和标准规范等目录：</w:t>
      </w:r>
    </w:p>
    <w:p w14:paraId="787FABE1"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bookmarkStart w:id="0" w:name="_Hlk96521053"/>
      <w:r w:rsidRPr="00803D0F">
        <w:rPr>
          <w:rFonts w:ascii="仿宋" w:eastAsia="仿宋" w:hAnsi="仿宋" w:cs="Times New Roman"/>
          <w:color w:val="000000" w:themeColor="text1"/>
          <w:sz w:val="28"/>
          <w:szCs w:val="28"/>
        </w:rPr>
        <w:t>一种检测抗粘着斑蛋白-IgG抗体的试剂盒，中国，ZL202110743524.X，2021.10.9，叶青、毛建华、田丹</w:t>
      </w:r>
      <w:proofErr w:type="gramStart"/>
      <w:r w:rsidRPr="00803D0F">
        <w:rPr>
          <w:rFonts w:ascii="仿宋" w:eastAsia="仿宋" w:hAnsi="仿宋" w:cs="Times New Roman"/>
          <w:color w:val="000000" w:themeColor="text1"/>
          <w:sz w:val="28"/>
          <w:szCs w:val="28"/>
        </w:rPr>
        <w:t>丹</w:t>
      </w:r>
      <w:proofErr w:type="gramEnd"/>
    </w:p>
    <w:p w14:paraId="54F1DDD5"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r w:rsidRPr="00803D0F">
        <w:rPr>
          <w:rFonts w:ascii="仿宋" w:eastAsia="仿宋" w:hAnsi="仿宋" w:cs="Times New Roman"/>
          <w:color w:val="000000" w:themeColor="text1"/>
          <w:sz w:val="28"/>
          <w:szCs w:val="28"/>
        </w:rPr>
        <w:t>针对小鼠ANXA2基因的siRNA的靶序列核酸及应用，中国，ZL202110403815.4，2021.04.15，叶青，毛建华，田丹</w:t>
      </w:r>
      <w:proofErr w:type="gramStart"/>
      <w:r w:rsidRPr="00803D0F">
        <w:rPr>
          <w:rFonts w:ascii="仿宋" w:eastAsia="仿宋" w:hAnsi="仿宋" w:cs="Times New Roman"/>
          <w:color w:val="000000" w:themeColor="text1"/>
          <w:sz w:val="28"/>
          <w:szCs w:val="28"/>
        </w:rPr>
        <w:t>丹</w:t>
      </w:r>
      <w:proofErr w:type="gramEnd"/>
    </w:p>
    <w:p w14:paraId="5DD82166"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r w:rsidRPr="00803D0F">
        <w:rPr>
          <w:rFonts w:ascii="仿宋" w:eastAsia="仿宋" w:hAnsi="仿宋" w:cs="Times New Roman"/>
          <w:color w:val="000000" w:themeColor="text1"/>
          <w:sz w:val="28"/>
          <w:szCs w:val="28"/>
        </w:rPr>
        <w:t>检测抗丝状</w:t>
      </w:r>
      <w:proofErr w:type="gramStart"/>
      <w:r w:rsidRPr="00803D0F">
        <w:rPr>
          <w:rFonts w:ascii="仿宋" w:eastAsia="仿宋" w:hAnsi="仿宋" w:cs="Times New Roman"/>
          <w:color w:val="000000" w:themeColor="text1"/>
          <w:sz w:val="28"/>
          <w:szCs w:val="28"/>
        </w:rPr>
        <w:t>肌动蛋白成帽蛋白</w:t>
      </w:r>
      <w:proofErr w:type="gramEnd"/>
      <w:r w:rsidRPr="00803D0F">
        <w:rPr>
          <w:rFonts w:ascii="仿宋" w:eastAsia="仿宋" w:hAnsi="仿宋" w:cs="Times New Roman"/>
          <w:color w:val="000000" w:themeColor="text1"/>
          <w:sz w:val="28"/>
          <w:szCs w:val="28"/>
        </w:rPr>
        <w:t>β-IgG抗体的试剂盒，中国，ZL202110742935.7，2021.10.9，叶青、毛建华、周希</w:t>
      </w:r>
    </w:p>
    <w:p w14:paraId="47862AE8"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bookmarkStart w:id="1" w:name="_Hlk96521120"/>
      <w:r w:rsidRPr="00803D0F">
        <w:rPr>
          <w:rFonts w:ascii="仿宋" w:eastAsia="仿宋" w:hAnsi="仿宋" w:cs="Times New Roman"/>
          <w:color w:val="000000" w:themeColor="text1"/>
          <w:sz w:val="28"/>
          <w:szCs w:val="28"/>
        </w:rPr>
        <w:t>一种检测抗乌头酸水合酶-IgG抗体的检测试剂盒，中国，ZL202110742938.0</w:t>
      </w:r>
      <w:bookmarkEnd w:id="1"/>
      <w:r w:rsidRPr="00803D0F">
        <w:rPr>
          <w:rFonts w:ascii="仿宋" w:eastAsia="仿宋" w:hAnsi="仿宋" w:cs="Times New Roman"/>
          <w:color w:val="000000" w:themeColor="text1"/>
          <w:sz w:val="28"/>
          <w:szCs w:val="28"/>
        </w:rPr>
        <w:t>，2021.10.9，叶青、毛建华、张俊峰</w:t>
      </w:r>
    </w:p>
    <w:p w14:paraId="0128F2DB"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bookmarkStart w:id="2" w:name="_Hlk96521242"/>
      <w:r w:rsidRPr="00803D0F">
        <w:rPr>
          <w:rFonts w:ascii="仿宋" w:eastAsia="仿宋" w:hAnsi="仿宋" w:cs="Times New Roman"/>
          <w:color w:val="000000" w:themeColor="text1"/>
          <w:sz w:val="28"/>
          <w:szCs w:val="28"/>
        </w:rPr>
        <w:t>检测抗富含丝氨酸/精氨酸剪接因子9-IgG抗体的试剂盒，中国，ZL202110743511.2</w:t>
      </w:r>
      <w:bookmarkEnd w:id="2"/>
      <w:r w:rsidRPr="00803D0F">
        <w:rPr>
          <w:rFonts w:ascii="仿宋" w:eastAsia="仿宋" w:hAnsi="仿宋" w:cs="Times New Roman"/>
          <w:color w:val="000000" w:themeColor="text1"/>
          <w:sz w:val="28"/>
          <w:szCs w:val="28"/>
        </w:rPr>
        <w:t>，2021.10.9，叶青、毛建华、周希</w:t>
      </w:r>
    </w:p>
    <w:p w14:paraId="1AF9769B"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r w:rsidRPr="00803D0F">
        <w:rPr>
          <w:rFonts w:ascii="仿宋" w:eastAsia="仿宋" w:hAnsi="仿宋" w:cs="Times New Roman"/>
          <w:color w:val="000000" w:themeColor="text1"/>
          <w:sz w:val="28"/>
          <w:szCs w:val="28"/>
        </w:rPr>
        <w:t>一种检测抗过氧化物还原酶-1-IgG抗体的试剂盒，中国，</w:t>
      </w:r>
      <w:bookmarkStart w:id="3" w:name="_Hlk96521078"/>
      <w:r w:rsidRPr="00803D0F">
        <w:rPr>
          <w:rFonts w:ascii="仿宋" w:eastAsia="仿宋" w:hAnsi="仿宋" w:cs="Times New Roman"/>
          <w:color w:val="000000" w:themeColor="text1"/>
          <w:sz w:val="28"/>
          <w:szCs w:val="28"/>
        </w:rPr>
        <w:t>ZL202110743523.5</w:t>
      </w:r>
      <w:bookmarkEnd w:id="3"/>
      <w:r w:rsidRPr="00803D0F">
        <w:rPr>
          <w:rFonts w:ascii="仿宋" w:eastAsia="仿宋" w:hAnsi="仿宋" w:cs="Times New Roman"/>
          <w:color w:val="000000" w:themeColor="text1"/>
          <w:sz w:val="28"/>
          <w:szCs w:val="28"/>
        </w:rPr>
        <w:t>，2021.10.9，叶青、毛建华、田丹</w:t>
      </w:r>
      <w:proofErr w:type="gramStart"/>
      <w:r w:rsidRPr="00803D0F">
        <w:rPr>
          <w:rFonts w:ascii="仿宋" w:eastAsia="仿宋" w:hAnsi="仿宋" w:cs="Times New Roman"/>
          <w:color w:val="000000" w:themeColor="text1"/>
          <w:sz w:val="28"/>
          <w:szCs w:val="28"/>
        </w:rPr>
        <w:t>丹</w:t>
      </w:r>
      <w:proofErr w:type="gramEnd"/>
    </w:p>
    <w:p w14:paraId="6F47D0E1"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r w:rsidRPr="00803D0F">
        <w:rPr>
          <w:rFonts w:ascii="仿宋" w:eastAsia="仿宋" w:hAnsi="仿宋" w:cs="Times New Roman"/>
          <w:color w:val="000000" w:themeColor="text1"/>
          <w:sz w:val="28"/>
          <w:szCs w:val="28"/>
        </w:rPr>
        <w:t>一种抗</w:t>
      </w:r>
      <w:proofErr w:type="gramStart"/>
      <w:r w:rsidRPr="00803D0F">
        <w:rPr>
          <w:rFonts w:ascii="仿宋" w:eastAsia="仿宋" w:hAnsi="仿宋" w:cs="Times New Roman"/>
          <w:color w:val="000000" w:themeColor="text1"/>
          <w:sz w:val="28"/>
          <w:szCs w:val="28"/>
        </w:rPr>
        <w:t>肽基脯</w:t>
      </w:r>
      <w:proofErr w:type="gramEnd"/>
      <w:r w:rsidRPr="00803D0F">
        <w:rPr>
          <w:rFonts w:ascii="仿宋" w:eastAsia="仿宋" w:hAnsi="仿宋" w:cs="Times New Roman"/>
          <w:color w:val="000000" w:themeColor="text1"/>
          <w:sz w:val="28"/>
          <w:szCs w:val="28"/>
        </w:rPr>
        <w:t>氨酰基顺反异构酶D-IgG抗体的检测试剂盒，中国，ZL202110743527.3，2021.10.9，叶青、毛建华、张俊峰</w:t>
      </w:r>
    </w:p>
    <w:p w14:paraId="31253266"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r w:rsidRPr="00803D0F">
        <w:rPr>
          <w:rFonts w:ascii="仿宋" w:eastAsia="仿宋" w:hAnsi="仿宋" w:cs="Times New Roman"/>
          <w:color w:val="000000" w:themeColor="text1"/>
          <w:sz w:val="28"/>
          <w:szCs w:val="28"/>
        </w:rPr>
        <w:t>一种检测抗Prelamin A/C-IgG抗体的试剂盒，中国，ZL202110743530.5，2021.10.12，叶青、毛建华、韩秀翠</w:t>
      </w:r>
    </w:p>
    <w:p w14:paraId="7B0B4F70" w14:textId="77777777" w:rsidR="004549F3" w:rsidRPr="00803D0F" w:rsidRDefault="004549F3" w:rsidP="00803D0F">
      <w:pPr>
        <w:pStyle w:val="a5"/>
        <w:widowControl w:val="0"/>
        <w:numPr>
          <w:ilvl w:val="0"/>
          <w:numId w:val="1"/>
        </w:numPr>
        <w:ind w:firstLineChars="0"/>
        <w:jc w:val="both"/>
        <w:rPr>
          <w:rFonts w:ascii="仿宋" w:eastAsia="仿宋" w:hAnsi="仿宋" w:cs="Times New Roman"/>
          <w:color w:val="000000" w:themeColor="text1"/>
          <w:sz w:val="28"/>
          <w:szCs w:val="28"/>
        </w:rPr>
      </w:pPr>
      <w:r w:rsidRPr="00803D0F">
        <w:rPr>
          <w:rFonts w:ascii="仿宋" w:eastAsia="仿宋" w:hAnsi="仿宋" w:cs="Times New Roman"/>
          <w:color w:val="000000" w:themeColor="text1"/>
          <w:sz w:val="28"/>
          <w:szCs w:val="28"/>
        </w:rPr>
        <w:t>一种检测原肌球蛋白1-IgG抗体的试剂盒，中国，</w:t>
      </w:r>
      <w:r w:rsidRPr="00803D0F">
        <w:rPr>
          <w:rFonts w:ascii="仿宋" w:eastAsia="仿宋" w:hAnsi="仿宋" w:cs="Times New Roman"/>
          <w:color w:val="000000" w:themeColor="text1"/>
          <w:sz w:val="28"/>
          <w:szCs w:val="28"/>
        </w:rPr>
        <w:lastRenderedPageBreak/>
        <w:t>ZL202110743541.3，2021.11.8，叶青、毛建华、韩秀翠</w:t>
      </w:r>
    </w:p>
    <w:p w14:paraId="48B5A9A3" w14:textId="7ABBDCE5" w:rsidR="000B1AB4" w:rsidRPr="00803D0F" w:rsidRDefault="004549F3" w:rsidP="00803D0F">
      <w:pPr>
        <w:pStyle w:val="a5"/>
        <w:widowControl w:val="0"/>
        <w:numPr>
          <w:ilvl w:val="0"/>
          <w:numId w:val="1"/>
        </w:numPr>
        <w:ind w:firstLineChars="0"/>
        <w:jc w:val="both"/>
        <w:rPr>
          <w:rFonts w:ascii="仿宋" w:eastAsia="仿宋" w:hAnsi="仿宋"/>
          <w:sz w:val="28"/>
          <w:szCs w:val="28"/>
        </w:rPr>
      </w:pPr>
      <w:r w:rsidRPr="00803D0F">
        <w:rPr>
          <w:rFonts w:ascii="仿宋" w:eastAsia="仿宋" w:hAnsi="仿宋" w:cs="Times New Roman"/>
          <w:color w:val="000000" w:themeColor="text1"/>
          <w:sz w:val="28"/>
          <w:szCs w:val="28"/>
        </w:rPr>
        <w:t>一种检测抗蛋白酶体亚基α1-IgG抗体的试剂盒，中国，ZL202110743551.7，2021.10.9，叶青、毛建华、田丹</w:t>
      </w:r>
      <w:proofErr w:type="gramStart"/>
      <w:r w:rsidRPr="00803D0F">
        <w:rPr>
          <w:rFonts w:ascii="仿宋" w:eastAsia="仿宋" w:hAnsi="仿宋" w:cs="Times New Roman"/>
          <w:color w:val="000000" w:themeColor="text1"/>
          <w:sz w:val="28"/>
          <w:szCs w:val="28"/>
        </w:rPr>
        <w:t>丹</w:t>
      </w:r>
      <w:bookmarkStart w:id="4" w:name="_GoBack"/>
      <w:bookmarkEnd w:id="0"/>
      <w:bookmarkEnd w:id="4"/>
      <w:proofErr w:type="gramEnd"/>
    </w:p>
    <w:sectPr w:rsidR="000B1AB4" w:rsidRPr="00803D0F" w:rsidSect="00D539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4E156" w14:textId="77777777" w:rsidR="00D539A5" w:rsidRDefault="00D539A5" w:rsidP="009F7733">
      <w:r>
        <w:separator/>
      </w:r>
    </w:p>
  </w:endnote>
  <w:endnote w:type="continuationSeparator" w:id="0">
    <w:p w14:paraId="193FA061" w14:textId="77777777" w:rsidR="00D539A5" w:rsidRDefault="00D539A5"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B497A" w14:textId="77777777" w:rsidR="00D539A5" w:rsidRDefault="00D539A5" w:rsidP="009F7733">
      <w:r>
        <w:separator/>
      </w:r>
    </w:p>
  </w:footnote>
  <w:footnote w:type="continuationSeparator" w:id="0">
    <w:p w14:paraId="2CDC7B3B" w14:textId="77777777" w:rsidR="00D539A5" w:rsidRDefault="00D539A5" w:rsidP="009F7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B2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0546"/>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B648B"/>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49F3"/>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E1C6D"/>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0F6"/>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03D0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04734"/>
    <w:rsid w:val="00925A2F"/>
    <w:rsid w:val="00931D57"/>
    <w:rsid w:val="00933CB8"/>
    <w:rsid w:val="0094013D"/>
    <w:rsid w:val="009501BC"/>
    <w:rsid w:val="009528F6"/>
    <w:rsid w:val="00952F71"/>
    <w:rsid w:val="00955933"/>
    <w:rsid w:val="00957862"/>
    <w:rsid w:val="00961566"/>
    <w:rsid w:val="00974D06"/>
    <w:rsid w:val="00976360"/>
    <w:rsid w:val="00977D1D"/>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B7E15"/>
    <w:rsid w:val="00AD1595"/>
    <w:rsid w:val="00AD63A4"/>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2AE7"/>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39A5"/>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0D60"/>
    <w:rsid w:val="00E01458"/>
    <w:rsid w:val="00E07F5E"/>
    <w:rsid w:val="00E17919"/>
    <w:rsid w:val="00E2166C"/>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07ADE"/>
    <w:rsid w:val="00F200E2"/>
    <w:rsid w:val="00F463D7"/>
    <w:rsid w:val="00F46CBA"/>
    <w:rsid w:val="00F9670F"/>
    <w:rsid w:val="00FC3EDF"/>
    <w:rsid w:val="00FC79AA"/>
    <w:rsid w:val="00FD660C"/>
    <w:rsid w:val="00FE349A"/>
    <w:rsid w:val="00FE6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customStyle="1" w:styleId="EndNoteBibliography">
    <w:name w:val="EndNote Bibliography"/>
    <w:basedOn w:val="a"/>
    <w:link w:val="EndNoteBibliography0"/>
    <w:rsid w:val="004549F3"/>
    <w:pPr>
      <w:widowControl/>
    </w:pPr>
    <w:rPr>
      <w:noProof/>
      <w:sz w:val="20"/>
      <w:szCs w:val="21"/>
    </w:rPr>
  </w:style>
  <w:style w:type="character" w:customStyle="1" w:styleId="EndNoteBibliography0">
    <w:name w:val="EndNote Bibliography 字符"/>
    <w:basedOn w:val="a0"/>
    <w:link w:val="EndNoteBibliography"/>
    <w:rsid w:val="004549F3"/>
    <w:rPr>
      <w:rFonts w:ascii="Times New Roman" w:eastAsia="宋体" w:hAnsi="Times New Roman" w:cs="Times New Roman"/>
      <w:noProof/>
      <w:sz w:val="20"/>
      <w:szCs w:val="21"/>
    </w:rPr>
  </w:style>
  <w:style w:type="paragraph" w:styleId="a5">
    <w:name w:val="List Paragraph"/>
    <w:basedOn w:val="a"/>
    <w:uiPriority w:val="34"/>
    <w:qFormat/>
    <w:rsid w:val="004549F3"/>
    <w:pPr>
      <w:widowControl/>
      <w:spacing w:line="360" w:lineRule="auto"/>
      <w:ind w:firstLineChars="200" w:firstLine="420"/>
      <w:jc w:val="left"/>
    </w:pPr>
    <w:rPr>
      <w:rFonts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customStyle="1" w:styleId="EndNoteBibliography">
    <w:name w:val="EndNote Bibliography"/>
    <w:basedOn w:val="a"/>
    <w:link w:val="EndNoteBibliography0"/>
    <w:rsid w:val="004549F3"/>
    <w:pPr>
      <w:widowControl/>
    </w:pPr>
    <w:rPr>
      <w:noProof/>
      <w:sz w:val="20"/>
      <w:szCs w:val="21"/>
    </w:rPr>
  </w:style>
  <w:style w:type="character" w:customStyle="1" w:styleId="EndNoteBibliography0">
    <w:name w:val="EndNote Bibliography 字符"/>
    <w:basedOn w:val="a0"/>
    <w:link w:val="EndNoteBibliography"/>
    <w:rsid w:val="004549F3"/>
    <w:rPr>
      <w:rFonts w:ascii="Times New Roman" w:eastAsia="宋体" w:hAnsi="Times New Roman" w:cs="Times New Roman"/>
      <w:noProof/>
      <w:sz w:val="20"/>
      <w:szCs w:val="21"/>
    </w:rPr>
  </w:style>
  <w:style w:type="paragraph" w:styleId="a5">
    <w:name w:val="List Paragraph"/>
    <w:basedOn w:val="a"/>
    <w:uiPriority w:val="34"/>
    <w:qFormat/>
    <w:rsid w:val="004549F3"/>
    <w:pPr>
      <w:widowControl/>
      <w:spacing w:line="360" w:lineRule="auto"/>
      <w:ind w:firstLineChars="200" w:firstLine="420"/>
      <w:jc w:val="left"/>
    </w:pPr>
    <w:rPr>
      <w:rFont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4</cp:revision>
  <dcterms:created xsi:type="dcterms:W3CDTF">2024-04-16T12:29:00Z</dcterms:created>
  <dcterms:modified xsi:type="dcterms:W3CDTF">2024-04-22T07:57:00Z</dcterms:modified>
</cp:coreProperties>
</file>