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C2DE3" w14:textId="34EEADEB" w:rsidR="009F7733" w:rsidRPr="00FF32D4" w:rsidRDefault="009F7733" w:rsidP="00FF32D4">
      <w:pPr>
        <w:adjustRightInd w:val="0"/>
        <w:snapToGrid w:val="0"/>
        <w:spacing w:line="360" w:lineRule="auto"/>
        <w:jc w:val="left"/>
        <w:rPr>
          <w:rFonts w:ascii="仿宋" w:eastAsia="仿宋" w:hAnsi="仿宋"/>
          <w:color w:val="000000"/>
          <w:kern w:val="0"/>
          <w:sz w:val="28"/>
          <w:szCs w:val="28"/>
        </w:rPr>
      </w:pPr>
      <w:r w:rsidRPr="00FF32D4">
        <w:rPr>
          <w:rFonts w:ascii="仿宋" w:eastAsia="仿宋" w:hAnsi="仿宋"/>
          <w:color w:val="000000"/>
          <w:kern w:val="0"/>
          <w:sz w:val="28"/>
          <w:szCs w:val="28"/>
        </w:rPr>
        <w:t>附：公示内容</w:t>
      </w:r>
    </w:p>
    <w:p w14:paraId="3745DE60" w14:textId="64F61A14" w:rsidR="009F7733" w:rsidRPr="00FF32D4" w:rsidRDefault="009F7733"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b/>
          <w:bCs/>
          <w:color w:val="000000"/>
          <w:kern w:val="0"/>
          <w:sz w:val="28"/>
          <w:szCs w:val="28"/>
        </w:rPr>
        <w:t>奖项类别：</w:t>
      </w:r>
      <w:r w:rsidR="00350FC8" w:rsidRPr="00FF32D4">
        <w:rPr>
          <w:rFonts w:ascii="仿宋" w:eastAsia="仿宋" w:hAnsi="仿宋" w:hint="eastAsia"/>
          <w:color w:val="000000"/>
          <w:kern w:val="0"/>
          <w:sz w:val="28"/>
          <w:szCs w:val="28"/>
        </w:rPr>
        <w:t>科学技术进步奖</w:t>
      </w:r>
    </w:p>
    <w:p w14:paraId="0E70D754" w14:textId="2766CC9E" w:rsidR="009F7733" w:rsidRPr="00FF32D4" w:rsidRDefault="009F7733"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b/>
          <w:bCs/>
          <w:color w:val="000000"/>
          <w:kern w:val="0"/>
          <w:sz w:val="28"/>
          <w:szCs w:val="28"/>
        </w:rPr>
        <w:t>项目名称：</w:t>
      </w:r>
      <w:r w:rsidR="00350FC8" w:rsidRPr="00FF32D4">
        <w:rPr>
          <w:rFonts w:ascii="仿宋" w:eastAsia="仿宋" w:hAnsi="仿宋" w:hint="eastAsia"/>
          <w:color w:val="000000"/>
          <w:kern w:val="0"/>
          <w:sz w:val="28"/>
          <w:szCs w:val="28"/>
        </w:rPr>
        <w:t>肺癌诊治多维度转化研究及示范应用</w:t>
      </w:r>
    </w:p>
    <w:p w14:paraId="548E5931" w14:textId="77777777" w:rsidR="002F622B" w:rsidRPr="00FF32D4" w:rsidRDefault="009F7733" w:rsidP="00FF32D4">
      <w:pPr>
        <w:adjustRightInd w:val="0"/>
        <w:snapToGrid w:val="0"/>
        <w:spacing w:line="360" w:lineRule="auto"/>
        <w:rPr>
          <w:rFonts w:ascii="仿宋" w:eastAsia="仿宋" w:hAnsi="仿宋"/>
          <w:b/>
          <w:bCs/>
          <w:color w:val="000000"/>
          <w:kern w:val="0"/>
          <w:sz w:val="28"/>
          <w:szCs w:val="28"/>
        </w:rPr>
      </w:pPr>
      <w:r w:rsidRPr="00FF32D4">
        <w:rPr>
          <w:rFonts w:ascii="仿宋" w:eastAsia="仿宋" w:hAnsi="仿宋"/>
          <w:b/>
          <w:bCs/>
          <w:color w:val="000000"/>
          <w:kern w:val="0"/>
          <w:sz w:val="28"/>
          <w:szCs w:val="28"/>
        </w:rPr>
        <w:t>主要完成人（含排序）：</w:t>
      </w:r>
    </w:p>
    <w:p w14:paraId="1A016BD0" w14:textId="57BEFA1F" w:rsidR="009F7733" w:rsidRPr="00FF32D4" w:rsidRDefault="00872A55"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胡</w:t>
      </w:r>
      <w:proofErr w:type="gramStart"/>
      <w:r w:rsidRPr="00FF32D4">
        <w:rPr>
          <w:rFonts w:ascii="仿宋" w:eastAsia="仿宋" w:hAnsi="仿宋" w:hint="eastAsia"/>
          <w:color w:val="000000"/>
          <w:kern w:val="0"/>
          <w:sz w:val="28"/>
          <w:szCs w:val="28"/>
        </w:rPr>
        <w:t>坚</w:t>
      </w:r>
      <w:proofErr w:type="gramEnd"/>
      <w:r w:rsidRPr="00FF32D4">
        <w:rPr>
          <w:rFonts w:ascii="仿宋" w:eastAsia="仿宋" w:hAnsi="仿宋" w:hint="eastAsia"/>
          <w:color w:val="000000"/>
          <w:kern w:val="0"/>
          <w:sz w:val="28"/>
          <w:szCs w:val="28"/>
        </w:rPr>
        <w:t>，李单青，周振宇，黄诚，汪路明，郭超，冯靖祎，马洪海，王辉，程钧，王一青，徐金明，吕望，叶家悦，黄旭华</w:t>
      </w:r>
    </w:p>
    <w:p w14:paraId="558D187B" w14:textId="77777777" w:rsidR="002F622B" w:rsidRPr="00FF32D4" w:rsidRDefault="009F7733" w:rsidP="00FF32D4">
      <w:pPr>
        <w:adjustRightInd w:val="0"/>
        <w:snapToGrid w:val="0"/>
        <w:spacing w:line="360" w:lineRule="auto"/>
        <w:rPr>
          <w:rFonts w:ascii="仿宋" w:eastAsia="仿宋" w:hAnsi="仿宋"/>
          <w:b/>
          <w:bCs/>
          <w:color w:val="000000"/>
          <w:kern w:val="0"/>
          <w:sz w:val="28"/>
          <w:szCs w:val="28"/>
        </w:rPr>
      </w:pPr>
      <w:r w:rsidRPr="00FF32D4">
        <w:rPr>
          <w:rFonts w:ascii="仿宋" w:eastAsia="仿宋" w:hAnsi="仿宋"/>
          <w:b/>
          <w:bCs/>
          <w:color w:val="000000"/>
          <w:kern w:val="0"/>
          <w:sz w:val="28"/>
          <w:szCs w:val="28"/>
        </w:rPr>
        <w:t>主要完成单位（含排序）：</w:t>
      </w:r>
    </w:p>
    <w:p w14:paraId="4391CA2D" w14:textId="5E2A8F1A" w:rsidR="009F7733" w:rsidRDefault="00872A55" w:rsidP="00FF32D4">
      <w:pPr>
        <w:adjustRightInd w:val="0"/>
        <w:snapToGrid w:val="0"/>
        <w:spacing w:line="360" w:lineRule="auto"/>
        <w:rPr>
          <w:rFonts w:ascii="仿宋" w:eastAsia="仿宋" w:hAnsi="仿宋" w:hint="eastAsia"/>
          <w:color w:val="000000"/>
          <w:kern w:val="0"/>
          <w:sz w:val="28"/>
          <w:szCs w:val="28"/>
        </w:rPr>
      </w:pPr>
      <w:r w:rsidRPr="00FF32D4">
        <w:rPr>
          <w:rFonts w:ascii="仿宋" w:eastAsia="仿宋" w:hAnsi="仿宋" w:hint="eastAsia"/>
          <w:color w:val="000000"/>
          <w:kern w:val="0"/>
          <w:sz w:val="28"/>
          <w:szCs w:val="28"/>
        </w:rPr>
        <w:t>浙江大学</w:t>
      </w:r>
      <w:r w:rsidR="00CA6F98" w:rsidRPr="00FF32D4">
        <w:rPr>
          <w:rFonts w:ascii="仿宋" w:eastAsia="仿宋" w:hAnsi="仿宋" w:hint="eastAsia"/>
          <w:color w:val="000000"/>
          <w:kern w:val="0"/>
          <w:sz w:val="28"/>
          <w:szCs w:val="28"/>
        </w:rPr>
        <w:t>，</w:t>
      </w:r>
      <w:r w:rsidR="00505A64" w:rsidRPr="00FF32D4">
        <w:rPr>
          <w:rFonts w:ascii="仿宋" w:eastAsia="仿宋" w:hAnsi="仿宋" w:hint="eastAsia"/>
          <w:color w:val="000000"/>
          <w:kern w:val="0"/>
          <w:sz w:val="28"/>
          <w:szCs w:val="28"/>
        </w:rPr>
        <w:t>中国医学科学院北京协和医院</w:t>
      </w:r>
    </w:p>
    <w:p w14:paraId="19645B4C" w14:textId="77777777" w:rsidR="00FF32D4" w:rsidRPr="00FF32D4" w:rsidRDefault="00FF32D4" w:rsidP="00FF32D4">
      <w:pPr>
        <w:adjustRightInd w:val="0"/>
        <w:snapToGrid w:val="0"/>
        <w:spacing w:line="360" w:lineRule="auto"/>
        <w:rPr>
          <w:rFonts w:ascii="仿宋" w:eastAsia="仿宋" w:hAnsi="仿宋"/>
          <w:color w:val="000000"/>
          <w:kern w:val="0"/>
          <w:sz w:val="28"/>
          <w:szCs w:val="28"/>
        </w:rPr>
      </w:pPr>
      <w:bookmarkStart w:id="0" w:name="_GoBack"/>
      <w:bookmarkEnd w:id="0"/>
    </w:p>
    <w:p w14:paraId="4B06025A" w14:textId="20F0F715" w:rsidR="009F7733" w:rsidRPr="00FF32D4" w:rsidRDefault="009F7733" w:rsidP="00FF32D4">
      <w:pPr>
        <w:adjustRightInd w:val="0"/>
        <w:snapToGrid w:val="0"/>
        <w:spacing w:line="360" w:lineRule="auto"/>
        <w:rPr>
          <w:rFonts w:ascii="仿宋" w:eastAsia="仿宋" w:hAnsi="仿宋"/>
          <w:b/>
          <w:bCs/>
          <w:color w:val="000000"/>
          <w:kern w:val="0"/>
          <w:sz w:val="28"/>
          <w:szCs w:val="28"/>
        </w:rPr>
      </w:pPr>
      <w:r w:rsidRPr="00FF32D4">
        <w:rPr>
          <w:rFonts w:ascii="仿宋" w:eastAsia="仿宋" w:hAnsi="仿宋"/>
          <w:b/>
          <w:bCs/>
          <w:color w:val="000000"/>
          <w:kern w:val="0"/>
          <w:sz w:val="28"/>
          <w:szCs w:val="28"/>
        </w:rPr>
        <w:t xml:space="preserve">项目简介： </w:t>
      </w:r>
    </w:p>
    <w:p w14:paraId="720E6515" w14:textId="5451CD06" w:rsidR="006E46DB" w:rsidRPr="00FF32D4" w:rsidRDefault="006E46DB" w:rsidP="00FF32D4">
      <w:pPr>
        <w:adjustRightInd w:val="0"/>
        <w:snapToGrid w:val="0"/>
        <w:spacing w:line="360" w:lineRule="auto"/>
        <w:ind w:firstLine="450"/>
        <w:rPr>
          <w:rFonts w:ascii="仿宋" w:eastAsia="仿宋" w:hAnsi="仿宋"/>
          <w:color w:val="000000"/>
          <w:kern w:val="0"/>
          <w:sz w:val="28"/>
          <w:szCs w:val="28"/>
        </w:rPr>
      </w:pPr>
      <w:r w:rsidRPr="00FF32D4">
        <w:rPr>
          <w:rFonts w:ascii="仿宋" w:eastAsia="仿宋" w:hAnsi="仿宋" w:hint="eastAsia"/>
          <w:color w:val="000000"/>
          <w:kern w:val="0"/>
          <w:sz w:val="28"/>
          <w:szCs w:val="28"/>
        </w:rPr>
        <w:t>肺癌是严重威胁人类健康的重大疾病，位列我国实体肿瘤发病率死亡率榜首。随着医学技术不断发展，人类对肿瘤的认识更加深入，以往传统且单一的治疗手段难以满足现代“精准化医疗”的目标。本项目组长期致力于肺癌发生发展机制的基础研究与临床研究转化，在创新微创外科治疗技术转化与国产医疗器械</w:t>
      </w:r>
      <w:proofErr w:type="gramStart"/>
      <w:r w:rsidRPr="00FF32D4">
        <w:rPr>
          <w:rFonts w:ascii="仿宋" w:eastAsia="仿宋" w:hAnsi="仿宋" w:hint="eastAsia"/>
          <w:color w:val="000000"/>
          <w:kern w:val="0"/>
          <w:sz w:val="28"/>
          <w:szCs w:val="28"/>
        </w:rPr>
        <w:t>医</w:t>
      </w:r>
      <w:proofErr w:type="gramEnd"/>
      <w:r w:rsidRPr="00FF32D4">
        <w:rPr>
          <w:rFonts w:ascii="仿宋" w:eastAsia="仿宋" w:hAnsi="仿宋" w:hint="eastAsia"/>
          <w:color w:val="000000"/>
          <w:kern w:val="0"/>
          <w:sz w:val="28"/>
          <w:szCs w:val="28"/>
        </w:rPr>
        <w:t>工转化协同发展等方面已取得重要的系列创新成果。</w:t>
      </w:r>
    </w:p>
    <w:p w14:paraId="2D48CE5E" w14:textId="77777777" w:rsidR="006E46DB" w:rsidRPr="00FF32D4" w:rsidRDefault="006E46DB" w:rsidP="00FF32D4">
      <w:pPr>
        <w:adjustRightInd w:val="0"/>
        <w:snapToGrid w:val="0"/>
        <w:spacing w:line="360" w:lineRule="auto"/>
        <w:rPr>
          <w:rFonts w:ascii="仿宋" w:eastAsia="仿宋" w:hAnsi="仿宋"/>
          <w:b/>
          <w:bCs/>
          <w:color w:val="000000"/>
          <w:kern w:val="0"/>
          <w:sz w:val="28"/>
          <w:szCs w:val="28"/>
        </w:rPr>
      </w:pPr>
      <w:r w:rsidRPr="00FF32D4">
        <w:rPr>
          <w:rFonts w:ascii="仿宋" w:eastAsia="仿宋" w:hAnsi="仿宋" w:hint="eastAsia"/>
          <w:b/>
          <w:bCs/>
          <w:color w:val="000000"/>
          <w:kern w:val="0"/>
          <w:sz w:val="28"/>
          <w:szCs w:val="28"/>
        </w:rPr>
        <w:t>一、基础研究转化：揭示促进肺癌发生和转移的新机制，提供极具潜力的崭新靶点。</w:t>
      </w:r>
    </w:p>
    <w:p w14:paraId="5D21A9D0" w14:textId="77777777" w:rsidR="006E46DB" w:rsidRPr="00FF32D4" w:rsidRDefault="006E46DB" w:rsidP="00FF32D4">
      <w:pPr>
        <w:adjustRightInd w:val="0"/>
        <w:snapToGrid w:val="0"/>
        <w:spacing w:line="360" w:lineRule="auto"/>
        <w:ind w:firstLine="450"/>
        <w:rPr>
          <w:rFonts w:ascii="仿宋" w:eastAsia="仿宋" w:hAnsi="仿宋"/>
          <w:color w:val="000000"/>
          <w:kern w:val="0"/>
          <w:sz w:val="28"/>
          <w:szCs w:val="28"/>
        </w:rPr>
      </w:pPr>
      <w:r w:rsidRPr="00FF32D4">
        <w:rPr>
          <w:rFonts w:ascii="仿宋" w:eastAsia="仿宋" w:hAnsi="仿宋" w:hint="eastAsia"/>
          <w:color w:val="000000"/>
          <w:kern w:val="0"/>
          <w:sz w:val="28"/>
          <w:szCs w:val="28"/>
        </w:rPr>
        <w:t>项目组通过筛选肺癌相关基因靶点，系统地探索了其肺癌发生发展过程中的生物学作用及上下游信号通路，为肺癌治疗提供了具有临床诊疗价值的重要潜在靶点。在肺癌转移相关研究中，通过高通量测序发现circTLCD4-RWDD3在淋巴结转移性NSCLC的细胞外小泡（EVs）中显著上调并与预后呈正相关，并进一步通过机制研究证实了EV包装的circTLCD4-RWDD3可能是对抗淋巴结转移性NSCLC的潜在治疗靶点。</w:t>
      </w:r>
    </w:p>
    <w:p w14:paraId="6F7C7D35" w14:textId="77777777" w:rsidR="006E46DB" w:rsidRPr="00FF32D4" w:rsidRDefault="006E46DB" w:rsidP="00FF32D4">
      <w:pPr>
        <w:adjustRightInd w:val="0"/>
        <w:snapToGrid w:val="0"/>
        <w:spacing w:line="360" w:lineRule="auto"/>
        <w:ind w:firstLine="450"/>
        <w:rPr>
          <w:rFonts w:ascii="仿宋" w:eastAsia="仿宋" w:hAnsi="仿宋"/>
          <w:color w:val="000000"/>
          <w:kern w:val="0"/>
          <w:sz w:val="28"/>
          <w:szCs w:val="28"/>
        </w:rPr>
      </w:pPr>
      <w:r w:rsidRPr="00FF32D4">
        <w:rPr>
          <w:rFonts w:ascii="仿宋" w:eastAsia="仿宋" w:hAnsi="仿宋" w:hint="eastAsia"/>
          <w:color w:val="000000"/>
          <w:kern w:val="0"/>
          <w:sz w:val="28"/>
          <w:szCs w:val="28"/>
        </w:rPr>
        <w:lastRenderedPageBreak/>
        <w:t>项目</w:t>
      </w:r>
      <w:proofErr w:type="gramStart"/>
      <w:r w:rsidRPr="00FF32D4">
        <w:rPr>
          <w:rFonts w:ascii="仿宋" w:eastAsia="仿宋" w:hAnsi="仿宋" w:hint="eastAsia"/>
          <w:color w:val="000000"/>
          <w:kern w:val="0"/>
          <w:sz w:val="28"/>
          <w:szCs w:val="28"/>
        </w:rPr>
        <w:t>组应用</w:t>
      </w:r>
      <w:proofErr w:type="gramEnd"/>
      <w:r w:rsidRPr="00FF32D4">
        <w:rPr>
          <w:rFonts w:ascii="仿宋" w:eastAsia="仿宋" w:hAnsi="仿宋" w:hint="eastAsia"/>
          <w:color w:val="000000"/>
          <w:kern w:val="0"/>
          <w:sz w:val="28"/>
          <w:szCs w:val="28"/>
        </w:rPr>
        <w:t>现代生物学技术，深入研究探讨包括五味子素A、山麦冬皂苷B和</w:t>
      </w:r>
      <w:proofErr w:type="gramStart"/>
      <w:r w:rsidRPr="00FF32D4">
        <w:rPr>
          <w:rFonts w:ascii="仿宋" w:eastAsia="仿宋" w:hAnsi="仿宋" w:hint="eastAsia"/>
          <w:color w:val="000000"/>
          <w:kern w:val="0"/>
          <w:sz w:val="28"/>
          <w:szCs w:val="28"/>
        </w:rPr>
        <w:t>旱莲甙</w:t>
      </w:r>
      <w:proofErr w:type="gramEnd"/>
      <w:r w:rsidRPr="00FF32D4">
        <w:rPr>
          <w:rFonts w:ascii="仿宋" w:eastAsia="仿宋" w:hAnsi="仿宋" w:hint="eastAsia"/>
          <w:color w:val="000000"/>
          <w:kern w:val="0"/>
          <w:sz w:val="28"/>
          <w:szCs w:val="28"/>
        </w:rPr>
        <w:t>A等多种天然产物作用于肺癌防治的深层机制，为其在临床进一步实现中西医结合转化应用提供了重要的理论依据。</w:t>
      </w:r>
    </w:p>
    <w:p w14:paraId="15DC42A2" w14:textId="77777777" w:rsidR="006E46DB" w:rsidRPr="00FF32D4" w:rsidRDefault="006E46DB" w:rsidP="00FF32D4">
      <w:pPr>
        <w:adjustRightInd w:val="0"/>
        <w:snapToGrid w:val="0"/>
        <w:spacing w:line="360" w:lineRule="auto"/>
        <w:rPr>
          <w:rFonts w:ascii="仿宋" w:eastAsia="仿宋" w:hAnsi="仿宋"/>
          <w:b/>
          <w:bCs/>
          <w:color w:val="000000"/>
          <w:kern w:val="0"/>
          <w:sz w:val="28"/>
          <w:szCs w:val="28"/>
        </w:rPr>
      </w:pPr>
      <w:bookmarkStart w:id="1" w:name="_Hlk164597770"/>
      <w:r w:rsidRPr="00FF32D4">
        <w:rPr>
          <w:rFonts w:ascii="仿宋" w:eastAsia="仿宋" w:hAnsi="仿宋" w:hint="eastAsia"/>
          <w:b/>
          <w:bCs/>
          <w:color w:val="000000"/>
          <w:kern w:val="0"/>
          <w:sz w:val="28"/>
          <w:szCs w:val="28"/>
        </w:rPr>
        <w:t>二、临床研究转化：通过人工智能AI/大样本数据库/生物学试验，构建肺癌相关预测模型，实现多维度下肺癌诊断与预后预测转化应用。</w:t>
      </w:r>
    </w:p>
    <w:bookmarkEnd w:id="1"/>
    <w:p w14:paraId="3DF4F560" w14:textId="77777777" w:rsidR="006E46DB" w:rsidRPr="00FF32D4" w:rsidRDefault="006E46DB" w:rsidP="00FF32D4">
      <w:pPr>
        <w:adjustRightInd w:val="0"/>
        <w:snapToGrid w:val="0"/>
        <w:spacing w:line="360" w:lineRule="auto"/>
        <w:ind w:firstLine="450"/>
        <w:rPr>
          <w:rFonts w:ascii="仿宋" w:eastAsia="仿宋" w:hAnsi="仿宋"/>
          <w:color w:val="000000"/>
          <w:kern w:val="0"/>
          <w:sz w:val="28"/>
          <w:szCs w:val="28"/>
        </w:rPr>
      </w:pPr>
      <w:r w:rsidRPr="00FF32D4">
        <w:rPr>
          <w:rFonts w:ascii="仿宋" w:eastAsia="仿宋" w:hAnsi="仿宋" w:hint="eastAsia"/>
          <w:color w:val="000000"/>
          <w:kern w:val="0"/>
          <w:sz w:val="28"/>
          <w:szCs w:val="28"/>
        </w:rPr>
        <w:t>项目组基于真实</w:t>
      </w:r>
      <w:proofErr w:type="gramStart"/>
      <w:r w:rsidRPr="00FF32D4">
        <w:rPr>
          <w:rFonts w:ascii="仿宋" w:eastAsia="仿宋" w:hAnsi="仿宋" w:hint="eastAsia"/>
          <w:color w:val="000000"/>
          <w:kern w:val="0"/>
          <w:sz w:val="28"/>
          <w:szCs w:val="28"/>
        </w:rPr>
        <w:t>临床大</w:t>
      </w:r>
      <w:proofErr w:type="gramEnd"/>
      <w:r w:rsidRPr="00FF32D4">
        <w:rPr>
          <w:rFonts w:ascii="仿宋" w:eastAsia="仿宋" w:hAnsi="仿宋" w:hint="eastAsia"/>
          <w:color w:val="000000"/>
          <w:kern w:val="0"/>
          <w:sz w:val="28"/>
          <w:szCs w:val="28"/>
        </w:rPr>
        <w:t>数据，根据患者的影像学、血清学和病理学等特征建立肺癌诊断预测模型，提高肺结节</w:t>
      </w:r>
      <w:proofErr w:type="gramStart"/>
      <w:r w:rsidRPr="00FF32D4">
        <w:rPr>
          <w:rFonts w:ascii="仿宋" w:eastAsia="仿宋" w:hAnsi="仿宋" w:hint="eastAsia"/>
          <w:color w:val="000000"/>
          <w:kern w:val="0"/>
          <w:sz w:val="28"/>
          <w:szCs w:val="28"/>
        </w:rPr>
        <w:t>早筛早诊</w:t>
      </w:r>
      <w:proofErr w:type="gramEnd"/>
      <w:r w:rsidRPr="00FF32D4">
        <w:rPr>
          <w:rFonts w:ascii="仿宋" w:eastAsia="仿宋" w:hAnsi="仿宋" w:hint="eastAsia"/>
          <w:color w:val="000000"/>
          <w:kern w:val="0"/>
          <w:sz w:val="28"/>
          <w:szCs w:val="28"/>
        </w:rPr>
        <w:t>和肺癌临床分期准确率。同时筛选出一系列与肺癌预后相关的生物标志物，构建完成能精准预测肺癌预后的预测模型，为临床转化应用提供了崭新思路。通过机器学习辅助深度甲基化测序，实现在低量</w:t>
      </w:r>
      <w:proofErr w:type="spellStart"/>
      <w:r w:rsidRPr="00FF32D4">
        <w:rPr>
          <w:rFonts w:ascii="仿宋" w:eastAsia="仿宋" w:hAnsi="仿宋" w:hint="eastAsia"/>
          <w:color w:val="000000"/>
          <w:kern w:val="0"/>
          <w:sz w:val="28"/>
          <w:szCs w:val="28"/>
        </w:rPr>
        <w:t>ctDNA</w:t>
      </w:r>
      <w:proofErr w:type="spellEnd"/>
      <w:r w:rsidRPr="00FF32D4">
        <w:rPr>
          <w:rFonts w:ascii="仿宋" w:eastAsia="仿宋" w:hAnsi="仿宋" w:hint="eastAsia"/>
          <w:color w:val="000000"/>
          <w:kern w:val="0"/>
          <w:sz w:val="28"/>
          <w:szCs w:val="28"/>
        </w:rPr>
        <w:t>条件下进行癌症筛查和治疗效果评估。</w:t>
      </w:r>
    </w:p>
    <w:p w14:paraId="79764A60" w14:textId="77777777" w:rsidR="006E46DB" w:rsidRPr="00FF32D4" w:rsidRDefault="006E46DB" w:rsidP="00FF32D4">
      <w:pPr>
        <w:adjustRightInd w:val="0"/>
        <w:snapToGrid w:val="0"/>
        <w:spacing w:line="360" w:lineRule="auto"/>
        <w:ind w:firstLine="450"/>
        <w:rPr>
          <w:rFonts w:ascii="仿宋" w:eastAsia="仿宋" w:hAnsi="仿宋"/>
          <w:color w:val="000000"/>
          <w:kern w:val="0"/>
          <w:sz w:val="28"/>
          <w:szCs w:val="28"/>
        </w:rPr>
      </w:pPr>
      <w:r w:rsidRPr="00FF32D4">
        <w:rPr>
          <w:rFonts w:ascii="仿宋" w:eastAsia="仿宋" w:hAnsi="仿宋" w:hint="eastAsia"/>
          <w:color w:val="000000"/>
          <w:kern w:val="0"/>
          <w:sz w:val="28"/>
          <w:szCs w:val="28"/>
        </w:rPr>
        <w:t>项目组通过构建多种预测模型对肺癌患者的精准治疗和个体化管理，从多维</w:t>
      </w:r>
      <w:proofErr w:type="gramStart"/>
      <w:r w:rsidRPr="00FF32D4">
        <w:rPr>
          <w:rFonts w:ascii="仿宋" w:eastAsia="仿宋" w:hAnsi="仿宋" w:hint="eastAsia"/>
          <w:color w:val="000000"/>
          <w:kern w:val="0"/>
          <w:sz w:val="28"/>
          <w:szCs w:val="28"/>
        </w:rPr>
        <w:t>度提供</w:t>
      </w:r>
      <w:proofErr w:type="gramEnd"/>
      <w:r w:rsidRPr="00FF32D4">
        <w:rPr>
          <w:rFonts w:ascii="仿宋" w:eastAsia="仿宋" w:hAnsi="仿宋" w:hint="eastAsia"/>
          <w:color w:val="000000"/>
          <w:kern w:val="0"/>
          <w:sz w:val="28"/>
          <w:szCs w:val="28"/>
        </w:rPr>
        <w:t>了有力的前瞻性循证医学支持，实现了肺癌临床研究转化中的重要科技创新。</w:t>
      </w:r>
    </w:p>
    <w:p w14:paraId="4A10314C" w14:textId="77777777" w:rsidR="006E46DB" w:rsidRPr="00FF32D4" w:rsidRDefault="006E46DB" w:rsidP="00FF32D4">
      <w:pPr>
        <w:adjustRightInd w:val="0"/>
        <w:snapToGrid w:val="0"/>
        <w:spacing w:line="360" w:lineRule="auto"/>
        <w:rPr>
          <w:rFonts w:ascii="仿宋" w:eastAsia="仿宋" w:hAnsi="仿宋"/>
          <w:b/>
          <w:bCs/>
          <w:color w:val="000000"/>
          <w:kern w:val="0"/>
          <w:sz w:val="28"/>
          <w:szCs w:val="28"/>
        </w:rPr>
      </w:pPr>
      <w:r w:rsidRPr="00FF32D4">
        <w:rPr>
          <w:rFonts w:ascii="仿宋" w:eastAsia="仿宋" w:hAnsi="仿宋" w:hint="eastAsia"/>
          <w:b/>
          <w:bCs/>
          <w:color w:val="000000"/>
          <w:kern w:val="0"/>
          <w:sz w:val="28"/>
          <w:szCs w:val="28"/>
        </w:rPr>
        <w:t>三、4S标准化创新微创技术转化：助力一站式新型肺癌手术平台构建</w:t>
      </w:r>
    </w:p>
    <w:p w14:paraId="6A400427" w14:textId="77777777" w:rsidR="006E46DB" w:rsidRPr="00FF32D4" w:rsidRDefault="006E46DB" w:rsidP="00FF32D4">
      <w:pPr>
        <w:adjustRightInd w:val="0"/>
        <w:snapToGrid w:val="0"/>
        <w:spacing w:line="360" w:lineRule="auto"/>
        <w:ind w:firstLine="450"/>
        <w:rPr>
          <w:rFonts w:ascii="仿宋" w:eastAsia="仿宋" w:hAnsi="仿宋"/>
          <w:color w:val="000000"/>
          <w:kern w:val="0"/>
          <w:sz w:val="28"/>
          <w:szCs w:val="28"/>
        </w:rPr>
      </w:pPr>
      <w:r w:rsidRPr="00FF32D4">
        <w:rPr>
          <w:rFonts w:ascii="仿宋" w:eastAsia="仿宋" w:hAnsi="仿宋" w:hint="eastAsia"/>
          <w:color w:val="000000"/>
          <w:kern w:val="0"/>
          <w:sz w:val="28"/>
          <w:szCs w:val="28"/>
        </w:rPr>
        <w:t>项目组通过一体化、一站式新型肺癌手术平台构建，将胸腔镜VATS、机器人RATS、经自然腔道NOTES等创新微创技术与加速康复ERAS新理念有机融合，实现了早期肺癌与中晚期肺癌的4S标准化治疗及全生命周期的慢病化管理模式，为肺癌诊治提供更安全、更有效的手术诊疗平台。</w:t>
      </w:r>
    </w:p>
    <w:p w14:paraId="34EC3A50" w14:textId="77777777" w:rsidR="006E46DB" w:rsidRPr="00FF32D4" w:rsidRDefault="006E46DB" w:rsidP="00FF32D4">
      <w:pPr>
        <w:adjustRightInd w:val="0"/>
        <w:snapToGrid w:val="0"/>
        <w:spacing w:line="360" w:lineRule="auto"/>
        <w:rPr>
          <w:rFonts w:ascii="仿宋" w:eastAsia="仿宋" w:hAnsi="仿宋"/>
          <w:b/>
          <w:bCs/>
          <w:color w:val="000000"/>
          <w:kern w:val="0"/>
          <w:sz w:val="28"/>
          <w:szCs w:val="28"/>
        </w:rPr>
      </w:pPr>
      <w:r w:rsidRPr="00FF32D4">
        <w:rPr>
          <w:rFonts w:ascii="仿宋" w:eastAsia="仿宋" w:hAnsi="仿宋" w:hint="eastAsia"/>
          <w:b/>
          <w:bCs/>
          <w:color w:val="000000"/>
          <w:kern w:val="0"/>
          <w:sz w:val="28"/>
          <w:szCs w:val="28"/>
        </w:rPr>
        <w:t>四、</w:t>
      </w:r>
      <w:proofErr w:type="gramStart"/>
      <w:r w:rsidRPr="00FF32D4">
        <w:rPr>
          <w:rFonts w:ascii="仿宋" w:eastAsia="仿宋" w:hAnsi="仿宋" w:hint="eastAsia"/>
          <w:b/>
          <w:bCs/>
          <w:color w:val="000000"/>
          <w:kern w:val="0"/>
          <w:sz w:val="28"/>
          <w:szCs w:val="28"/>
        </w:rPr>
        <w:t>医</w:t>
      </w:r>
      <w:proofErr w:type="gramEnd"/>
      <w:r w:rsidRPr="00FF32D4">
        <w:rPr>
          <w:rFonts w:ascii="仿宋" w:eastAsia="仿宋" w:hAnsi="仿宋" w:hint="eastAsia"/>
          <w:b/>
          <w:bCs/>
          <w:color w:val="000000"/>
          <w:kern w:val="0"/>
          <w:sz w:val="28"/>
          <w:szCs w:val="28"/>
        </w:rPr>
        <w:t>工结合转化：以国产高端医疗设备临床应用转化为基础实现全国应用示范效应</w:t>
      </w:r>
    </w:p>
    <w:p w14:paraId="6585E959" w14:textId="77777777" w:rsidR="006E46DB" w:rsidRPr="00FF32D4" w:rsidRDefault="006E46DB" w:rsidP="00FF32D4">
      <w:pPr>
        <w:adjustRightInd w:val="0"/>
        <w:snapToGrid w:val="0"/>
        <w:spacing w:line="360" w:lineRule="auto"/>
        <w:ind w:firstLine="450"/>
        <w:rPr>
          <w:rFonts w:ascii="仿宋" w:eastAsia="仿宋" w:hAnsi="仿宋"/>
          <w:color w:val="000000"/>
          <w:kern w:val="0"/>
          <w:sz w:val="28"/>
          <w:szCs w:val="28"/>
        </w:rPr>
      </w:pPr>
      <w:r w:rsidRPr="00FF32D4">
        <w:rPr>
          <w:rFonts w:ascii="仿宋" w:eastAsia="仿宋" w:hAnsi="仿宋" w:hint="eastAsia"/>
          <w:color w:val="000000"/>
          <w:kern w:val="0"/>
          <w:sz w:val="28"/>
          <w:szCs w:val="28"/>
        </w:rPr>
        <w:t>项目组成功开发了胸腔镜智能化蛇形臂辅助系统，实现自动扶持胸腔镜手术器械的优化升级。项目组通过国家科技部“十三五”重点</w:t>
      </w:r>
      <w:r w:rsidRPr="00FF32D4">
        <w:rPr>
          <w:rFonts w:ascii="仿宋" w:eastAsia="仿宋" w:hAnsi="仿宋" w:hint="eastAsia"/>
          <w:color w:val="000000"/>
          <w:kern w:val="0"/>
          <w:sz w:val="28"/>
          <w:szCs w:val="28"/>
        </w:rPr>
        <w:lastRenderedPageBreak/>
        <w:t>研发项目（二项）临床应用转化首次完成了国产医用内窥镜评价体系，制定行业标准及配置方案，并在全国范围内联合50余家三甲医院及基层医院示范应用及千余家基层单位推广应用，极大地推动了国产医用内窥镜创新应用与肺癌外科精准治疗良性互动，协同发展。国家科技部“十四五”重点研发项目进一步实现了国产高端4K荧光腔镜系统在临床创新中的</w:t>
      </w:r>
      <w:proofErr w:type="gramStart"/>
      <w:r w:rsidRPr="00FF32D4">
        <w:rPr>
          <w:rFonts w:ascii="仿宋" w:eastAsia="仿宋" w:hAnsi="仿宋" w:hint="eastAsia"/>
          <w:color w:val="000000"/>
          <w:kern w:val="0"/>
          <w:sz w:val="28"/>
          <w:szCs w:val="28"/>
        </w:rPr>
        <w:t>医</w:t>
      </w:r>
      <w:proofErr w:type="gramEnd"/>
      <w:r w:rsidRPr="00FF32D4">
        <w:rPr>
          <w:rFonts w:ascii="仿宋" w:eastAsia="仿宋" w:hAnsi="仿宋" w:hint="eastAsia"/>
          <w:color w:val="000000"/>
          <w:kern w:val="0"/>
          <w:sz w:val="28"/>
          <w:szCs w:val="28"/>
        </w:rPr>
        <w:t>工转化。</w:t>
      </w:r>
    </w:p>
    <w:p w14:paraId="5D55F6D0" w14:textId="77777777" w:rsidR="006E46DB" w:rsidRPr="00FF32D4" w:rsidRDefault="006E46DB" w:rsidP="00FF32D4">
      <w:pPr>
        <w:adjustRightInd w:val="0"/>
        <w:snapToGrid w:val="0"/>
        <w:spacing w:line="360" w:lineRule="auto"/>
        <w:ind w:firstLine="450"/>
        <w:rPr>
          <w:rFonts w:ascii="仿宋" w:eastAsia="仿宋" w:hAnsi="仿宋"/>
          <w:b/>
          <w:bCs/>
          <w:color w:val="000000"/>
          <w:kern w:val="0"/>
          <w:sz w:val="28"/>
          <w:szCs w:val="28"/>
        </w:rPr>
      </w:pPr>
      <w:r w:rsidRPr="00FF32D4">
        <w:rPr>
          <w:rFonts w:ascii="仿宋" w:eastAsia="仿宋" w:hAnsi="仿宋" w:hint="eastAsia"/>
          <w:b/>
          <w:bCs/>
          <w:color w:val="000000"/>
          <w:kern w:val="0"/>
          <w:sz w:val="28"/>
          <w:szCs w:val="28"/>
        </w:rPr>
        <w:t>多维</w:t>
      </w:r>
      <w:proofErr w:type="gramStart"/>
      <w:r w:rsidRPr="00FF32D4">
        <w:rPr>
          <w:rFonts w:ascii="仿宋" w:eastAsia="仿宋" w:hAnsi="仿宋" w:hint="eastAsia"/>
          <w:b/>
          <w:bCs/>
          <w:color w:val="000000"/>
          <w:kern w:val="0"/>
          <w:sz w:val="28"/>
          <w:szCs w:val="28"/>
        </w:rPr>
        <w:t>度系列</w:t>
      </w:r>
      <w:proofErr w:type="gramEnd"/>
      <w:r w:rsidRPr="00FF32D4">
        <w:rPr>
          <w:rFonts w:ascii="仿宋" w:eastAsia="仿宋" w:hAnsi="仿宋" w:hint="eastAsia"/>
          <w:b/>
          <w:bCs/>
          <w:color w:val="000000"/>
          <w:kern w:val="0"/>
          <w:sz w:val="28"/>
          <w:szCs w:val="28"/>
        </w:rPr>
        <w:t>成果转化应用全面助力实现肺癌诊治新高度。</w:t>
      </w:r>
    </w:p>
    <w:p w14:paraId="3C6E02C3" w14:textId="77777777" w:rsidR="005B28EC" w:rsidRPr="00FF32D4" w:rsidRDefault="005B28EC" w:rsidP="00FF32D4">
      <w:pPr>
        <w:adjustRightInd w:val="0"/>
        <w:snapToGrid w:val="0"/>
        <w:spacing w:line="360" w:lineRule="auto"/>
        <w:rPr>
          <w:rFonts w:ascii="仿宋" w:eastAsia="仿宋" w:hAnsi="仿宋"/>
          <w:color w:val="000000"/>
          <w:kern w:val="0"/>
          <w:sz w:val="28"/>
          <w:szCs w:val="28"/>
        </w:rPr>
      </w:pPr>
    </w:p>
    <w:p w14:paraId="40952703" w14:textId="77777777" w:rsidR="009F7733" w:rsidRPr="00FF32D4" w:rsidRDefault="009F7733" w:rsidP="00FF32D4">
      <w:pPr>
        <w:adjustRightInd w:val="0"/>
        <w:snapToGrid w:val="0"/>
        <w:spacing w:line="360" w:lineRule="auto"/>
        <w:rPr>
          <w:rFonts w:ascii="仿宋" w:eastAsia="仿宋" w:hAnsi="仿宋"/>
          <w:b/>
          <w:bCs/>
          <w:color w:val="000000"/>
          <w:kern w:val="0"/>
          <w:sz w:val="28"/>
          <w:szCs w:val="28"/>
        </w:rPr>
      </w:pPr>
      <w:r w:rsidRPr="00FF32D4">
        <w:rPr>
          <w:rFonts w:ascii="仿宋" w:eastAsia="仿宋" w:hAnsi="仿宋"/>
          <w:b/>
          <w:bCs/>
          <w:color w:val="000000"/>
          <w:kern w:val="0"/>
          <w:sz w:val="28"/>
          <w:szCs w:val="28"/>
        </w:rPr>
        <w:t xml:space="preserve">代表性论文（专著）目录： </w:t>
      </w:r>
    </w:p>
    <w:p w14:paraId="0C28E57A" w14:textId="32B030D8" w:rsidR="00E34BA9" w:rsidRPr="00FF32D4" w:rsidRDefault="00E34BA9"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color w:val="000000"/>
          <w:kern w:val="0"/>
          <w:sz w:val="28"/>
          <w:szCs w:val="28"/>
        </w:rPr>
        <w:t>1.</w:t>
      </w:r>
      <w:r w:rsidRPr="00FF32D4">
        <w:rPr>
          <w:rFonts w:ascii="仿宋" w:eastAsia="仿宋" w:hAnsi="仿宋"/>
          <w:color w:val="000000"/>
          <w:kern w:val="0"/>
          <w:sz w:val="28"/>
          <w:szCs w:val="28"/>
        </w:rPr>
        <w:tab/>
        <w:t xml:space="preserve">Huang S, He T, Yang S, Sheng H, Tang X, </w:t>
      </w:r>
      <w:proofErr w:type="spellStart"/>
      <w:r w:rsidRPr="00FF32D4">
        <w:rPr>
          <w:rFonts w:ascii="仿宋" w:eastAsia="仿宋" w:hAnsi="仿宋"/>
          <w:color w:val="000000"/>
          <w:kern w:val="0"/>
          <w:sz w:val="28"/>
          <w:szCs w:val="28"/>
        </w:rPr>
        <w:t>Bao</w:t>
      </w:r>
      <w:proofErr w:type="spellEnd"/>
      <w:r w:rsidRPr="00FF32D4">
        <w:rPr>
          <w:rFonts w:ascii="仿宋" w:eastAsia="仿宋" w:hAnsi="仿宋"/>
          <w:color w:val="000000"/>
          <w:kern w:val="0"/>
          <w:sz w:val="28"/>
          <w:szCs w:val="28"/>
        </w:rPr>
        <w:t xml:space="preserve"> F, Wang Y, Lin X, Yu W, Cheng F, </w:t>
      </w:r>
      <w:proofErr w:type="spellStart"/>
      <w:r w:rsidRPr="00FF32D4">
        <w:rPr>
          <w:rFonts w:ascii="仿宋" w:eastAsia="仿宋" w:hAnsi="仿宋"/>
          <w:color w:val="000000"/>
          <w:kern w:val="0"/>
          <w:sz w:val="28"/>
          <w:szCs w:val="28"/>
        </w:rPr>
        <w:t>Lv</w:t>
      </w:r>
      <w:proofErr w:type="spellEnd"/>
      <w:r w:rsidRPr="00FF32D4">
        <w:rPr>
          <w:rFonts w:ascii="仿宋" w:eastAsia="仿宋" w:hAnsi="仿宋"/>
          <w:color w:val="000000"/>
          <w:kern w:val="0"/>
          <w:sz w:val="28"/>
          <w:szCs w:val="28"/>
        </w:rPr>
        <w:t xml:space="preserve"> W, </w:t>
      </w:r>
      <w:r w:rsidRPr="00FF32D4">
        <w:rPr>
          <w:rFonts w:ascii="仿宋" w:eastAsia="仿宋" w:hAnsi="仿宋"/>
          <w:b/>
          <w:bCs/>
          <w:color w:val="000000"/>
          <w:kern w:val="0"/>
          <w:sz w:val="28"/>
          <w:szCs w:val="28"/>
        </w:rPr>
        <w:t>Hu J</w:t>
      </w:r>
      <w:r w:rsidRPr="00FF32D4">
        <w:rPr>
          <w:rFonts w:ascii="仿宋" w:eastAsia="仿宋" w:hAnsi="仿宋"/>
          <w:color w:val="000000"/>
          <w:kern w:val="0"/>
          <w:sz w:val="28"/>
          <w:szCs w:val="28"/>
        </w:rPr>
        <w:t xml:space="preserve">. Metformin reverses </w:t>
      </w:r>
      <w:proofErr w:type="spellStart"/>
      <w:r w:rsidRPr="00FF32D4">
        <w:rPr>
          <w:rFonts w:ascii="仿宋" w:eastAsia="仿宋" w:hAnsi="仿宋"/>
          <w:color w:val="000000"/>
          <w:kern w:val="0"/>
          <w:sz w:val="28"/>
          <w:szCs w:val="28"/>
        </w:rPr>
        <w:t>chemoresistance</w:t>
      </w:r>
      <w:proofErr w:type="spellEnd"/>
      <w:r w:rsidRPr="00FF32D4">
        <w:rPr>
          <w:rFonts w:ascii="仿宋" w:eastAsia="仿宋" w:hAnsi="仿宋"/>
          <w:color w:val="000000"/>
          <w:kern w:val="0"/>
          <w:sz w:val="28"/>
          <w:szCs w:val="28"/>
        </w:rPr>
        <w:t xml:space="preserve"> in non-small cell lung cancer via accelerating ubiquitination-mediated degradation of Nrf2. TRANSL LUNG CANCER R 2020, 9(6): 2337-2355.</w:t>
      </w:r>
    </w:p>
    <w:p w14:paraId="17F82096" w14:textId="5D0D0C7F" w:rsidR="00E34BA9" w:rsidRPr="00FF32D4" w:rsidRDefault="00E34BA9"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2</w:t>
      </w:r>
      <w:r w:rsidRPr="00FF32D4">
        <w:rPr>
          <w:rFonts w:ascii="仿宋" w:eastAsia="仿宋" w:hAnsi="仿宋"/>
          <w:color w:val="000000"/>
          <w:kern w:val="0"/>
          <w:sz w:val="28"/>
          <w:szCs w:val="28"/>
        </w:rPr>
        <w:t>.</w:t>
      </w:r>
      <w:r w:rsidRPr="00FF32D4">
        <w:rPr>
          <w:rFonts w:ascii="仿宋" w:eastAsia="仿宋" w:hAnsi="仿宋"/>
          <w:color w:val="000000"/>
          <w:kern w:val="0"/>
          <w:sz w:val="28"/>
          <w:szCs w:val="28"/>
        </w:rPr>
        <w:tab/>
      </w:r>
      <w:proofErr w:type="spellStart"/>
      <w:r w:rsidRPr="00FF32D4">
        <w:rPr>
          <w:rFonts w:ascii="仿宋" w:eastAsia="仿宋" w:hAnsi="仿宋"/>
          <w:color w:val="000000"/>
          <w:kern w:val="0"/>
          <w:sz w:val="28"/>
          <w:szCs w:val="28"/>
        </w:rPr>
        <w:t>Diao</w:t>
      </w:r>
      <w:proofErr w:type="spellEnd"/>
      <w:r w:rsidRPr="00FF32D4">
        <w:rPr>
          <w:rFonts w:ascii="仿宋" w:eastAsia="仿宋" w:hAnsi="仿宋"/>
          <w:color w:val="000000"/>
          <w:kern w:val="0"/>
          <w:sz w:val="28"/>
          <w:szCs w:val="28"/>
        </w:rPr>
        <w:t xml:space="preserve"> X, </w:t>
      </w:r>
      <w:proofErr w:type="spellStart"/>
      <w:r w:rsidRPr="00FF32D4">
        <w:rPr>
          <w:rFonts w:ascii="仿宋" w:eastAsia="仿宋" w:hAnsi="仿宋"/>
          <w:color w:val="000000"/>
          <w:kern w:val="0"/>
          <w:sz w:val="28"/>
          <w:szCs w:val="28"/>
        </w:rPr>
        <w:t>Guo</w:t>
      </w:r>
      <w:proofErr w:type="spellEnd"/>
      <w:r w:rsidRPr="00FF32D4">
        <w:rPr>
          <w:rFonts w:ascii="仿宋" w:eastAsia="仿宋" w:hAnsi="仿宋"/>
          <w:color w:val="000000"/>
          <w:kern w:val="0"/>
          <w:sz w:val="28"/>
          <w:szCs w:val="28"/>
        </w:rPr>
        <w:t xml:space="preserve"> C, Zheng H, Zhao K, Luo Y, An M, Lin Y, Chen J, Li Y, Li Y, Gao X, Zhang J, Zhou M, Bai W, Liu L, Wang G, Zhang L, He X, Zhang R, Li Z, Chen C, </w:t>
      </w:r>
      <w:r w:rsidRPr="00FF32D4">
        <w:rPr>
          <w:rFonts w:ascii="仿宋" w:eastAsia="仿宋" w:hAnsi="仿宋"/>
          <w:b/>
          <w:bCs/>
          <w:color w:val="000000"/>
          <w:kern w:val="0"/>
          <w:sz w:val="28"/>
          <w:szCs w:val="28"/>
        </w:rPr>
        <w:t>Li S.</w:t>
      </w:r>
      <w:r w:rsidRPr="00FF32D4">
        <w:rPr>
          <w:rFonts w:ascii="仿宋" w:eastAsia="仿宋" w:hAnsi="仿宋"/>
          <w:color w:val="000000"/>
          <w:kern w:val="0"/>
          <w:sz w:val="28"/>
          <w:szCs w:val="28"/>
        </w:rPr>
        <w:t xml:space="preserve"> </w:t>
      </w:r>
      <w:proofErr w:type="spellStart"/>
      <w:r w:rsidRPr="00FF32D4">
        <w:rPr>
          <w:rFonts w:ascii="仿宋" w:eastAsia="仿宋" w:hAnsi="仿宋"/>
          <w:color w:val="000000"/>
          <w:kern w:val="0"/>
          <w:sz w:val="28"/>
          <w:szCs w:val="28"/>
        </w:rPr>
        <w:t>SUMOylation</w:t>
      </w:r>
      <w:proofErr w:type="spellEnd"/>
      <w:r w:rsidRPr="00FF32D4">
        <w:rPr>
          <w:rFonts w:ascii="仿宋" w:eastAsia="仿宋" w:hAnsi="仿宋"/>
          <w:color w:val="000000"/>
          <w:kern w:val="0"/>
          <w:sz w:val="28"/>
          <w:szCs w:val="28"/>
        </w:rPr>
        <w:t>-triggered ALIX activation modulates extracellular vesicles circTLCD4-</w:t>
      </w:r>
      <w:r w:rsidR="00765312" w:rsidRPr="00FF32D4">
        <w:rPr>
          <w:rFonts w:ascii="仿宋" w:eastAsia="仿宋" w:hAnsi="仿宋" w:hint="eastAsia"/>
          <w:color w:val="000000"/>
          <w:kern w:val="0"/>
          <w:sz w:val="28"/>
          <w:szCs w:val="28"/>
        </w:rPr>
        <w:t xml:space="preserve"> </w:t>
      </w:r>
      <w:r w:rsidRPr="00FF32D4">
        <w:rPr>
          <w:rFonts w:ascii="仿宋" w:eastAsia="仿宋" w:hAnsi="仿宋"/>
          <w:color w:val="000000"/>
          <w:kern w:val="0"/>
          <w:sz w:val="28"/>
          <w:szCs w:val="28"/>
        </w:rPr>
        <w:t>RWDD3 to promote lymphatic metastasis of non-small cell lung cancer. SIGNAL TRANSDUCT TAR 2023, 8(1): 426.</w:t>
      </w:r>
    </w:p>
    <w:p w14:paraId="2506D4DD" w14:textId="7BC2DABB" w:rsidR="00E34BA9" w:rsidRPr="00FF32D4" w:rsidRDefault="00E34BA9"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color w:val="000000"/>
          <w:kern w:val="0"/>
          <w:sz w:val="28"/>
          <w:szCs w:val="28"/>
        </w:rPr>
        <w:t xml:space="preserve"> </w:t>
      </w:r>
      <w:r w:rsidR="00765312" w:rsidRPr="00FF32D4">
        <w:rPr>
          <w:rFonts w:ascii="仿宋" w:eastAsia="仿宋" w:hAnsi="仿宋" w:hint="eastAsia"/>
          <w:color w:val="000000"/>
          <w:kern w:val="0"/>
          <w:sz w:val="28"/>
          <w:szCs w:val="28"/>
        </w:rPr>
        <w:t>3</w:t>
      </w:r>
      <w:r w:rsidRPr="00FF32D4">
        <w:rPr>
          <w:rFonts w:ascii="仿宋" w:eastAsia="仿宋" w:hAnsi="仿宋"/>
          <w:color w:val="000000"/>
          <w:kern w:val="0"/>
          <w:sz w:val="28"/>
          <w:szCs w:val="28"/>
        </w:rPr>
        <w:t>.</w:t>
      </w:r>
      <w:r w:rsidRPr="00FF32D4">
        <w:rPr>
          <w:rFonts w:ascii="仿宋" w:eastAsia="仿宋" w:hAnsi="仿宋"/>
          <w:color w:val="000000"/>
          <w:kern w:val="0"/>
          <w:sz w:val="28"/>
          <w:szCs w:val="28"/>
        </w:rPr>
        <w:tab/>
      </w:r>
      <w:proofErr w:type="spellStart"/>
      <w:r w:rsidRPr="00FF32D4">
        <w:rPr>
          <w:rFonts w:ascii="仿宋" w:eastAsia="仿宋" w:hAnsi="仿宋"/>
          <w:color w:val="000000"/>
          <w:kern w:val="0"/>
          <w:sz w:val="28"/>
          <w:szCs w:val="28"/>
        </w:rPr>
        <w:t>Jin</w:t>
      </w:r>
      <w:proofErr w:type="spellEnd"/>
      <w:r w:rsidRPr="00FF32D4">
        <w:rPr>
          <w:rFonts w:ascii="仿宋" w:eastAsia="仿宋" w:hAnsi="仿宋"/>
          <w:color w:val="000000"/>
          <w:kern w:val="0"/>
          <w:sz w:val="28"/>
          <w:szCs w:val="28"/>
        </w:rPr>
        <w:t xml:space="preserve"> C, Cao J, </w:t>
      </w:r>
      <w:proofErr w:type="spellStart"/>
      <w:r w:rsidRPr="00FF32D4">
        <w:rPr>
          <w:rFonts w:ascii="仿宋" w:eastAsia="仿宋" w:hAnsi="仿宋"/>
          <w:color w:val="000000"/>
          <w:kern w:val="0"/>
          <w:sz w:val="28"/>
          <w:szCs w:val="28"/>
        </w:rPr>
        <w:t>Cai</w:t>
      </w:r>
      <w:proofErr w:type="spellEnd"/>
      <w:r w:rsidRPr="00FF32D4">
        <w:rPr>
          <w:rFonts w:ascii="仿宋" w:eastAsia="仿宋" w:hAnsi="仿宋"/>
          <w:color w:val="000000"/>
          <w:kern w:val="0"/>
          <w:sz w:val="28"/>
          <w:szCs w:val="28"/>
        </w:rPr>
        <w:t xml:space="preserve"> Y, Wang L, Liu K, Shen W, </w:t>
      </w:r>
      <w:r w:rsidRPr="00FF32D4">
        <w:rPr>
          <w:rFonts w:ascii="仿宋" w:eastAsia="仿宋" w:hAnsi="仿宋"/>
          <w:b/>
          <w:bCs/>
          <w:color w:val="000000"/>
          <w:kern w:val="0"/>
          <w:sz w:val="28"/>
          <w:szCs w:val="28"/>
        </w:rPr>
        <w:t>Hu J</w:t>
      </w:r>
      <w:r w:rsidRPr="00FF32D4">
        <w:rPr>
          <w:rFonts w:ascii="仿宋" w:eastAsia="仿宋" w:hAnsi="仿宋"/>
          <w:color w:val="000000"/>
          <w:kern w:val="0"/>
          <w:sz w:val="28"/>
          <w:szCs w:val="28"/>
        </w:rPr>
        <w:t xml:space="preserve">. </w:t>
      </w:r>
      <w:proofErr w:type="gramStart"/>
      <w:r w:rsidRPr="00FF32D4">
        <w:rPr>
          <w:rFonts w:ascii="仿宋" w:eastAsia="仿宋" w:hAnsi="仿宋"/>
          <w:color w:val="000000"/>
          <w:kern w:val="0"/>
          <w:sz w:val="28"/>
          <w:szCs w:val="28"/>
        </w:rPr>
        <w:t xml:space="preserve">A nomogram for predicting the risk of invasive pulmonary adenocarcinoma for patients with solitary peripheral </w:t>
      </w:r>
      <w:proofErr w:type="spellStart"/>
      <w:r w:rsidRPr="00FF32D4">
        <w:rPr>
          <w:rFonts w:ascii="仿宋" w:eastAsia="仿宋" w:hAnsi="仿宋"/>
          <w:color w:val="000000"/>
          <w:kern w:val="0"/>
          <w:sz w:val="28"/>
          <w:szCs w:val="28"/>
        </w:rPr>
        <w:t>subsolid</w:t>
      </w:r>
      <w:proofErr w:type="spellEnd"/>
      <w:r w:rsidRPr="00FF32D4">
        <w:rPr>
          <w:rFonts w:ascii="仿宋" w:eastAsia="仿宋" w:hAnsi="仿宋"/>
          <w:color w:val="000000"/>
          <w:kern w:val="0"/>
          <w:sz w:val="28"/>
          <w:szCs w:val="28"/>
        </w:rPr>
        <w:t xml:space="preserve"> nodules.</w:t>
      </w:r>
      <w:proofErr w:type="gramEnd"/>
      <w:r w:rsidRPr="00FF32D4">
        <w:rPr>
          <w:rFonts w:ascii="仿宋" w:eastAsia="仿宋" w:hAnsi="仿宋"/>
          <w:color w:val="000000"/>
          <w:kern w:val="0"/>
          <w:sz w:val="28"/>
          <w:szCs w:val="28"/>
        </w:rPr>
        <w:t xml:space="preserve"> J THORAC CARDIOV SUR 2017, 153(2): 462-469.</w:t>
      </w:r>
    </w:p>
    <w:p w14:paraId="1220E8DF" w14:textId="1697EF3B" w:rsidR="00E34BA9" w:rsidRPr="00FF32D4" w:rsidRDefault="00E34BA9"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color w:val="000000"/>
          <w:kern w:val="0"/>
          <w:sz w:val="28"/>
          <w:szCs w:val="28"/>
        </w:rPr>
        <w:t xml:space="preserve"> </w:t>
      </w:r>
      <w:r w:rsidR="00765312" w:rsidRPr="00FF32D4">
        <w:rPr>
          <w:rFonts w:ascii="仿宋" w:eastAsia="仿宋" w:hAnsi="仿宋" w:hint="eastAsia"/>
          <w:color w:val="000000"/>
          <w:kern w:val="0"/>
          <w:sz w:val="28"/>
          <w:szCs w:val="28"/>
        </w:rPr>
        <w:t>4</w:t>
      </w:r>
      <w:r w:rsidRPr="00FF32D4">
        <w:rPr>
          <w:rFonts w:ascii="仿宋" w:eastAsia="仿宋" w:hAnsi="仿宋"/>
          <w:color w:val="000000"/>
          <w:kern w:val="0"/>
          <w:sz w:val="28"/>
          <w:szCs w:val="28"/>
        </w:rPr>
        <w:t>.</w:t>
      </w:r>
      <w:r w:rsidRPr="00FF32D4">
        <w:rPr>
          <w:rFonts w:ascii="仿宋" w:eastAsia="仿宋" w:hAnsi="仿宋"/>
          <w:color w:val="000000"/>
          <w:kern w:val="0"/>
          <w:sz w:val="28"/>
          <w:szCs w:val="28"/>
        </w:rPr>
        <w:tab/>
        <w:t xml:space="preserve">Sheng H, </w:t>
      </w:r>
      <w:proofErr w:type="spellStart"/>
      <w:r w:rsidRPr="00FF32D4">
        <w:rPr>
          <w:rFonts w:ascii="仿宋" w:eastAsia="仿宋" w:hAnsi="仿宋"/>
          <w:color w:val="000000"/>
          <w:kern w:val="0"/>
          <w:sz w:val="28"/>
          <w:szCs w:val="28"/>
        </w:rPr>
        <w:t>Lv</w:t>
      </w:r>
      <w:proofErr w:type="spellEnd"/>
      <w:r w:rsidRPr="00FF32D4">
        <w:rPr>
          <w:rFonts w:ascii="仿宋" w:eastAsia="仿宋" w:hAnsi="仿宋"/>
          <w:color w:val="000000"/>
          <w:kern w:val="0"/>
          <w:sz w:val="28"/>
          <w:szCs w:val="28"/>
        </w:rPr>
        <w:t xml:space="preserve"> W, Zhu L, Wang L, Wang Z, Han J, </w:t>
      </w:r>
      <w:r w:rsidRPr="00FF32D4">
        <w:rPr>
          <w:rFonts w:ascii="仿宋" w:eastAsia="仿宋" w:hAnsi="仿宋"/>
          <w:b/>
          <w:bCs/>
          <w:color w:val="000000"/>
          <w:kern w:val="0"/>
          <w:sz w:val="28"/>
          <w:szCs w:val="28"/>
        </w:rPr>
        <w:t>Hu J</w:t>
      </w:r>
      <w:r w:rsidRPr="00FF32D4">
        <w:rPr>
          <w:rFonts w:ascii="仿宋" w:eastAsia="仿宋" w:hAnsi="仿宋"/>
          <w:color w:val="000000"/>
          <w:kern w:val="0"/>
          <w:sz w:val="28"/>
          <w:szCs w:val="28"/>
        </w:rPr>
        <w:t xml:space="preserve">. </w:t>
      </w:r>
      <w:proofErr w:type="spellStart"/>
      <w:r w:rsidRPr="00FF32D4">
        <w:rPr>
          <w:rFonts w:ascii="仿宋" w:eastAsia="仿宋" w:hAnsi="仿宋"/>
          <w:color w:val="000000"/>
          <w:kern w:val="0"/>
          <w:sz w:val="28"/>
          <w:szCs w:val="28"/>
        </w:rPr>
        <w:lastRenderedPageBreak/>
        <w:t>Liriopesides</w:t>
      </w:r>
      <w:proofErr w:type="spellEnd"/>
      <w:r w:rsidRPr="00FF32D4">
        <w:rPr>
          <w:rFonts w:ascii="仿宋" w:eastAsia="仿宋" w:hAnsi="仿宋"/>
          <w:color w:val="000000"/>
          <w:kern w:val="0"/>
          <w:sz w:val="28"/>
          <w:szCs w:val="28"/>
        </w:rPr>
        <w:t xml:space="preserve"> B induces apoptosis and cell cycle arrest in human non</w:t>
      </w:r>
      <w:r w:rsidRPr="00FF32D4">
        <w:rPr>
          <w:rFonts w:ascii="MS Mincho" w:eastAsia="MS Mincho" w:hAnsi="MS Mincho" w:cs="MS Mincho" w:hint="eastAsia"/>
          <w:color w:val="000000"/>
          <w:kern w:val="0"/>
          <w:sz w:val="28"/>
          <w:szCs w:val="28"/>
        </w:rPr>
        <w:t>‑</w:t>
      </w:r>
      <w:r w:rsidRPr="00FF32D4">
        <w:rPr>
          <w:rFonts w:ascii="仿宋" w:eastAsia="仿宋" w:hAnsi="仿宋"/>
          <w:color w:val="000000"/>
          <w:kern w:val="0"/>
          <w:sz w:val="28"/>
          <w:szCs w:val="28"/>
        </w:rPr>
        <w:t>small cell</w:t>
      </w:r>
      <w:r w:rsidR="00765312" w:rsidRPr="00FF32D4">
        <w:rPr>
          <w:rFonts w:ascii="仿宋" w:eastAsia="仿宋" w:hAnsi="仿宋" w:hint="eastAsia"/>
          <w:color w:val="000000"/>
          <w:kern w:val="0"/>
          <w:sz w:val="28"/>
          <w:szCs w:val="28"/>
        </w:rPr>
        <w:t xml:space="preserve"> </w:t>
      </w:r>
      <w:r w:rsidRPr="00FF32D4">
        <w:rPr>
          <w:rFonts w:ascii="仿宋" w:eastAsia="仿宋" w:hAnsi="仿宋"/>
          <w:color w:val="000000"/>
          <w:kern w:val="0"/>
          <w:sz w:val="28"/>
          <w:szCs w:val="28"/>
        </w:rPr>
        <w:t>lung cancer cells. INT J MOL MED 2020, 46(3): 1039-1050.</w:t>
      </w:r>
    </w:p>
    <w:p w14:paraId="13926A89" w14:textId="08994016" w:rsidR="00E34BA9" w:rsidRPr="00FF32D4" w:rsidRDefault="00E34BA9"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color w:val="000000"/>
          <w:kern w:val="0"/>
          <w:sz w:val="28"/>
          <w:szCs w:val="28"/>
        </w:rPr>
        <w:t xml:space="preserve"> </w:t>
      </w:r>
      <w:r w:rsidR="00765312" w:rsidRPr="00FF32D4">
        <w:rPr>
          <w:rFonts w:ascii="仿宋" w:eastAsia="仿宋" w:hAnsi="仿宋" w:hint="eastAsia"/>
          <w:color w:val="000000"/>
          <w:kern w:val="0"/>
          <w:sz w:val="28"/>
          <w:szCs w:val="28"/>
        </w:rPr>
        <w:t>5</w:t>
      </w:r>
      <w:r w:rsidRPr="00FF32D4">
        <w:rPr>
          <w:rFonts w:ascii="仿宋" w:eastAsia="仿宋" w:hAnsi="仿宋"/>
          <w:color w:val="000000"/>
          <w:kern w:val="0"/>
          <w:sz w:val="28"/>
          <w:szCs w:val="28"/>
        </w:rPr>
        <w:t>.</w:t>
      </w:r>
      <w:r w:rsidRPr="00FF32D4">
        <w:rPr>
          <w:rFonts w:ascii="仿宋" w:eastAsia="仿宋" w:hAnsi="仿宋"/>
          <w:color w:val="000000"/>
          <w:kern w:val="0"/>
          <w:sz w:val="28"/>
          <w:szCs w:val="28"/>
        </w:rPr>
        <w:tab/>
      </w:r>
      <w:proofErr w:type="spellStart"/>
      <w:r w:rsidRPr="00FF32D4">
        <w:rPr>
          <w:rFonts w:ascii="仿宋" w:eastAsia="仿宋" w:hAnsi="仿宋"/>
          <w:color w:val="000000"/>
          <w:kern w:val="0"/>
          <w:sz w:val="28"/>
          <w:szCs w:val="28"/>
        </w:rPr>
        <w:t>Diao</w:t>
      </w:r>
      <w:proofErr w:type="spellEnd"/>
      <w:r w:rsidRPr="00FF32D4">
        <w:rPr>
          <w:rFonts w:ascii="仿宋" w:eastAsia="仿宋" w:hAnsi="仿宋"/>
          <w:color w:val="000000"/>
          <w:kern w:val="0"/>
          <w:sz w:val="28"/>
          <w:szCs w:val="28"/>
        </w:rPr>
        <w:t xml:space="preserve"> X, </w:t>
      </w:r>
      <w:proofErr w:type="spellStart"/>
      <w:r w:rsidRPr="00FF32D4">
        <w:rPr>
          <w:rFonts w:ascii="仿宋" w:eastAsia="仿宋" w:hAnsi="仿宋"/>
          <w:color w:val="000000"/>
          <w:kern w:val="0"/>
          <w:sz w:val="28"/>
          <w:szCs w:val="28"/>
        </w:rPr>
        <w:t>Guo</w:t>
      </w:r>
      <w:proofErr w:type="spellEnd"/>
      <w:r w:rsidRPr="00FF32D4">
        <w:rPr>
          <w:rFonts w:ascii="仿宋" w:eastAsia="仿宋" w:hAnsi="仿宋"/>
          <w:color w:val="000000"/>
          <w:kern w:val="0"/>
          <w:sz w:val="28"/>
          <w:szCs w:val="28"/>
        </w:rPr>
        <w:t xml:space="preserve"> C, </w:t>
      </w:r>
      <w:r w:rsidRPr="00FF32D4">
        <w:rPr>
          <w:rFonts w:ascii="仿宋" w:eastAsia="仿宋" w:hAnsi="仿宋"/>
          <w:b/>
          <w:bCs/>
          <w:color w:val="000000"/>
          <w:kern w:val="0"/>
          <w:sz w:val="28"/>
          <w:szCs w:val="28"/>
        </w:rPr>
        <w:t>Li S</w:t>
      </w:r>
      <w:r w:rsidRPr="00FF32D4">
        <w:rPr>
          <w:rFonts w:ascii="仿宋" w:eastAsia="仿宋" w:hAnsi="仿宋"/>
          <w:color w:val="000000"/>
          <w:kern w:val="0"/>
          <w:sz w:val="28"/>
          <w:szCs w:val="28"/>
        </w:rPr>
        <w:t>. Lymphatic metastasis in non-small cell lung cancer: recent discoveries and novel</w:t>
      </w:r>
      <w:r w:rsidR="00765312" w:rsidRPr="00FF32D4">
        <w:rPr>
          <w:rFonts w:ascii="仿宋" w:eastAsia="仿宋" w:hAnsi="仿宋" w:hint="eastAsia"/>
          <w:color w:val="000000"/>
          <w:kern w:val="0"/>
          <w:sz w:val="28"/>
          <w:szCs w:val="28"/>
        </w:rPr>
        <w:t xml:space="preserve"> </w:t>
      </w:r>
      <w:r w:rsidRPr="00FF32D4">
        <w:rPr>
          <w:rFonts w:ascii="仿宋" w:eastAsia="仿宋" w:hAnsi="仿宋"/>
          <w:color w:val="000000"/>
          <w:kern w:val="0"/>
          <w:sz w:val="28"/>
          <w:szCs w:val="28"/>
        </w:rPr>
        <w:t>therapeutic targets. CANCER COMMUN 2022, 42(12): 1403-1406.</w:t>
      </w:r>
    </w:p>
    <w:p w14:paraId="730DD418" w14:textId="46F5FEEC" w:rsidR="00E34BA9" w:rsidRPr="00FF32D4" w:rsidRDefault="00765312"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6</w:t>
      </w:r>
      <w:r w:rsidR="00E34BA9" w:rsidRPr="00FF32D4">
        <w:rPr>
          <w:rFonts w:ascii="仿宋" w:eastAsia="仿宋" w:hAnsi="仿宋"/>
          <w:color w:val="000000"/>
          <w:kern w:val="0"/>
          <w:sz w:val="28"/>
          <w:szCs w:val="28"/>
        </w:rPr>
        <w:t>.</w:t>
      </w:r>
      <w:r w:rsidR="00E34BA9" w:rsidRPr="00FF32D4">
        <w:rPr>
          <w:rFonts w:ascii="仿宋" w:eastAsia="仿宋" w:hAnsi="仿宋"/>
          <w:color w:val="000000"/>
          <w:kern w:val="0"/>
          <w:sz w:val="28"/>
          <w:szCs w:val="28"/>
        </w:rPr>
        <w:tab/>
        <w:t xml:space="preserve">Wu X, Sheng H, Wang L, Xia P, Wang Y, Yu L, </w:t>
      </w:r>
      <w:proofErr w:type="spellStart"/>
      <w:r w:rsidR="00E34BA9" w:rsidRPr="00FF32D4">
        <w:rPr>
          <w:rFonts w:ascii="仿宋" w:eastAsia="仿宋" w:hAnsi="仿宋"/>
          <w:color w:val="000000"/>
          <w:kern w:val="0"/>
          <w:sz w:val="28"/>
          <w:szCs w:val="28"/>
        </w:rPr>
        <w:t>Lv</w:t>
      </w:r>
      <w:proofErr w:type="spellEnd"/>
      <w:r w:rsidR="00E34BA9" w:rsidRPr="00FF32D4">
        <w:rPr>
          <w:rFonts w:ascii="仿宋" w:eastAsia="仿宋" w:hAnsi="仿宋"/>
          <w:color w:val="000000"/>
          <w:kern w:val="0"/>
          <w:sz w:val="28"/>
          <w:szCs w:val="28"/>
        </w:rPr>
        <w:t xml:space="preserve"> W, </w:t>
      </w:r>
      <w:r w:rsidR="00E34BA9" w:rsidRPr="00FF32D4">
        <w:rPr>
          <w:rFonts w:ascii="仿宋" w:eastAsia="仿宋" w:hAnsi="仿宋"/>
          <w:b/>
          <w:bCs/>
          <w:color w:val="000000"/>
          <w:kern w:val="0"/>
          <w:sz w:val="28"/>
          <w:szCs w:val="28"/>
        </w:rPr>
        <w:t>Hu J</w:t>
      </w:r>
      <w:r w:rsidR="00E34BA9" w:rsidRPr="00FF32D4">
        <w:rPr>
          <w:rFonts w:ascii="仿宋" w:eastAsia="仿宋" w:hAnsi="仿宋"/>
          <w:color w:val="000000"/>
          <w:kern w:val="0"/>
          <w:sz w:val="28"/>
          <w:szCs w:val="28"/>
        </w:rPr>
        <w:t>. A five-m6A regulatory gene signature is a prognostic biomarker in lung</w:t>
      </w:r>
      <w:r w:rsidRPr="00FF32D4">
        <w:rPr>
          <w:rFonts w:ascii="仿宋" w:eastAsia="仿宋" w:hAnsi="仿宋" w:hint="eastAsia"/>
          <w:color w:val="000000"/>
          <w:kern w:val="0"/>
          <w:sz w:val="28"/>
          <w:szCs w:val="28"/>
        </w:rPr>
        <w:t xml:space="preserve"> </w:t>
      </w:r>
      <w:r w:rsidR="00E34BA9" w:rsidRPr="00FF32D4">
        <w:rPr>
          <w:rFonts w:ascii="仿宋" w:eastAsia="仿宋" w:hAnsi="仿宋"/>
          <w:color w:val="000000"/>
          <w:kern w:val="0"/>
          <w:sz w:val="28"/>
          <w:szCs w:val="28"/>
        </w:rPr>
        <w:t>adenocarcinoma patients. Aging (Albany NY) 2021, 13(7): 10034-10057.</w:t>
      </w:r>
    </w:p>
    <w:p w14:paraId="748EA41C" w14:textId="7F538DD2" w:rsidR="00E34BA9" w:rsidRPr="00FF32D4" w:rsidRDefault="00765312"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7</w:t>
      </w:r>
      <w:r w:rsidR="00E34BA9" w:rsidRPr="00FF32D4">
        <w:rPr>
          <w:rFonts w:ascii="仿宋" w:eastAsia="仿宋" w:hAnsi="仿宋"/>
          <w:color w:val="000000"/>
          <w:kern w:val="0"/>
          <w:sz w:val="28"/>
          <w:szCs w:val="28"/>
        </w:rPr>
        <w:t>.</w:t>
      </w:r>
      <w:r w:rsidR="00E34BA9" w:rsidRPr="00FF32D4">
        <w:rPr>
          <w:rFonts w:ascii="仿宋" w:eastAsia="仿宋" w:hAnsi="仿宋"/>
          <w:color w:val="000000"/>
          <w:kern w:val="0"/>
          <w:sz w:val="28"/>
          <w:szCs w:val="28"/>
        </w:rPr>
        <w:tab/>
        <w:t xml:space="preserve">Wu Y, Xu J, Xu J, Wang Y, Wang L, </w:t>
      </w:r>
      <w:proofErr w:type="spellStart"/>
      <w:r w:rsidR="00E34BA9" w:rsidRPr="00FF32D4">
        <w:rPr>
          <w:rFonts w:ascii="仿宋" w:eastAsia="仿宋" w:hAnsi="仿宋"/>
          <w:color w:val="000000"/>
          <w:kern w:val="0"/>
          <w:sz w:val="28"/>
          <w:szCs w:val="28"/>
        </w:rPr>
        <w:t>Lv</w:t>
      </w:r>
      <w:proofErr w:type="spellEnd"/>
      <w:r w:rsidR="00E34BA9" w:rsidRPr="00FF32D4">
        <w:rPr>
          <w:rFonts w:ascii="仿宋" w:eastAsia="仿宋" w:hAnsi="仿宋"/>
          <w:color w:val="000000"/>
          <w:kern w:val="0"/>
          <w:sz w:val="28"/>
          <w:szCs w:val="28"/>
        </w:rPr>
        <w:t xml:space="preserve"> W, </w:t>
      </w:r>
      <w:r w:rsidR="00E34BA9" w:rsidRPr="00FF32D4">
        <w:rPr>
          <w:rFonts w:ascii="仿宋" w:eastAsia="仿宋" w:hAnsi="仿宋"/>
          <w:b/>
          <w:bCs/>
          <w:color w:val="000000"/>
          <w:kern w:val="0"/>
          <w:sz w:val="28"/>
          <w:szCs w:val="28"/>
        </w:rPr>
        <w:t>Hu J</w:t>
      </w:r>
      <w:r w:rsidR="00E34BA9" w:rsidRPr="00FF32D4">
        <w:rPr>
          <w:rFonts w:ascii="仿宋" w:eastAsia="仿宋" w:hAnsi="仿宋"/>
          <w:color w:val="000000"/>
          <w:kern w:val="0"/>
          <w:sz w:val="28"/>
          <w:szCs w:val="28"/>
        </w:rPr>
        <w:t>. The predictive value of tumor mutation burden for immune checkpoint inhibitors</w:t>
      </w:r>
      <w:r w:rsidRPr="00FF32D4">
        <w:rPr>
          <w:rFonts w:ascii="仿宋" w:eastAsia="仿宋" w:hAnsi="仿宋" w:hint="eastAsia"/>
          <w:color w:val="000000"/>
          <w:kern w:val="0"/>
          <w:sz w:val="28"/>
          <w:szCs w:val="28"/>
        </w:rPr>
        <w:t xml:space="preserve"> </w:t>
      </w:r>
      <w:r w:rsidR="00E34BA9" w:rsidRPr="00FF32D4">
        <w:rPr>
          <w:rFonts w:ascii="仿宋" w:eastAsia="仿宋" w:hAnsi="仿宋"/>
          <w:color w:val="000000"/>
          <w:kern w:val="0"/>
          <w:sz w:val="28"/>
          <w:szCs w:val="28"/>
        </w:rPr>
        <w:t>therapy in non-small cell lung cancer is affected by patients' age. BIOMARK RES 2020, 8: 9.</w:t>
      </w:r>
    </w:p>
    <w:p w14:paraId="1F3ACF11" w14:textId="06495044" w:rsidR="00E34BA9" w:rsidRPr="00FF32D4" w:rsidRDefault="00765312"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8</w:t>
      </w:r>
      <w:r w:rsidR="00E34BA9" w:rsidRPr="00FF32D4">
        <w:rPr>
          <w:rFonts w:ascii="仿宋" w:eastAsia="仿宋" w:hAnsi="仿宋"/>
          <w:color w:val="000000"/>
          <w:kern w:val="0"/>
          <w:sz w:val="28"/>
          <w:szCs w:val="28"/>
        </w:rPr>
        <w:t>.</w:t>
      </w:r>
      <w:r w:rsidR="00E34BA9" w:rsidRPr="00FF32D4">
        <w:rPr>
          <w:rFonts w:ascii="仿宋" w:eastAsia="仿宋" w:hAnsi="仿宋"/>
          <w:color w:val="000000"/>
          <w:kern w:val="0"/>
          <w:sz w:val="28"/>
          <w:szCs w:val="28"/>
        </w:rPr>
        <w:tab/>
        <w:t xml:space="preserve">Cao J, Xu J, He Z, Yuan P, Huang S, </w:t>
      </w:r>
      <w:proofErr w:type="spellStart"/>
      <w:r w:rsidR="00E34BA9" w:rsidRPr="00FF32D4">
        <w:rPr>
          <w:rFonts w:ascii="仿宋" w:eastAsia="仿宋" w:hAnsi="仿宋"/>
          <w:color w:val="000000"/>
          <w:kern w:val="0"/>
          <w:sz w:val="28"/>
          <w:szCs w:val="28"/>
        </w:rPr>
        <w:t>Lv</w:t>
      </w:r>
      <w:proofErr w:type="spellEnd"/>
      <w:r w:rsidR="00E34BA9" w:rsidRPr="00FF32D4">
        <w:rPr>
          <w:rFonts w:ascii="仿宋" w:eastAsia="仿宋" w:hAnsi="仿宋"/>
          <w:color w:val="000000"/>
          <w:kern w:val="0"/>
          <w:sz w:val="28"/>
          <w:szCs w:val="28"/>
        </w:rPr>
        <w:t xml:space="preserve"> W, </w:t>
      </w:r>
      <w:r w:rsidR="00E34BA9" w:rsidRPr="00FF32D4">
        <w:rPr>
          <w:rFonts w:ascii="仿宋" w:eastAsia="仿宋" w:hAnsi="仿宋"/>
          <w:b/>
          <w:bCs/>
          <w:color w:val="000000"/>
          <w:kern w:val="0"/>
          <w:sz w:val="28"/>
          <w:szCs w:val="28"/>
        </w:rPr>
        <w:t>Hu J</w:t>
      </w:r>
      <w:r w:rsidR="00E34BA9" w:rsidRPr="00FF32D4">
        <w:rPr>
          <w:rFonts w:ascii="仿宋" w:eastAsia="仿宋" w:hAnsi="仿宋"/>
          <w:color w:val="000000"/>
          <w:kern w:val="0"/>
          <w:sz w:val="28"/>
          <w:szCs w:val="28"/>
        </w:rPr>
        <w:t xml:space="preserve">. Prognostic impact of lymphadenectomy on outcomes of </w:t>
      </w:r>
      <w:proofErr w:type="spellStart"/>
      <w:r w:rsidR="00E34BA9" w:rsidRPr="00FF32D4">
        <w:rPr>
          <w:rFonts w:ascii="仿宋" w:eastAsia="仿宋" w:hAnsi="仿宋"/>
          <w:color w:val="000000"/>
          <w:kern w:val="0"/>
          <w:sz w:val="28"/>
          <w:szCs w:val="28"/>
        </w:rPr>
        <w:t>sublobar</w:t>
      </w:r>
      <w:proofErr w:type="spellEnd"/>
      <w:r w:rsidR="00E34BA9" w:rsidRPr="00FF32D4">
        <w:rPr>
          <w:rFonts w:ascii="仿宋" w:eastAsia="仿宋" w:hAnsi="仿宋"/>
          <w:color w:val="000000"/>
          <w:kern w:val="0"/>
          <w:sz w:val="28"/>
          <w:szCs w:val="28"/>
        </w:rPr>
        <w:t xml:space="preserve"> resection for stage</w:t>
      </w:r>
      <w:r w:rsidRPr="00FF32D4">
        <w:rPr>
          <w:rFonts w:ascii="仿宋" w:eastAsia="仿宋" w:hAnsi="仿宋" w:hint="eastAsia"/>
          <w:color w:val="000000"/>
          <w:kern w:val="0"/>
          <w:sz w:val="28"/>
          <w:szCs w:val="28"/>
        </w:rPr>
        <w:t xml:space="preserve"> </w:t>
      </w:r>
      <w:r w:rsidR="00E34BA9" w:rsidRPr="00FF32D4">
        <w:rPr>
          <w:rFonts w:ascii="仿宋" w:eastAsia="仿宋" w:hAnsi="仿宋"/>
          <w:color w:val="000000"/>
          <w:kern w:val="0"/>
          <w:sz w:val="28"/>
          <w:szCs w:val="28"/>
        </w:rPr>
        <w:t xml:space="preserve">IA non-small cell lung cancer </w:t>
      </w:r>
      <w:r w:rsidRPr="00FF32D4">
        <w:rPr>
          <w:rFonts w:ascii="仿宋" w:eastAsia="仿宋" w:hAnsi="仿宋"/>
          <w:color w:val="000000"/>
          <w:kern w:val="0"/>
          <w:sz w:val="28"/>
          <w:szCs w:val="28"/>
        </w:rPr>
        <w:t>≤</w:t>
      </w:r>
      <w:r w:rsidR="00E34BA9" w:rsidRPr="00FF32D4">
        <w:rPr>
          <w:rFonts w:ascii="仿宋" w:eastAsia="仿宋" w:hAnsi="仿宋"/>
          <w:color w:val="000000"/>
          <w:kern w:val="0"/>
          <w:sz w:val="28"/>
          <w:szCs w:val="28"/>
        </w:rPr>
        <w:t>2 cm. J THORAC CARDIOV SUR 2018, 156(2): 796-805.</w:t>
      </w:r>
    </w:p>
    <w:p w14:paraId="2E26939F" w14:textId="6A290005" w:rsidR="00E34BA9" w:rsidRPr="00FF32D4" w:rsidRDefault="00765312"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9</w:t>
      </w:r>
      <w:r w:rsidR="00E34BA9" w:rsidRPr="00FF32D4">
        <w:rPr>
          <w:rFonts w:ascii="仿宋" w:eastAsia="仿宋" w:hAnsi="仿宋"/>
          <w:color w:val="000000"/>
          <w:kern w:val="0"/>
          <w:sz w:val="28"/>
          <w:szCs w:val="28"/>
        </w:rPr>
        <w:t>.</w:t>
      </w:r>
      <w:r w:rsidR="00E34BA9" w:rsidRPr="00FF32D4">
        <w:rPr>
          <w:rFonts w:ascii="仿宋" w:eastAsia="仿宋" w:hAnsi="仿宋"/>
          <w:color w:val="000000"/>
          <w:kern w:val="0"/>
          <w:sz w:val="28"/>
          <w:szCs w:val="28"/>
        </w:rPr>
        <w:tab/>
        <w:t xml:space="preserve">Liang N, Bing Z, Wang Y, Liu X, </w:t>
      </w:r>
      <w:proofErr w:type="spellStart"/>
      <w:r w:rsidR="00E34BA9" w:rsidRPr="00FF32D4">
        <w:rPr>
          <w:rFonts w:ascii="仿宋" w:eastAsia="仿宋" w:hAnsi="仿宋"/>
          <w:color w:val="000000"/>
          <w:kern w:val="0"/>
          <w:sz w:val="28"/>
          <w:szCs w:val="28"/>
        </w:rPr>
        <w:t>Guo</w:t>
      </w:r>
      <w:proofErr w:type="spellEnd"/>
      <w:r w:rsidR="00E34BA9" w:rsidRPr="00FF32D4">
        <w:rPr>
          <w:rFonts w:ascii="仿宋" w:eastAsia="仿宋" w:hAnsi="仿宋"/>
          <w:color w:val="000000"/>
          <w:kern w:val="0"/>
          <w:sz w:val="28"/>
          <w:szCs w:val="28"/>
        </w:rPr>
        <w:t xml:space="preserve"> C, Cao L, Xu Y, Song Y, Gao C, Tian Z, Wu P, </w:t>
      </w:r>
      <w:proofErr w:type="spellStart"/>
      <w:r w:rsidR="00E34BA9" w:rsidRPr="00FF32D4">
        <w:rPr>
          <w:rFonts w:ascii="仿宋" w:eastAsia="仿宋" w:hAnsi="仿宋"/>
          <w:color w:val="000000"/>
          <w:kern w:val="0"/>
          <w:sz w:val="28"/>
          <w:szCs w:val="28"/>
        </w:rPr>
        <w:t>Xue</w:t>
      </w:r>
      <w:proofErr w:type="spellEnd"/>
      <w:r w:rsidR="00E34BA9" w:rsidRPr="00FF32D4">
        <w:rPr>
          <w:rFonts w:ascii="仿宋" w:eastAsia="仿宋" w:hAnsi="仿宋"/>
          <w:color w:val="000000"/>
          <w:kern w:val="0"/>
          <w:sz w:val="28"/>
          <w:szCs w:val="28"/>
        </w:rPr>
        <w:t xml:space="preserve"> J, Li B, </w:t>
      </w:r>
      <w:proofErr w:type="spellStart"/>
      <w:r w:rsidR="00E34BA9" w:rsidRPr="00FF32D4">
        <w:rPr>
          <w:rFonts w:ascii="仿宋" w:eastAsia="仿宋" w:hAnsi="仿宋"/>
          <w:color w:val="000000"/>
          <w:kern w:val="0"/>
          <w:sz w:val="28"/>
          <w:szCs w:val="28"/>
        </w:rPr>
        <w:t>Jia</w:t>
      </w:r>
      <w:proofErr w:type="spellEnd"/>
      <w:r w:rsidR="00E34BA9" w:rsidRPr="00FF32D4">
        <w:rPr>
          <w:rFonts w:ascii="仿宋" w:eastAsia="仿宋" w:hAnsi="仿宋"/>
          <w:color w:val="000000"/>
          <w:kern w:val="0"/>
          <w:sz w:val="28"/>
          <w:szCs w:val="28"/>
        </w:rPr>
        <w:t xml:space="preserve"> Z, Yang X, Wu Y, Yu R, Liu R, Chen X, </w:t>
      </w:r>
      <w:proofErr w:type="spellStart"/>
      <w:r w:rsidR="00E34BA9" w:rsidRPr="00FF32D4">
        <w:rPr>
          <w:rFonts w:ascii="仿宋" w:eastAsia="仿宋" w:hAnsi="仿宋"/>
          <w:color w:val="000000"/>
          <w:kern w:val="0"/>
          <w:sz w:val="28"/>
          <w:szCs w:val="28"/>
        </w:rPr>
        <w:t>Ou</w:t>
      </w:r>
      <w:proofErr w:type="spellEnd"/>
      <w:r w:rsidR="00E34BA9" w:rsidRPr="00FF32D4">
        <w:rPr>
          <w:rFonts w:ascii="仿宋" w:eastAsia="仿宋" w:hAnsi="仿宋"/>
          <w:color w:val="000000"/>
          <w:kern w:val="0"/>
          <w:sz w:val="28"/>
          <w:szCs w:val="28"/>
        </w:rPr>
        <w:t xml:space="preserve"> Q, </w:t>
      </w:r>
      <w:proofErr w:type="spellStart"/>
      <w:r w:rsidR="00E34BA9" w:rsidRPr="00FF32D4">
        <w:rPr>
          <w:rFonts w:ascii="仿宋" w:eastAsia="仿宋" w:hAnsi="仿宋"/>
          <w:color w:val="000000"/>
          <w:kern w:val="0"/>
          <w:sz w:val="28"/>
          <w:szCs w:val="28"/>
        </w:rPr>
        <w:t>Bao</w:t>
      </w:r>
      <w:proofErr w:type="spellEnd"/>
      <w:r w:rsidR="00E34BA9" w:rsidRPr="00FF32D4">
        <w:rPr>
          <w:rFonts w:ascii="仿宋" w:eastAsia="仿宋" w:hAnsi="仿宋"/>
          <w:color w:val="000000"/>
          <w:kern w:val="0"/>
          <w:sz w:val="28"/>
          <w:szCs w:val="28"/>
        </w:rPr>
        <w:t xml:space="preserve"> H, Wu X, Cao Z, Li J, </w:t>
      </w:r>
      <w:r w:rsidR="00E34BA9" w:rsidRPr="00FF32D4">
        <w:rPr>
          <w:rFonts w:ascii="仿宋" w:eastAsia="仿宋" w:hAnsi="仿宋"/>
          <w:b/>
          <w:bCs/>
          <w:color w:val="000000"/>
          <w:kern w:val="0"/>
          <w:sz w:val="28"/>
          <w:szCs w:val="28"/>
        </w:rPr>
        <w:t>Li S</w:t>
      </w:r>
      <w:r w:rsidR="00E34BA9" w:rsidRPr="00FF32D4">
        <w:rPr>
          <w:rFonts w:ascii="仿宋" w:eastAsia="仿宋" w:hAnsi="仿宋"/>
          <w:color w:val="000000"/>
          <w:kern w:val="0"/>
          <w:sz w:val="28"/>
          <w:szCs w:val="28"/>
        </w:rPr>
        <w:t>. Clinical implications of EGFR-associated MAPK/ERK pathway in multiple primary</w:t>
      </w:r>
      <w:r w:rsidRPr="00FF32D4">
        <w:rPr>
          <w:rFonts w:ascii="仿宋" w:eastAsia="仿宋" w:hAnsi="仿宋" w:hint="eastAsia"/>
          <w:color w:val="000000"/>
          <w:kern w:val="0"/>
          <w:sz w:val="28"/>
          <w:szCs w:val="28"/>
        </w:rPr>
        <w:t xml:space="preserve"> </w:t>
      </w:r>
      <w:r w:rsidR="00E34BA9" w:rsidRPr="00FF32D4">
        <w:rPr>
          <w:rFonts w:ascii="仿宋" w:eastAsia="仿宋" w:hAnsi="仿宋"/>
          <w:color w:val="000000"/>
          <w:kern w:val="0"/>
          <w:sz w:val="28"/>
          <w:szCs w:val="28"/>
        </w:rPr>
        <w:t>lung cancer. CLIN TRANSL MED 2022, 12(5): e847.</w:t>
      </w:r>
    </w:p>
    <w:p w14:paraId="12A4974D" w14:textId="34F01AC7" w:rsidR="00E34BA9" w:rsidRPr="00FF32D4" w:rsidRDefault="00E34BA9"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color w:val="000000"/>
          <w:kern w:val="0"/>
          <w:sz w:val="28"/>
          <w:szCs w:val="28"/>
        </w:rPr>
        <w:t>1</w:t>
      </w:r>
      <w:r w:rsidR="00765312" w:rsidRPr="00FF32D4">
        <w:rPr>
          <w:rFonts w:ascii="仿宋" w:eastAsia="仿宋" w:hAnsi="仿宋" w:hint="eastAsia"/>
          <w:color w:val="000000"/>
          <w:kern w:val="0"/>
          <w:sz w:val="28"/>
          <w:szCs w:val="28"/>
        </w:rPr>
        <w:t>0</w:t>
      </w:r>
      <w:r w:rsidRPr="00FF32D4">
        <w:rPr>
          <w:rFonts w:ascii="仿宋" w:eastAsia="仿宋" w:hAnsi="仿宋"/>
          <w:color w:val="000000"/>
          <w:kern w:val="0"/>
          <w:sz w:val="28"/>
          <w:szCs w:val="28"/>
        </w:rPr>
        <w:t>.</w:t>
      </w:r>
      <w:r w:rsidRPr="00FF32D4">
        <w:rPr>
          <w:rFonts w:ascii="仿宋" w:eastAsia="仿宋" w:hAnsi="仿宋"/>
          <w:color w:val="000000"/>
          <w:kern w:val="0"/>
          <w:sz w:val="28"/>
          <w:szCs w:val="28"/>
        </w:rPr>
        <w:tab/>
        <w:t xml:space="preserve">Wu Y, Yang R, Xu J, </w:t>
      </w:r>
      <w:proofErr w:type="spellStart"/>
      <w:r w:rsidRPr="00FF32D4">
        <w:rPr>
          <w:rFonts w:ascii="仿宋" w:eastAsia="仿宋" w:hAnsi="仿宋"/>
          <w:color w:val="000000"/>
          <w:kern w:val="0"/>
          <w:sz w:val="28"/>
          <w:szCs w:val="28"/>
        </w:rPr>
        <w:t>Rusidanmu</w:t>
      </w:r>
      <w:proofErr w:type="spellEnd"/>
      <w:r w:rsidRPr="00FF32D4">
        <w:rPr>
          <w:rFonts w:ascii="仿宋" w:eastAsia="仿宋" w:hAnsi="仿宋"/>
          <w:color w:val="000000"/>
          <w:kern w:val="0"/>
          <w:sz w:val="28"/>
          <w:szCs w:val="28"/>
        </w:rPr>
        <w:t xml:space="preserve"> A, Zhang X, </w:t>
      </w:r>
      <w:r w:rsidRPr="00FF32D4">
        <w:rPr>
          <w:rFonts w:ascii="仿宋" w:eastAsia="仿宋" w:hAnsi="仿宋"/>
          <w:b/>
          <w:bCs/>
          <w:color w:val="000000"/>
          <w:kern w:val="0"/>
          <w:sz w:val="28"/>
          <w:szCs w:val="28"/>
        </w:rPr>
        <w:t>Hu J</w:t>
      </w:r>
      <w:r w:rsidRPr="00FF32D4">
        <w:rPr>
          <w:rFonts w:ascii="仿宋" w:eastAsia="仿宋" w:hAnsi="仿宋"/>
          <w:color w:val="000000"/>
          <w:kern w:val="0"/>
          <w:sz w:val="28"/>
          <w:szCs w:val="28"/>
        </w:rPr>
        <w:t xml:space="preserve">. Effects of Intraoperative Fluid Management on Postoperative Outcomes </w:t>
      </w:r>
      <w:r w:rsidRPr="00FF32D4">
        <w:rPr>
          <w:rFonts w:ascii="仿宋" w:eastAsia="仿宋" w:hAnsi="仿宋"/>
          <w:color w:val="000000"/>
          <w:kern w:val="0"/>
          <w:sz w:val="28"/>
          <w:szCs w:val="28"/>
        </w:rPr>
        <w:lastRenderedPageBreak/>
        <w:t>After</w:t>
      </w:r>
      <w:r w:rsidR="00765312" w:rsidRPr="00FF32D4">
        <w:rPr>
          <w:rFonts w:ascii="仿宋" w:eastAsia="仿宋" w:hAnsi="仿宋" w:hint="eastAsia"/>
          <w:color w:val="000000"/>
          <w:kern w:val="0"/>
          <w:sz w:val="28"/>
          <w:szCs w:val="28"/>
        </w:rPr>
        <w:t xml:space="preserve"> </w:t>
      </w:r>
      <w:r w:rsidRPr="00FF32D4">
        <w:rPr>
          <w:rFonts w:ascii="仿宋" w:eastAsia="仿宋" w:hAnsi="仿宋"/>
          <w:color w:val="000000"/>
          <w:kern w:val="0"/>
          <w:sz w:val="28"/>
          <w:szCs w:val="28"/>
        </w:rPr>
        <w:t>Lobectomy. ANN THORAC SURG 2019, 107(6): 1663-1669.</w:t>
      </w:r>
    </w:p>
    <w:p w14:paraId="07956F0A" w14:textId="78434915" w:rsidR="00D17AD2" w:rsidRPr="00FF32D4" w:rsidRDefault="00D17AD2" w:rsidP="00FF32D4">
      <w:pPr>
        <w:pStyle w:val="Style8"/>
        <w:snapToGrid w:val="0"/>
        <w:ind w:firstLineChars="0" w:firstLine="0"/>
        <w:rPr>
          <w:rFonts w:ascii="仿宋" w:eastAsia="仿宋" w:hAnsi="仿宋"/>
          <w:color w:val="000000"/>
          <w:kern w:val="0"/>
          <w:sz w:val="28"/>
          <w:szCs w:val="28"/>
        </w:rPr>
      </w:pPr>
    </w:p>
    <w:p w14:paraId="350682A5" w14:textId="7598F254" w:rsidR="009F7733" w:rsidRPr="00FF32D4" w:rsidRDefault="009F7733" w:rsidP="00FF32D4">
      <w:pPr>
        <w:pStyle w:val="Style8"/>
        <w:snapToGrid w:val="0"/>
        <w:ind w:firstLineChars="0" w:firstLine="0"/>
        <w:rPr>
          <w:rFonts w:ascii="仿宋" w:eastAsia="仿宋" w:hAnsi="仿宋"/>
          <w:b/>
          <w:bCs/>
          <w:color w:val="000000"/>
          <w:kern w:val="0"/>
          <w:sz w:val="28"/>
          <w:szCs w:val="28"/>
        </w:rPr>
      </w:pPr>
      <w:r w:rsidRPr="00FF32D4">
        <w:rPr>
          <w:rFonts w:ascii="仿宋" w:eastAsia="仿宋" w:hAnsi="仿宋"/>
          <w:b/>
          <w:bCs/>
          <w:color w:val="000000"/>
          <w:kern w:val="0"/>
          <w:sz w:val="28"/>
          <w:szCs w:val="28"/>
        </w:rPr>
        <w:t>主要知识产权和标准规范等目录：</w:t>
      </w:r>
    </w:p>
    <w:p w14:paraId="52F809F7" w14:textId="50C95DF6" w:rsidR="00226296" w:rsidRPr="00FF32D4" w:rsidRDefault="00226296"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专利目录：</w:t>
      </w:r>
    </w:p>
    <w:p w14:paraId="6993F260" w14:textId="6329683A" w:rsidR="00226296" w:rsidRPr="00FF32D4" w:rsidRDefault="005414D7"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w:t>
      </w:r>
      <w:r w:rsidR="00226296" w:rsidRPr="00FF32D4">
        <w:rPr>
          <w:rFonts w:ascii="仿宋" w:eastAsia="仿宋" w:hAnsi="仿宋" w:hint="eastAsia"/>
          <w:color w:val="000000"/>
          <w:kern w:val="0"/>
          <w:sz w:val="28"/>
          <w:szCs w:val="28"/>
        </w:rPr>
        <w:t>1</w:t>
      </w:r>
      <w:r w:rsidRPr="00FF32D4">
        <w:rPr>
          <w:rFonts w:ascii="仿宋" w:eastAsia="仿宋" w:hAnsi="仿宋" w:hint="eastAsia"/>
          <w:color w:val="000000"/>
          <w:kern w:val="0"/>
          <w:sz w:val="28"/>
          <w:szCs w:val="28"/>
        </w:rPr>
        <w:t>.</w:t>
      </w:r>
      <w:r w:rsidR="00E5121E" w:rsidRPr="00FF32D4">
        <w:rPr>
          <w:rFonts w:ascii="仿宋" w:eastAsia="仿宋" w:hAnsi="仿宋" w:hint="eastAsia"/>
          <w:color w:val="000000"/>
          <w:kern w:val="0"/>
          <w:sz w:val="28"/>
          <w:szCs w:val="28"/>
        </w:rPr>
        <w:t xml:space="preserve"> </w:t>
      </w:r>
      <w:r w:rsidR="00226296" w:rsidRPr="00FF32D4">
        <w:rPr>
          <w:rFonts w:ascii="仿宋" w:eastAsia="仿宋" w:hAnsi="仿宋" w:hint="eastAsia"/>
          <w:color w:val="000000"/>
          <w:kern w:val="0"/>
          <w:sz w:val="28"/>
          <w:szCs w:val="28"/>
        </w:rPr>
        <w:t>一种可探测神经结构的胸腔镜神经监测电钩</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w:t>
      </w:r>
      <w:r w:rsidR="00D60B40" w:rsidRPr="00FF32D4">
        <w:rPr>
          <w:rFonts w:ascii="仿宋" w:eastAsia="仿宋" w:hAnsi="仿宋"/>
          <w:color w:val="000000"/>
          <w:kern w:val="0"/>
          <w:sz w:val="28"/>
          <w:szCs w:val="28"/>
        </w:rPr>
        <w:t>202310033673.6</w:t>
      </w:r>
      <w:r w:rsidR="00D60B40" w:rsidRPr="00FF32D4">
        <w:rPr>
          <w:rFonts w:ascii="仿宋" w:eastAsia="仿宋" w:hAnsi="仿宋" w:hint="eastAsia"/>
          <w:color w:val="000000"/>
          <w:kern w:val="0"/>
          <w:sz w:val="28"/>
          <w:szCs w:val="28"/>
        </w:rPr>
        <w:t>，</w:t>
      </w:r>
      <w:r w:rsidR="00226296" w:rsidRPr="00FF32D4">
        <w:rPr>
          <w:rFonts w:ascii="仿宋" w:eastAsia="仿宋" w:hAnsi="仿宋" w:hint="eastAsia"/>
          <w:color w:val="000000"/>
          <w:kern w:val="0"/>
          <w:sz w:val="28"/>
          <w:szCs w:val="28"/>
        </w:rPr>
        <w:t>公开(公告)号：CN116211446A</w:t>
      </w:r>
    </w:p>
    <w:p w14:paraId="24762160" w14:textId="469052FC" w:rsidR="00226296" w:rsidRPr="00FF32D4" w:rsidRDefault="005414D7"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2. </w:t>
      </w:r>
      <w:r w:rsidR="00226296" w:rsidRPr="00FF32D4">
        <w:rPr>
          <w:rFonts w:ascii="仿宋" w:eastAsia="仿宋" w:hAnsi="仿宋" w:hint="eastAsia"/>
          <w:color w:val="000000"/>
          <w:kern w:val="0"/>
          <w:sz w:val="28"/>
          <w:szCs w:val="28"/>
        </w:rPr>
        <w:t>一种防反流的胸腔引流设备</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ZL202222046187.1</w:t>
      </w:r>
      <w:r w:rsidR="00D60B40" w:rsidRPr="00FF32D4">
        <w:rPr>
          <w:rFonts w:ascii="仿宋" w:eastAsia="仿宋" w:hAnsi="仿宋" w:hint="eastAsia"/>
          <w:color w:val="000000"/>
          <w:kern w:val="0"/>
          <w:sz w:val="28"/>
          <w:szCs w:val="28"/>
        </w:rPr>
        <w:t>，</w:t>
      </w:r>
      <w:r w:rsidR="00226296" w:rsidRPr="00FF32D4">
        <w:rPr>
          <w:rFonts w:ascii="仿宋" w:eastAsia="仿宋" w:hAnsi="仿宋" w:hint="eastAsia"/>
          <w:color w:val="000000"/>
          <w:kern w:val="0"/>
          <w:sz w:val="28"/>
          <w:szCs w:val="28"/>
        </w:rPr>
        <w:t>公开(公告)号：CN218943967U</w:t>
      </w:r>
    </w:p>
    <w:p w14:paraId="62EB26E8" w14:textId="29CC6630" w:rsidR="00226296" w:rsidRPr="00FF32D4" w:rsidRDefault="005414D7"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3. </w:t>
      </w:r>
      <w:r w:rsidR="00226296" w:rsidRPr="00FF32D4">
        <w:rPr>
          <w:rFonts w:ascii="仿宋" w:eastAsia="仿宋" w:hAnsi="仿宋" w:hint="eastAsia"/>
          <w:color w:val="000000"/>
          <w:kern w:val="0"/>
          <w:sz w:val="28"/>
          <w:szCs w:val="28"/>
        </w:rPr>
        <w:t>一种</w:t>
      </w:r>
      <w:proofErr w:type="gramStart"/>
      <w:r w:rsidR="00226296" w:rsidRPr="00FF32D4">
        <w:rPr>
          <w:rFonts w:ascii="仿宋" w:eastAsia="仿宋" w:hAnsi="仿宋" w:hint="eastAsia"/>
          <w:color w:val="000000"/>
          <w:kern w:val="0"/>
          <w:sz w:val="28"/>
          <w:szCs w:val="28"/>
        </w:rPr>
        <w:t>胸腔镜微创</w:t>
      </w:r>
      <w:proofErr w:type="gramEnd"/>
      <w:r w:rsidR="00226296" w:rsidRPr="00FF32D4">
        <w:rPr>
          <w:rFonts w:ascii="仿宋" w:eastAsia="仿宋" w:hAnsi="仿宋" w:hint="eastAsia"/>
          <w:color w:val="000000"/>
          <w:kern w:val="0"/>
          <w:sz w:val="28"/>
          <w:szCs w:val="28"/>
        </w:rPr>
        <w:t>手术专用乳胶手套</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ZL202220202948.5</w:t>
      </w:r>
      <w:r w:rsidR="00D60B40" w:rsidRPr="00FF32D4">
        <w:rPr>
          <w:rFonts w:ascii="仿宋" w:eastAsia="仿宋" w:hAnsi="仿宋" w:hint="eastAsia"/>
          <w:color w:val="000000"/>
          <w:kern w:val="0"/>
          <w:sz w:val="28"/>
          <w:szCs w:val="28"/>
        </w:rPr>
        <w:t>，</w:t>
      </w:r>
      <w:r w:rsidR="00226296" w:rsidRPr="00FF32D4">
        <w:rPr>
          <w:rFonts w:ascii="仿宋" w:eastAsia="仿宋" w:hAnsi="仿宋" w:hint="eastAsia"/>
          <w:color w:val="000000"/>
          <w:kern w:val="0"/>
          <w:sz w:val="28"/>
          <w:szCs w:val="28"/>
        </w:rPr>
        <w:t>公开(公告)号：CN217366086U</w:t>
      </w:r>
    </w:p>
    <w:p w14:paraId="7240739C" w14:textId="217914B5" w:rsidR="00226296" w:rsidRPr="00FF32D4" w:rsidRDefault="005414D7"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4. </w:t>
      </w:r>
      <w:r w:rsidR="00226296" w:rsidRPr="00FF32D4">
        <w:rPr>
          <w:rFonts w:ascii="仿宋" w:eastAsia="仿宋" w:hAnsi="仿宋" w:hint="eastAsia"/>
          <w:color w:val="000000"/>
          <w:kern w:val="0"/>
          <w:sz w:val="28"/>
          <w:szCs w:val="28"/>
        </w:rPr>
        <w:t>一种无菌腔镜抓钳</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ZL201520935834.1</w:t>
      </w:r>
      <w:r w:rsidR="00D60B40" w:rsidRPr="00FF32D4">
        <w:rPr>
          <w:rFonts w:ascii="仿宋" w:eastAsia="仿宋" w:hAnsi="仿宋" w:hint="eastAsia"/>
          <w:color w:val="000000"/>
          <w:kern w:val="0"/>
          <w:sz w:val="28"/>
          <w:szCs w:val="28"/>
        </w:rPr>
        <w:t>，</w:t>
      </w:r>
      <w:r w:rsidR="00226296" w:rsidRPr="00FF32D4">
        <w:rPr>
          <w:rFonts w:ascii="仿宋" w:eastAsia="仿宋" w:hAnsi="仿宋" w:hint="eastAsia"/>
          <w:color w:val="000000"/>
          <w:kern w:val="0"/>
          <w:sz w:val="28"/>
          <w:szCs w:val="28"/>
        </w:rPr>
        <w:t>公开(公告)号：CN205163178U</w:t>
      </w:r>
    </w:p>
    <w:p w14:paraId="2DA02601" w14:textId="3D1C325B" w:rsidR="00226296" w:rsidRPr="00FF32D4" w:rsidRDefault="005414D7"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5. </w:t>
      </w:r>
      <w:r w:rsidR="00226296" w:rsidRPr="00FF32D4">
        <w:rPr>
          <w:rFonts w:ascii="仿宋" w:eastAsia="仿宋" w:hAnsi="仿宋" w:hint="eastAsia"/>
          <w:color w:val="000000"/>
          <w:kern w:val="0"/>
          <w:sz w:val="28"/>
          <w:szCs w:val="28"/>
        </w:rPr>
        <w:t>一种含有三通阀门的胸腔引流管</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ZL201620268907.0</w:t>
      </w:r>
      <w:r w:rsidR="00D60B40" w:rsidRPr="00FF32D4">
        <w:rPr>
          <w:rFonts w:ascii="仿宋" w:eastAsia="仿宋" w:hAnsi="仿宋" w:hint="eastAsia"/>
          <w:color w:val="000000"/>
          <w:kern w:val="0"/>
          <w:sz w:val="28"/>
          <w:szCs w:val="28"/>
        </w:rPr>
        <w:t>，</w:t>
      </w:r>
      <w:r w:rsidR="00226296" w:rsidRPr="00FF32D4">
        <w:rPr>
          <w:rFonts w:ascii="仿宋" w:eastAsia="仿宋" w:hAnsi="仿宋" w:hint="eastAsia"/>
          <w:color w:val="000000"/>
          <w:kern w:val="0"/>
          <w:sz w:val="28"/>
          <w:szCs w:val="28"/>
        </w:rPr>
        <w:t>公开(公告)号：CN205569487U</w:t>
      </w:r>
    </w:p>
    <w:p w14:paraId="73DEB16D" w14:textId="7DC49549" w:rsidR="00226296" w:rsidRPr="00FF32D4" w:rsidRDefault="005414D7"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6. </w:t>
      </w:r>
      <w:r w:rsidR="00226296" w:rsidRPr="00FF32D4">
        <w:rPr>
          <w:rFonts w:ascii="仿宋" w:eastAsia="仿宋" w:hAnsi="仿宋" w:hint="eastAsia"/>
          <w:color w:val="000000"/>
          <w:kern w:val="0"/>
          <w:sz w:val="28"/>
          <w:szCs w:val="28"/>
        </w:rPr>
        <w:t>一种胸腔术后引流管固定贴</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ZL202020955138.8</w:t>
      </w:r>
      <w:r w:rsidR="00D60B40" w:rsidRPr="00FF32D4">
        <w:rPr>
          <w:rFonts w:ascii="仿宋" w:eastAsia="仿宋" w:hAnsi="仿宋" w:hint="eastAsia"/>
          <w:color w:val="000000"/>
          <w:kern w:val="0"/>
          <w:sz w:val="28"/>
          <w:szCs w:val="28"/>
        </w:rPr>
        <w:t>，</w:t>
      </w:r>
      <w:r w:rsidR="00226296" w:rsidRPr="00FF32D4">
        <w:rPr>
          <w:rFonts w:ascii="仿宋" w:eastAsia="仿宋" w:hAnsi="仿宋" w:hint="eastAsia"/>
          <w:color w:val="000000"/>
          <w:kern w:val="0"/>
          <w:sz w:val="28"/>
          <w:szCs w:val="28"/>
        </w:rPr>
        <w:t>公开(公告)号：CN213031612U</w:t>
      </w:r>
    </w:p>
    <w:p w14:paraId="4149A439" w14:textId="79A0159D" w:rsidR="00226296" w:rsidRPr="00FF32D4" w:rsidRDefault="005414D7"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7. </w:t>
      </w:r>
      <w:r w:rsidR="00226296" w:rsidRPr="00FF32D4">
        <w:rPr>
          <w:rFonts w:ascii="仿宋" w:eastAsia="仿宋" w:hAnsi="仿宋" w:hint="eastAsia"/>
          <w:color w:val="000000"/>
          <w:kern w:val="0"/>
          <w:sz w:val="28"/>
          <w:szCs w:val="28"/>
        </w:rPr>
        <w:t>一种含有穿刺导丝的胸腔手术用分离钳</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ZL202310212101.4</w:t>
      </w:r>
      <w:r w:rsidR="00D60B40" w:rsidRPr="00FF32D4">
        <w:rPr>
          <w:rFonts w:ascii="仿宋" w:eastAsia="仿宋" w:hAnsi="仿宋" w:hint="eastAsia"/>
          <w:color w:val="000000"/>
          <w:kern w:val="0"/>
          <w:sz w:val="28"/>
          <w:szCs w:val="28"/>
        </w:rPr>
        <w:t>，</w:t>
      </w:r>
      <w:r w:rsidR="00226296" w:rsidRPr="00FF32D4">
        <w:rPr>
          <w:rFonts w:ascii="仿宋" w:eastAsia="仿宋" w:hAnsi="仿宋" w:hint="eastAsia"/>
          <w:color w:val="000000"/>
          <w:kern w:val="0"/>
          <w:sz w:val="28"/>
          <w:szCs w:val="28"/>
        </w:rPr>
        <w:t>公开(公告)号：CN116549059A</w:t>
      </w:r>
    </w:p>
    <w:p w14:paraId="09FB593E" w14:textId="0D6A313B" w:rsidR="00226296" w:rsidRPr="00FF32D4" w:rsidRDefault="005414D7"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8. </w:t>
      </w:r>
      <w:r w:rsidR="00226296" w:rsidRPr="00FF32D4">
        <w:rPr>
          <w:rFonts w:ascii="仿宋" w:eastAsia="仿宋" w:hAnsi="仿宋" w:hint="eastAsia"/>
          <w:color w:val="000000"/>
          <w:kern w:val="0"/>
          <w:sz w:val="28"/>
          <w:szCs w:val="28"/>
        </w:rPr>
        <w:t>超声探头吸引器</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ZL202310178007.1</w:t>
      </w:r>
      <w:r w:rsidR="00D60B40" w:rsidRPr="00FF32D4">
        <w:rPr>
          <w:rFonts w:ascii="仿宋" w:eastAsia="仿宋" w:hAnsi="仿宋" w:hint="eastAsia"/>
          <w:color w:val="000000"/>
          <w:kern w:val="0"/>
          <w:sz w:val="28"/>
          <w:szCs w:val="28"/>
        </w:rPr>
        <w:t>，</w:t>
      </w:r>
      <w:r w:rsidR="00226296" w:rsidRPr="00FF32D4">
        <w:rPr>
          <w:rFonts w:ascii="仿宋" w:eastAsia="仿宋" w:hAnsi="仿宋" w:hint="eastAsia"/>
          <w:color w:val="000000"/>
          <w:kern w:val="0"/>
          <w:sz w:val="28"/>
          <w:szCs w:val="28"/>
        </w:rPr>
        <w:t>公开(公告)号：CN116549140A</w:t>
      </w:r>
    </w:p>
    <w:p w14:paraId="0A9B4F7B" w14:textId="3DEF6E63" w:rsidR="00226296" w:rsidRPr="00FF32D4" w:rsidRDefault="005414D7"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9. </w:t>
      </w:r>
      <w:r w:rsidR="00226296" w:rsidRPr="00FF32D4">
        <w:rPr>
          <w:rFonts w:ascii="仿宋" w:eastAsia="仿宋" w:hAnsi="仿宋" w:hint="eastAsia"/>
          <w:color w:val="000000"/>
          <w:kern w:val="0"/>
          <w:sz w:val="28"/>
          <w:szCs w:val="28"/>
        </w:rPr>
        <w:t>一种胸腔闭式引流瓶</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ZL202222006094.6</w:t>
      </w:r>
      <w:r w:rsidR="00D60B40" w:rsidRPr="00FF32D4">
        <w:rPr>
          <w:rFonts w:ascii="仿宋" w:eastAsia="仿宋" w:hAnsi="仿宋" w:hint="eastAsia"/>
          <w:color w:val="000000"/>
          <w:kern w:val="0"/>
          <w:sz w:val="28"/>
          <w:szCs w:val="28"/>
        </w:rPr>
        <w:t>，</w:t>
      </w:r>
      <w:r w:rsidR="00226296" w:rsidRPr="00FF32D4">
        <w:rPr>
          <w:rFonts w:ascii="仿宋" w:eastAsia="仿宋" w:hAnsi="仿宋" w:hint="eastAsia"/>
          <w:color w:val="000000"/>
          <w:kern w:val="0"/>
          <w:sz w:val="28"/>
          <w:szCs w:val="28"/>
        </w:rPr>
        <w:t>公开(公告)号：CN220046613U</w:t>
      </w:r>
    </w:p>
    <w:p w14:paraId="0344DEC1" w14:textId="256AB085" w:rsidR="00226296" w:rsidRPr="00FF32D4" w:rsidRDefault="00226296"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1</w:t>
      </w:r>
      <w:r w:rsidR="005414D7" w:rsidRPr="00FF32D4">
        <w:rPr>
          <w:rFonts w:ascii="仿宋" w:eastAsia="仿宋" w:hAnsi="仿宋" w:hint="eastAsia"/>
          <w:color w:val="000000"/>
          <w:kern w:val="0"/>
          <w:sz w:val="28"/>
          <w:szCs w:val="28"/>
        </w:rPr>
        <w:t xml:space="preserve">0. </w:t>
      </w:r>
      <w:r w:rsidRPr="00FF32D4">
        <w:rPr>
          <w:rFonts w:ascii="仿宋" w:eastAsia="仿宋" w:hAnsi="仿宋" w:hint="eastAsia"/>
          <w:color w:val="000000"/>
          <w:kern w:val="0"/>
          <w:sz w:val="28"/>
          <w:szCs w:val="28"/>
        </w:rPr>
        <w:t>微创手术手套</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ZL202223604415.9</w:t>
      </w:r>
      <w:r w:rsidR="00D60B40" w:rsidRPr="00FF32D4">
        <w:rPr>
          <w:rFonts w:ascii="仿宋" w:eastAsia="仿宋" w:hAnsi="仿宋" w:hint="eastAsia"/>
          <w:color w:val="000000"/>
          <w:kern w:val="0"/>
          <w:sz w:val="28"/>
          <w:szCs w:val="28"/>
        </w:rPr>
        <w:t>，</w:t>
      </w:r>
      <w:r w:rsidRPr="00FF32D4">
        <w:rPr>
          <w:rFonts w:ascii="仿宋" w:eastAsia="仿宋" w:hAnsi="仿宋" w:hint="eastAsia"/>
          <w:color w:val="000000"/>
          <w:kern w:val="0"/>
          <w:sz w:val="28"/>
          <w:szCs w:val="28"/>
        </w:rPr>
        <w:t>公开(公告)号：CN219374920U</w:t>
      </w:r>
    </w:p>
    <w:p w14:paraId="04224704" w14:textId="0902AF05" w:rsidR="00226296" w:rsidRPr="00FF32D4" w:rsidRDefault="00226296"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1</w:t>
      </w:r>
      <w:r w:rsidR="005414D7" w:rsidRPr="00FF32D4">
        <w:rPr>
          <w:rFonts w:ascii="仿宋" w:eastAsia="仿宋" w:hAnsi="仿宋" w:hint="eastAsia"/>
          <w:color w:val="000000"/>
          <w:kern w:val="0"/>
          <w:sz w:val="28"/>
          <w:szCs w:val="28"/>
        </w:rPr>
        <w:t xml:space="preserve">1. </w:t>
      </w:r>
      <w:r w:rsidRPr="00FF32D4">
        <w:rPr>
          <w:rFonts w:ascii="仿宋" w:eastAsia="仿宋" w:hAnsi="仿宋" w:hint="eastAsia"/>
          <w:color w:val="000000"/>
          <w:kern w:val="0"/>
          <w:sz w:val="28"/>
          <w:szCs w:val="28"/>
        </w:rPr>
        <w:t>一种胸腔引流管</w:t>
      </w:r>
      <w:r w:rsidR="00D60B40"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ZL201621092399.1</w:t>
      </w:r>
      <w:r w:rsidR="00D60B40" w:rsidRPr="00FF32D4">
        <w:rPr>
          <w:rFonts w:ascii="仿宋" w:eastAsia="仿宋" w:hAnsi="仿宋" w:hint="eastAsia"/>
          <w:color w:val="000000"/>
          <w:kern w:val="0"/>
          <w:sz w:val="28"/>
          <w:szCs w:val="28"/>
        </w:rPr>
        <w:t>，</w:t>
      </w:r>
      <w:r w:rsidRPr="00FF32D4">
        <w:rPr>
          <w:rFonts w:ascii="仿宋" w:eastAsia="仿宋" w:hAnsi="仿宋" w:hint="eastAsia"/>
          <w:color w:val="000000"/>
          <w:kern w:val="0"/>
          <w:sz w:val="28"/>
          <w:szCs w:val="28"/>
        </w:rPr>
        <w:t>公开(公告)号：</w:t>
      </w:r>
      <w:r w:rsidRPr="00FF32D4">
        <w:rPr>
          <w:rFonts w:ascii="仿宋" w:eastAsia="仿宋" w:hAnsi="仿宋" w:hint="eastAsia"/>
          <w:color w:val="000000"/>
          <w:kern w:val="0"/>
          <w:sz w:val="28"/>
          <w:szCs w:val="28"/>
        </w:rPr>
        <w:lastRenderedPageBreak/>
        <w:t>CN206534980U</w:t>
      </w:r>
    </w:p>
    <w:p w14:paraId="5BB1B927" w14:textId="4700F7FB" w:rsidR="00226296" w:rsidRPr="00FF32D4" w:rsidRDefault="00226296"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1</w:t>
      </w:r>
      <w:r w:rsidR="005414D7" w:rsidRPr="00FF32D4">
        <w:rPr>
          <w:rFonts w:ascii="仿宋" w:eastAsia="仿宋" w:hAnsi="仿宋" w:hint="eastAsia"/>
          <w:color w:val="000000"/>
          <w:kern w:val="0"/>
          <w:sz w:val="28"/>
          <w:szCs w:val="28"/>
        </w:rPr>
        <w:t xml:space="preserve">2. </w:t>
      </w:r>
      <w:r w:rsidRPr="00FF32D4">
        <w:rPr>
          <w:rFonts w:ascii="仿宋" w:eastAsia="仿宋" w:hAnsi="仿宋" w:hint="eastAsia"/>
          <w:color w:val="000000"/>
          <w:kern w:val="0"/>
          <w:sz w:val="28"/>
          <w:szCs w:val="28"/>
        </w:rPr>
        <w:t>一种带有力度监测的夹持钳</w:t>
      </w:r>
      <w:r w:rsidR="00C307EB" w:rsidRPr="00FF32D4">
        <w:rPr>
          <w:rFonts w:ascii="仿宋" w:eastAsia="仿宋" w:hAnsi="仿宋" w:hint="eastAsia"/>
          <w:color w:val="000000"/>
          <w:kern w:val="0"/>
          <w:sz w:val="28"/>
          <w:szCs w:val="28"/>
        </w:rPr>
        <w:t>，专利号：</w:t>
      </w:r>
      <w:r w:rsidR="00C307EB" w:rsidRPr="00FF32D4">
        <w:rPr>
          <w:rFonts w:ascii="仿宋" w:eastAsia="仿宋" w:hAnsi="仿宋"/>
          <w:color w:val="000000"/>
          <w:kern w:val="0"/>
          <w:sz w:val="28"/>
          <w:szCs w:val="28"/>
        </w:rPr>
        <w:t>ZL202211379177.8</w:t>
      </w:r>
      <w:r w:rsidR="00C307EB" w:rsidRPr="00FF32D4">
        <w:rPr>
          <w:rFonts w:ascii="仿宋" w:eastAsia="仿宋" w:hAnsi="仿宋" w:hint="eastAsia"/>
          <w:color w:val="000000"/>
          <w:kern w:val="0"/>
          <w:sz w:val="28"/>
          <w:szCs w:val="28"/>
        </w:rPr>
        <w:t>，</w:t>
      </w:r>
      <w:r w:rsidRPr="00FF32D4">
        <w:rPr>
          <w:rFonts w:ascii="仿宋" w:eastAsia="仿宋" w:hAnsi="仿宋" w:hint="eastAsia"/>
          <w:color w:val="000000"/>
          <w:kern w:val="0"/>
          <w:sz w:val="28"/>
          <w:szCs w:val="28"/>
        </w:rPr>
        <w:t>公开(公告)号：CN115644996A</w:t>
      </w:r>
    </w:p>
    <w:p w14:paraId="1854480A" w14:textId="10E8B6AB" w:rsidR="001D51AC" w:rsidRPr="00FF32D4" w:rsidRDefault="001D51AC"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13. 逆行胃管，专利号：ZL201510460333.7，公开(公告)号：</w:t>
      </w:r>
      <w:r w:rsidRPr="00FF32D4">
        <w:rPr>
          <w:rFonts w:ascii="仿宋" w:eastAsia="仿宋" w:hAnsi="仿宋"/>
          <w:color w:val="000000"/>
          <w:kern w:val="0"/>
          <w:sz w:val="28"/>
          <w:szCs w:val="28"/>
        </w:rPr>
        <w:t>CN104998339A</w:t>
      </w:r>
    </w:p>
    <w:p w14:paraId="745C5CE7" w14:textId="71D1A327" w:rsidR="001D51AC" w:rsidRPr="00FF32D4" w:rsidRDefault="001D51AC"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14. 腔体免缝针引流系统，专利号</w:t>
      </w:r>
      <w:r w:rsidR="00D60B40" w:rsidRPr="00FF32D4">
        <w:rPr>
          <w:rFonts w:ascii="仿宋" w:eastAsia="仿宋" w:hAnsi="仿宋" w:hint="eastAsia"/>
          <w:color w:val="000000"/>
          <w:kern w:val="0"/>
          <w:sz w:val="28"/>
          <w:szCs w:val="28"/>
        </w:rPr>
        <w:t>：</w:t>
      </w:r>
      <w:r w:rsidRPr="00FF32D4">
        <w:rPr>
          <w:rFonts w:ascii="仿宋" w:eastAsia="仿宋" w:hAnsi="仿宋" w:hint="eastAsia"/>
          <w:color w:val="000000"/>
          <w:kern w:val="0"/>
          <w:sz w:val="28"/>
          <w:szCs w:val="28"/>
        </w:rPr>
        <w:t>ZL201420474357.9，</w:t>
      </w:r>
      <w:r w:rsidR="00D60B40" w:rsidRPr="00FF32D4">
        <w:rPr>
          <w:rFonts w:ascii="仿宋" w:eastAsia="仿宋" w:hAnsi="仿宋" w:hint="eastAsia"/>
          <w:color w:val="000000"/>
          <w:kern w:val="0"/>
          <w:sz w:val="28"/>
          <w:szCs w:val="28"/>
        </w:rPr>
        <w:t>公开(公告)号：</w:t>
      </w:r>
      <w:r w:rsidR="00D60B40" w:rsidRPr="00FF32D4">
        <w:rPr>
          <w:rFonts w:ascii="仿宋" w:eastAsia="仿宋" w:hAnsi="仿宋"/>
          <w:color w:val="000000"/>
          <w:kern w:val="0"/>
          <w:sz w:val="28"/>
          <w:szCs w:val="28"/>
        </w:rPr>
        <w:t>CN204092658U</w:t>
      </w:r>
    </w:p>
    <w:p w14:paraId="16650FBE" w14:textId="2B0F2023" w:rsidR="001D51AC" w:rsidRPr="00FF32D4" w:rsidRDefault="001D51AC"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15. </w:t>
      </w:r>
      <w:proofErr w:type="gramStart"/>
      <w:r w:rsidRPr="00FF32D4">
        <w:rPr>
          <w:rFonts w:ascii="仿宋" w:eastAsia="仿宋" w:hAnsi="仿宋" w:hint="eastAsia"/>
          <w:color w:val="000000"/>
          <w:kern w:val="0"/>
          <w:sz w:val="28"/>
          <w:szCs w:val="28"/>
        </w:rPr>
        <w:t>双关节卵圆</w:t>
      </w:r>
      <w:proofErr w:type="gramEnd"/>
      <w:r w:rsidRPr="00FF32D4">
        <w:rPr>
          <w:rFonts w:ascii="仿宋" w:eastAsia="仿宋" w:hAnsi="仿宋" w:hint="eastAsia"/>
          <w:color w:val="000000"/>
          <w:kern w:val="0"/>
          <w:sz w:val="28"/>
          <w:szCs w:val="28"/>
        </w:rPr>
        <w:t>钳，专利号</w:t>
      </w:r>
      <w:r w:rsidR="00D60B40" w:rsidRPr="00FF32D4">
        <w:rPr>
          <w:rFonts w:ascii="仿宋" w:eastAsia="仿宋" w:hAnsi="仿宋" w:hint="eastAsia"/>
          <w:color w:val="000000"/>
          <w:kern w:val="0"/>
          <w:sz w:val="28"/>
          <w:szCs w:val="28"/>
        </w:rPr>
        <w:t>：</w:t>
      </w:r>
      <w:r w:rsidRPr="00FF32D4">
        <w:rPr>
          <w:rFonts w:ascii="仿宋" w:eastAsia="仿宋" w:hAnsi="仿宋" w:hint="eastAsia"/>
          <w:color w:val="000000"/>
          <w:kern w:val="0"/>
          <w:sz w:val="28"/>
          <w:szCs w:val="28"/>
        </w:rPr>
        <w:t>ZL201230380333.3，</w:t>
      </w:r>
      <w:r w:rsidR="00D60B40" w:rsidRPr="00FF32D4">
        <w:rPr>
          <w:rFonts w:ascii="仿宋" w:eastAsia="仿宋" w:hAnsi="仿宋" w:hint="eastAsia"/>
          <w:color w:val="000000"/>
          <w:kern w:val="0"/>
          <w:sz w:val="28"/>
          <w:szCs w:val="28"/>
        </w:rPr>
        <w:t>公开(公告)号：</w:t>
      </w:r>
      <w:r w:rsidR="00D60B40" w:rsidRPr="00FF32D4">
        <w:rPr>
          <w:rFonts w:ascii="仿宋" w:eastAsia="仿宋" w:hAnsi="仿宋"/>
          <w:color w:val="000000"/>
          <w:kern w:val="0"/>
          <w:sz w:val="28"/>
          <w:szCs w:val="28"/>
        </w:rPr>
        <w:t>CN302342859S</w:t>
      </w:r>
    </w:p>
    <w:p w14:paraId="3E19AF62" w14:textId="31A246FC" w:rsidR="001D51AC" w:rsidRPr="00FF32D4" w:rsidRDefault="001D51AC"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16. </w:t>
      </w:r>
      <w:proofErr w:type="gramStart"/>
      <w:r w:rsidRPr="00FF32D4">
        <w:rPr>
          <w:rFonts w:ascii="仿宋" w:eastAsia="仿宋" w:hAnsi="仿宋" w:hint="eastAsia"/>
          <w:color w:val="000000"/>
          <w:kern w:val="0"/>
          <w:sz w:val="28"/>
          <w:szCs w:val="28"/>
        </w:rPr>
        <w:t>双关节卵圆</w:t>
      </w:r>
      <w:proofErr w:type="gramEnd"/>
      <w:r w:rsidRPr="00FF32D4">
        <w:rPr>
          <w:rFonts w:ascii="仿宋" w:eastAsia="仿宋" w:hAnsi="仿宋" w:hint="eastAsia"/>
          <w:color w:val="000000"/>
          <w:kern w:val="0"/>
          <w:sz w:val="28"/>
          <w:szCs w:val="28"/>
        </w:rPr>
        <w:t>钳，专利号</w:t>
      </w:r>
      <w:r w:rsidR="00D60B40" w:rsidRPr="00FF32D4">
        <w:rPr>
          <w:rFonts w:ascii="仿宋" w:eastAsia="仿宋" w:hAnsi="仿宋" w:hint="eastAsia"/>
          <w:color w:val="000000"/>
          <w:kern w:val="0"/>
          <w:sz w:val="28"/>
          <w:szCs w:val="28"/>
        </w:rPr>
        <w:t>：</w:t>
      </w:r>
      <w:r w:rsidRPr="00FF32D4">
        <w:rPr>
          <w:rFonts w:ascii="仿宋" w:eastAsia="仿宋" w:hAnsi="仿宋" w:hint="eastAsia"/>
          <w:color w:val="000000"/>
          <w:kern w:val="0"/>
          <w:sz w:val="28"/>
          <w:szCs w:val="28"/>
        </w:rPr>
        <w:t>ZL201220401962.4</w:t>
      </w:r>
      <w:r w:rsidR="00D60B40" w:rsidRPr="00FF32D4">
        <w:rPr>
          <w:rFonts w:ascii="仿宋" w:eastAsia="仿宋" w:hAnsi="仿宋" w:hint="eastAsia"/>
          <w:color w:val="000000"/>
          <w:kern w:val="0"/>
          <w:sz w:val="28"/>
          <w:szCs w:val="28"/>
        </w:rPr>
        <w:t>，公开(公告)号：</w:t>
      </w:r>
      <w:r w:rsidR="00D60B40" w:rsidRPr="00FF32D4">
        <w:rPr>
          <w:rFonts w:ascii="仿宋" w:eastAsia="仿宋" w:hAnsi="仿宋"/>
          <w:color w:val="000000"/>
          <w:kern w:val="0"/>
          <w:sz w:val="28"/>
          <w:szCs w:val="28"/>
        </w:rPr>
        <w:t>CN202761372U</w:t>
      </w:r>
      <w:r w:rsidRPr="00FF32D4">
        <w:rPr>
          <w:rFonts w:ascii="仿宋" w:eastAsia="仿宋" w:hAnsi="仿宋" w:hint="eastAsia"/>
          <w:color w:val="000000"/>
          <w:kern w:val="0"/>
          <w:sz w:val="28"/>
          <w:szCs w:val="28"/>
        </w:rPr>
        <w:t xml:space="preserve"> </w:t>
      </w:r>
    </w:p>
    <w:p w14:paraId="4FC2AE64" w14:textId="300B77CF" w:rsidR="001D51AC" w:rsidRPr="00FF32D4" w:rsidRDefault="001D51AC"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17. 血管钳，专利号</w:t>
      </w:r>
      <w:r w:rsidR="00D60B40" w:rsidRPr="00FF32D4">
        <w:rPr>
          <w:rFonts w:ascii="仿宋" w:eastAsia="仿宋" w:hAnsi="仿宋" w:hint="eastAsia"/>
          <w:color w:val="000000"/>
          <w:kern w:val="0"/>
          <w:sz w:val="28"/>
          <w:szCs w:val="28"/>
        </w:rPr>
        <w:t>：</w:t>
      </w:r>
      <w:r w:rsidRPr="00FF32D4">
        <w:rPr>
          <w:rFonts w:ascii="仿宋" w:eastAsia="仿宋" w:hAnsi="仿宋" w:hint="eastAsia"/>
          <w:color w:val="000000"/>
          <w:kern w:val="0"/>
          <w:sz w:val="28"/>
          <w:szCs w:val="28"/>
        </w:rPr>
        <w:t>ZL201230409577.X，</w:t>
      </w:r>
      <w:r w:rsidR="00D60B40" w:rsidRPr="00FF32D4">
        <w:rPr>
          <w:rFonts w:ascii="仿宋" w:eastAsia="仿宋" w:hAnsi="仿宋" w:hint="eastAsia"/>
          <w:color w:val="000000"/>
          <w:kern w:val="0"/>
          <w:sz w:val="28"/>
          <w:szCs w:val="28"/>
        </w:rPr>
        <w:t>公开(公告)号：</w:t>
      </w:r>
      <w:r w:rsidR="00D60B40" w:rsidRPr="00FF32D4">
        <w:rPr>
          <w:rFonts w:ascii="仿宋" w:eastAsia="仿宋" w:hAnsi="仿宋"/>
          <w:color w:val="000000"/>
          <w:kern w:val="0"/>
          <w:sz w:val="28"/>
          <w:szCs w:val="28"/>
        </w:rPr>
        <w:t>CN302342865S</w:t>
      </w:r>
    </w:p>
    <w:p w14:paraId="375F7714" w14:textId="24639E43" w:rsidR="0075280B" w:rsidRPr="00FF32D4" w:rsidRDefault="00700C64"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专家共识</w:t>
      </w:r>
      <w:r w:rsidR="0075280B" w:rsidRPr="00FF32D4">
        <w:rPr>
          <w:rFonts w:ascii="仿宋" w:eastAsia="仿宋" w:hAnsi="仿宋" w:hint="eastAsia"/>
          <w:color w:val="000000"/>
          <w:kern w:val="0"/>
          <w:sz w:val="28"/>
          <w:szCs w:val="28"/>
        </w:rPr>
        <w:t>目录：</w:t>
      </w:r>
    </w:p>
    <w:p w14:paraId="5251926D" w14:textId="55041328" w:rsidR="0075280B" w:rsidRPr="00FF32D4" w:rsidRDefault="00C80CD1"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1</w:t>
      </w:r>
      <w:r w:rsidR="00747625" w:rsidRPr="00FF32D4">
        <w:rPr>
          <w:rFonts w:ascii="仿宋" w:eastAsia="仿宋" w:hAnsi="仿宋" w:hint="eastAsia"/>
          <w:color w:val="000000"/>
          <w:kern w:val="0"/>
          <w:sz w:val="28"/>
          <w:szCs w:val="28"/>
        </w:rPr>
        <w:t>. 人工智能一体化三维重建应用于胸外科的中国专家共识</w:t>
      </w:r>
    </w:p>
    <w:p w14:paraId="4B3224A2" w14:textId="2B1B1E3F" w:rsidR="0075280B" w:rsidRPr="00FF32D4" w:rsidRDefault="00747625"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w:t>
      </w:r>
      <w:r w:rsidR="00C80CD1" w:rsidRPr="00FF32D4">
        <w:rPr>
          <w:rFonts w:ascii="仿宋" w:eastAsia="仿宋" w:hAnsi="仿宋" w:hint="eastAsia"/>
          <w:color w:val="000000"/>
          <w:kern w:val="0"/>
          <w:sz w:val="28"/>
          <w:szCs w:val="28"/>
        </w:rPr>
        <w:t>2</w:t>
      </w:r>
      <w:r w:rsidRPr="00FF32D4">
        <w:rPr>
          <w:rFonts w:ascii="仿宋" w:eastAsia="仿宋" w:hAnsi="仿宋" w:hint="eastAsia"/>
          <w:color w:val="000000"/>
          <w:kern w:val="0"/>
          <w:sz w:val="28"/>
          <w:szCs w:val="28"/>
        </w:rPr>
        <w:t>. 肺部结节（</w:t>
      </w:r>
      <w:r w:rsidRPr="00FF32D4">
        <w:rPr>
          <w:rFonts w:ascii="仿宋" w:eastAsia="仿宋" w:hAnsi="仿宋"/>
          <w:color w:val="000000"/>
          <w:kern w:val="0"/>
          <w:sz w:val="28"/>
          <w:szCs w:val="28"/>
        </w:rPr>
        <w:t>≤</w:t>
      </w:r>
      <w:r w:rsidRPr="00FF32D4">
        <w:rPr>
          <w:rFonts w:ascii="仿宋" w:eastAsia="仿宋" w:hAnsi="仿宋" w:hint="eastAsia"/>
          <w:color w:val="000000"/>
          <w:kern w:val="0"/>
          <w:sz w:val="28"/>
          <w:szCs w:val="28"/>
        </w:rPr>
        <w:t>2 cm）楔形切除胸外科全国专家共识（2023版）</w:t>
      </w:r>
    </w:p>
    <w:p w14:paraId="755C5AC3" w14:textId="2CBE24DB" w:rsidR="00855E98" w:rsidRPr="00FF32D4" w:rsidRDefault="00855E98" w:rsidP="00FF32D4">
      <w:pPr>
        <w:adjustRightInd w:val="0"/>
        <w:snapToGrid w:val="0"/>
        <w:spacing w:line="360" w:lineRule="auto"/>
        <w:rPr>
          <w:rFonts w:ascii="仿宋" w:eastAsia="仿宋" w:hAnsi="仿宋"/>
          <w:b/>
          <w:bCs/>
          <w:color w:val="000000"/>
          <w:kern w:val="0"/>
          <w:sz w:val="28"/>
          <w:szCs w:val="28"/>
        </w:rPr>
      </w:pPr>
      <w:r w:rsidRPr="00FF32D4">
        <w:rPr>
          <w:rFonts w:ascii="仿宋" w:eastAsia="仿宋" w:hAnsi="仿宋" w:hint="eastAsia"/>
          <w:color w:val="000000"/>
          <w:kern w:val="0"/>
          <w:sz w:val="28"/>
          <w:szCs w:val="28"/>
        </w:rPr>
        <w:t xml:space="preserve"> 3．医用内窥镜临床评价体系专家共识</w:t>
      </w:r>
    </w:p>
    <w:p w14:paraId="2EB1675F" w14:textId="1D38FD28" w:rsidR="009F1B3B" w:rsidRPr="00FF32D4" w:rsidRDefault="009F1B3B"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w:t>
      </w:r>
      <w:r w:rsidR="00855E98" w:rsidRPr="00FF32D4">
        <w:rPr>
          <w:rFonts w:ascii="仿宋" w:eastAsia="仿宋" w:hAnsi="仿宋" w:hint="eastAsia"/>
          <w:color w:val="000000"/>
          <w:kern w:val="0"/>
          <w:sz w:val="28"/>
          <w:szCs w:val="28"/>
        </w:rPr>
        <w:t>4</w:t>
      </w:r>
      <w:r w:rsidRPr="00FF32D4">
        <w:rPr>
          <w:rFonts w:ascii="仿宋" w:eastAsia="仿宋" w:hAnsi="仿宋" w:hint="eastAsia"/>
          <w:color w:val="000000"/>
          <w:kern w:val="0"/>
          <w:sz w:val="28"/>
          <w:szCs w:val="28"/>
        </w:rPr>
        <w:t>. 4K荧光高端国产医用内窥镜全国胸外科临床应用评价专家共识（2023）</w:t>
      </w:r>
    </w:p>
    <w:p w14:paraId="6FBEC296" w14:textId="7F528751" w:rsidR="009F1B3B" w:rsidRPr="00FF32D4" w:rsidRDefault="00750BF6"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w:t>
      </w:r>
      <w:r w:rsidR="00855E98" w:rsidRPr="00FF32D4">
        <w:rPr>
          <w:rFonts w:ascii="仿宋" w:eastAsia="仿宋" w:hAnsi="仿宋" w:hint="eastAsia"/>
          <w:color w:val="000000"/>
          <w:kern w:val="0"/>
          <w:sz w:val="28"/>
          <w:szCs w:val="28"/>
        </w:rPr>
        <w:t>5</w:t>
      </w:r>
      <w:r w:rsidRPr="00FF32D4">
        <w:rPr>
          <w:rFonts w:ascii="仿宋" w:eastAsia="仿宋" w:hAnsi="仿宋" w:hint="eastAsia"/>
          <w:color w:val="000000"/>
          <w:kern w:val="0"/>
          <w:sz w:val="28"/>
          <w:szCs w:val="28"/>
        </w:rPr>
        <w:t>. 机器人辅助肺癌手术中国临床专家共识</w:t>
      </w:r>
    </w:p>
    <w:p w14:paraId="0A554BEE" w14:textId="4C968C2B" w:rsidR="009F1B3B" w:rsidRPr="00FF32D4" w:rsidRDefault="00750BF6"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w:t>
      </w:r>
      <w:r w:rsidR="00855E98" w:rsidRPr="00FF32D4">
        <w:rPr>
          <w:rFonts w:ascii="仿宋" w:eastAsia="仿宋" w:hAnsi="仿宋" w:hint="eastAsia"/>
          <w:color w:val="000000"/>
          <w:kern w:val="0"/>
          <w:sz w:val="28"/>
          <w:szCs w:val="28"/>
        </w:rPr>
        <w:t>6</w:t>
      </w:r>
      <w:r w:rsidRPr="00FF32D4">
        <w:rPr>
          <w:rFonts w:ascii="仿宋" w:eastAsia="仿宋" w:hAnsi="仿宋" w:hint="eastAsia"/>
          <w:color w:val="000000"/>
          <w:kern w:val="0"/>
          <w:sz w:val="28"/>
          <w:szCs w:val="28"/>
        </w:rPr>
        <w:t>. 人工智能平台下肺结节的三维可视化定位与手术规划专家共识</w:t>
      </w:r>
    </w:p>
    <w:p w14:paraId="5325F16A" w14:textId="0BA73676" w:rsidR="00700C64" w:rsidRPr="00FF32D4" w:rsidRDefault="00700C64"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w:t>
      </w:r>
      <w:r w:rsidR="00855E98" w:rsidRPr="00FF32D4">
        <w:rPr>
          <w:rFonts w:ascii="仿宋" w:eastAsia="仿宋" w:hAnsi="仿宋" w:hint="eastAsia"/>
          <w:color w:val="000000"/>
          <w:kern w:val="0"/>
          <w:sz w:val="28"/>
          <w:szCs w:val="28"/>
        </w:rPr>
        <w:t>7</w:t>
      </w:r>
      <w:r w:rsidRPr="00FF32D4">
        <w:rPr>
          <w:rFonts w:ascii="仿宋" w:eastAsia="仿宋" w:hAnsi="仿宋" w:hint="eastAsia"/>
          <w:color w:val="000000"/>
          <w:kern w:val="0"/>
          <w:sz w:val="28"/>
          <w:szCs w:val="28"/>
        </w:rPr>
        <w:t>. 中国胸外科</w:t>
      </w:r>
      <w:proofErr w:type="gramStart"/>
      <w:r w:rsidRPr="00FF32D4">
        <w:rPr>
          <w:rFonts w:ascii="仿宋" w:eastAsia="仿宋" w:hAnsi="仿宋" w:hint="eastAsia"/>
          <w:color w:val="000000"/>
          <w:kern w:val="0"/>
          <w:sz w:val="28"/>
          <w:szCs w:val="28"/>
        </w:rPr>
        <w:t>围手术期</w:t>
      </w:r>
      <w:proofErr w:type="gramEnd"/>
      <w:r w:rsidRPr="00FF32D4">
        <w:rPr>
          <w:rFonts w:ascii="仿宋" w:eastAsia="仿宋" w:hAnsi="仿宋" w:hint="eastAsia"/>
          <w:color w:val="000000"/>
          <w:kern w:val="0"/>
          <w:sz w:val="28"/>
          <w:szCs w:val="28"/>
        </w:rPr>
        <w:t>气道管理指南（2020版）</w:t>
      </w:r>
    </w:p>
    <w:p w14:paraId="553D7514" w14:textId="7B67BEFE" w:rsidR="00700C64" w:rsidRPr="00FF32D4" w:rsidRDefault="00855E98"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专著目录：</w:t>
      </w:r>
    </w:p>
    <w:p w14:paraId="625707B8" w14:textId="02020826" w:rsidR="00700C64" w:rsidRPr="00FF32D4" w:rsidRDefault="00700C64"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1. 《肺部微创高新诊疗手册—路径化杂交技术图解》</w:t>
      </w:r>
    </w:p>
    <w:p w14:paraId="753DAD15" w14:textId="251E0C27" w:rsidR="00700C64" w:rsidRPr="00FF32D4" w:rsidRDefault="00855E98"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2. 《国产医用内窥镜研发与应用》</w:t>
      </w:r>
    </w:p>
    <w:p w14:paraId="4F97EE8D" w14:textId="6B52701E" w:rsidR="00855E98" w:rsidRPr="00FF32D4" w:rsidRDefault="00855E98"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lastRenderedPageBreak/>
        <w:t>行业标准目录：</w:t>
      </w:r>
    </w:p>
    <w:p w14:paraId="75FBF17B" w14:textId="77777777" w:rsidR="00855E98" w:rsidRPr="00FF32D4" w:rsidRDefault="00855E98"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1. 《医用内窥镜内窥镜功能供给装置摄像系统》</w:t>
      </w:r>
    </w:p>
    <w:p w14:paraId="383CFAF3" w14:textId="454EE985" w:rsidR="00855E98" w:rsidRPr="00FF32D4" w:rsidRDefault="00855E98" w:rsidP="00FF32D4">
      <w:pPr>
        <w:adjustRightInd w:val="0"/>
        <w:snapToGrid w:val="0"/>
        <w:spacing w:line="360" w:lineRule="auto"/>
        <w:rPr>
          <w:rFonts w:ascii="仿宋" w:eastAsia="仿宋" w:hAnsi="仿宋"/>
          <w:color w:val="000000"/>
          <w:kern w:val="0"/>
          <w:sz w:val="28"/>
          <w:szCs w:val="28"/>
        </w:rPr>
      </w:pPr>
      <w:r w:rsidRPr="00FF32D4">
        <w:rPr>
          <w:rFonts w:ascii="仿宋" w:eastAsia="仿宋" w:hAnsi="仿宋" w:hint="eastAsia"/>
          <w:color w:val="000000"/>
          <w:kern w:val="0"/>
          <w:sz w:val="28"/>
          <w:szCs w:val="28"/>
        </w:rPr>
        <w:t xml:space="preserve"> 2. 《医用内窥镜电子内窥镜》</w:t>
      </w:r>
    </w:p>
    <w:sectPr w:rsidR="00855E98" w:rsidRPr="00FF32D4" w:rsidSect="004B2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B64BA" w14:textId="77777777" w:rsidR="00215560" w:rsidRDefault="00215560" w:rsidP="009F7733">
      <w:r>
        <w:separator/>
      </w:r>
    </w:p>
  </w:endnote>
  <w:endnote w:type="continuationSeparator" w:id="0">
    <w:p w14:paraId="0414FE2C" w14:textId="77777777" w:rsidR="00215560" w:rsidRDefault="00215560" w:rsidP="009F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D5B4F" w14:textId="77777777" w:rsidR="00215560" w:rsidRDefault="00215560" w:rsidP="009F7733">
      <w:r>
        <w:separator/>
      </w:r>
    </w:p>
  </w:footnote>
  <w:footnote w:type="continuationSeparator" w:id="0">
    <w:p w14:paraId="5DA322F3" w14:textId="77777777" w:rsidR="00215560" w:rsidRDefault="00215560" w:rsidP="009F7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0715"/>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C3733"/>
    <w:rsid w:val="001D0E41"/>
    <w:rsid w:val="001D33FE"/>
    <w:rsid w:val="001D3D4D"/>
    <w:rsid w:val="001D51AC"/>
    <w:rsid w:val="001E21E0"/>
    <w:rsid w:val="001F1ADB"/>
    <w:rsid w:val="001F6372"/>
    <w:rsid w:val="0020430D"/>
    <w:rsid w:val="0020795A"/>
    <w:rsid w:val="002108E7"/>
    <w:rsid w:val="00215560"/>
    <w:rsid w:val="002251BD"/>
    <w:rsid w:val="00226296"/>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2F622B"/>
    <w:rsid w:val="00303427"/>
    <w:rsid w:val="003040B8"/>
    <w:rsid w:val="00307168"/>
    <w:rsid w:val="003130F7"/>
    <w:rsid w:val="003152E9"/>
    <w:rsid w:val="003154BF"/>
    <w:rsid w:val="00322153"/>
    <w:rsid w:val="00322525"/>
    <w:rsid w:val="00322AD4"/>
    <w:rsid w:val="00323B55"/>
    <w:rsid w:val="00334D4E"/>
    <w:rsid w:val="003440BC"/>
    <w:rsid w:val="0034474B"/>
    <w:rsid w:val="00350FC8"/>
    <w:rsid w:val="0035588F"/>
    <w:rsid w:val="0035621D"/>
    <w:rsid w:val="003600D0"/>
    <w:rsid w:val="00362216"/>
    <w:rsid w:val="00362DB6"/>
    <w:rsid w:val="00363F6D"/>
    <w:rsid w:val="00364D5A"/>
    <w:rsid w:val="00366133"/>
    <w:rsid w:val="003712B9"/>
    <w:rsid w:val="003723C1"/>
    <w:rsid w:val="00375FBB"/>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20F30"/>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2CF6"/>
    <w:rsid w:val="004B61BE"/>
    <w:rsid w:val="004B625B"/>
    <w:rsid w:val="004C69B0"/>
    <w:rsid w:val="004C78F9"/>
    <w:rsid w:val="004D30B6"/>
    <w:rsid w:val="004D56BB"/>
    <w:rsid w:val="004D7DFF"/>
    <w:rsid w:val="004E03EF"/>
    <w:rsid w:val="004E6D26"/>
    <w:rsid w:val="004F6BC9"/>
    <w:rsid w:val="005025CA"/>
    <w:rsid w:val="005032E1"/>
    <w:rsid w:val="00505A64"/>
    <w:rsid w:val="0051354D"/>
    <w:rsid w:val="00514553"/>
    <w:rsid w:val="00515518"/>
    <w:rsid w:val="005234F3"/>
    <w:rsid w:val="00527BA1"/>
    <w:rsid w:val="005414D7"/>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B28EC"/>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B7F96"/>
    <w:rsid w:val="006C5B01"/>
    <w:rsid w:val="006D08C1"/>
    <w:rsid w:val="006D23C0"/>
    <w:rsid w:val="006D6230"/>
    <w:rsid w:val="006E46DB"/>
    <w:rsid w:val="006F127F"/>
    <w:rsid w:val="006F2129"/>
    <w:rsid w:val="006F3D95"/>
    <w:rsid w:val="006F4CD8"/>
    <w:rsid w:val="00700050"/>
    <w:rsid w:val="00700C64"/>
    <w:rsid w:val="00707539"/>
    <w:rsid w:val="0071516D"/>
    <w:rsid w:val="00716B9E"/>
    <w:rsid w:val="007274D0"/>
    <w:rsid w:val="00736743"/>
    <w:rsid w:val="00737FD4"/>
    <w:rsid w:val="0074585F"/>
    <w:rsid w:val="00745BF9"/>
    <w:rsid w:val="00747625"/>
    <w:rsid w:val="00747DA1"/>
    <w:rsid w:val="00750BF6"/>
    <w:rsid w:val="007521C9"/>
    <w:rsid w:val="0075280B"/>
    <w:rsid w:val="00752F80"/>
    <w:rsid w:val="00761308"/>
    <w:rsid w:val="00765312"/>
    <w:rsid w:val="00775304"/>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55E98"/>
    <w:rsid w:val="00861190"/>
    <w:rsid w:val="008640A6"/>
    <w:rsid w:val="00865B12"/>
    <w:rsid w:val="0087282E"/>
    <w:rsid w:val="00872A55"/>
    <w:rsid w:val="00882942"/>
    <w:rsid w:val="008843AF"/>
    <w:rsid w:val="008858CD"/>
    <w:rsid w:val="00897AC5"/>
    <w:rsid w:val="00897ACB"/>
    <w:rsid w:val="008A2E7A"/>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649B2"/>
    <w:rsid w:val="00972784"/>
    <w:rsid w:val="00974D06"/>
    <w:rsid w:val="00976360"/>
    <w:rsid w:val="00984977"/>
    <w:rsid w:val="00987E70"/>
    <w:rsid w:val="00994E41"/>
    <w:rsid w:val="00997F8C"/>
    <w:rsid w:val="009A1A9A"/>
    <w:rsid w:val="009A6153"/>
    <w:rsid w:val="009B572A"/>
    <w:rsid w:val="009C1BBD"/>
    <w:rsid w:val="009C367B"/>
    <w:rsid w:val="009C5239"/>
    <w:rsid w:val="009C7B83"/>
    <w:rsid w:val="009D16F7"/>
    <w:rsid w:val="009D37E9"/>
    <w:rsid w:val="009E3E34"/>
    <w:rsid w:val="009E6898"/>
    <w:rsid w:val="009E7771"/>
    <w:rsid w:val="009F1B3B"/>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27ED"/>
    <w:rsid w:val="00AE447E"/>
    <w:rsid w:val="00AF2B14"/>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B69"/>
    <w:rsid w:val="00BA4F28"/>
    <w:rsid w:val="00BB2963"/>
    <w:rsid w:val="00BC3D67"/>
    <w:rsid w:val="00BC4019"/>
    <w:rsid w:val="00BC625C"/>
    <w:rsid w:val="00BC73B7"/>
    <w:rsid w:val="00BC7BDA"/>
    <w:rsid w:val="00BE2B23"/>
    <w:rsid w:val="00BE3EFF"/>
    <w:rsid w:val="00BE61E3"/>
    <w:rsid w:val="00BE6B94"/>
    <w:rsid w:val="00BF2428"/>
    <w:rsid w:val="00BF2839"/>
    <w:rsid w:val="00BF60F2"/>
    <w:rsid w:val="00C00685"/>
    <w:rsid w:val="00C00AA8"/>
    <w:rsid w:val="00C050AB"/>
    <w:rsid w:val="00C16B5E"/>
    <w:rsid w:val="00C1738A"/>
    <w:rsid w:val="00C22333"/>
    <w:rsid w:val="00C2366C"/>
    <w:rsid w:val="00C27547"/>
    <w:rsid w:val="00C307EB"/>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CD1"/>
    <w:rsid w:val="00C80EE6"/>
    <w:rsid w:val="00C86E69"/>
    <w:rsid w:val="00C92279"/>
    <w:rsid w:val="00C93508"/>
    <w:rsid w:val="00C938D9"/>
    <w:rsid w:val="00C93909"/>
    <w:rsid w:val="00CA398F"/>
    <w:rsid w:val="00CA6F98"/>
    <w:rsid w:val="00CA7F38"/>
    <w:rsid w:val="00CB1E0A"/>
    <w:rsid w:val="00CB2E46"/>
    <w:rsid w:val="00CB5727"/>
    <w:rsid w:val="00CC1BC0"/>
    <w:rsid w:val="00CC21F0"/>
    <w:rsid w:val="00CD57F6"/>
    <w:rsid w:val="00CD6D78"/>
    <w:rsid w:val="00CD7385"/>
    <w:rsid w:val="00CE65E2"/>
    <w:rsid w:val="00CF72C5"/>
    <w:rsid w:val="00D00D00"/>
    <w:rsid w:val="00D17AD2"/>
    <w:rsid w:val="00D21AD6"/>
    <w:rsid w:val="00D244F2"/>
    <w:rsid w:val="00D26242"/>
    <w:rsid w:val="00D27C76"/>
    <w:rsid w:val="00D31C6A"/>
    <w:rsid w:val="00D3273E"/>
    <w:rsid w:val="00D40F81"/>
    <w:rsid w:val="00D56015"/>
    <w:rsid w:val="00D60B40"/>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34BA9"/>
    <w:rsid w:val="00E40AC9"/>
    <w:rsid w:val="00E43802"/>
    <w:rsid w:val="00E47075"/>
    <w:rsid w:val="00E5121E"/>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D41F7"/>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0FF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8B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styleId="a5">
    <w:name w:val="List Paragraph"/>
    <w:basedOn w:val="a"/>
    <w:uiPriority w:val="34"/>
    <w:qFormat/>
    <w:rsid w:val="0074762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styleId="a5">
    <w:name w:val="List Paragraph"/>
    <w:basedOn w:val="a"/>
    <w:uiPriority w:val="34"/>
    <w:qFormat/>
    <w:rsid w:val="007476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09737073">
      <w:bodyDiv w:val="1"/>
      <w:marLeft w:val="0"/>
      <w:marRight w:val="0"/>
      <w:marTop w:val="0"/>
      <w:marBottom w:val="0"/>
      <w:divBdr>
        <w:top w:val="none" w:sz="0" w:space="0" w:color="auto"/>
        <w:left w:val="none" w:sz="0" w:space="0" w:color="auto"/>
        <w:bottom w:val="none" w:sz="0" w:space="0" w:color="auto"/>
        <w:right w:val="none" w:sz="0" w:space="0" w:color="auto"/>
      </w:divBdr>
    </w:div>
    <w:div w:id="509375086">
      <w:bodyDiv w:val="1"/>
      <w:marLeft w:val="0"/>
      <w:marRight w:val="0"/>
      <w:marTop w:val="0"/>
      <w:marBottom w:val="0"/>
      <w:divBdr>
        <w:top w:val="none" w:sz="0" w:space="0" w:color="auto"/>
        <w:left w:val="none" w:sz="0" w:space="0" w:color="auto"/>
        <w:bottom w:val="none" w:sz="0" w:space="0" w:color="auto"/>
        <w:right w:val="none" w:sz="0" w:space="0" w:color="auto"/>
      </w:divBdr>
    </w:div>
    <w:div w:id="534272338">
      <w:bodyDiv w:val="1"/>
      <w:marLeft w:val="0"/>
      <w:marRight w:val="0"/>
      <w:marTop w:val="0"/>
      <w:marBottom w:val="0"/>
      <w:divBdr>
        <w:top w:val="none" w:sz="0" w:space="0" w:color="auto"/>
        <w:left w:val="none" w:sz="0" w:space="0" w:color="auto"/>
        <w:bottom w:val="none" w:sz="0" w:space="0" w:color="auto"/>
        <w:right w:val="none" w:sz="0" w:space="0" w:color="auto"/>
      </w:divBdr>
    </w:div>
    <w:div w:id="6162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46</cp:revision>
  <dcterms:created xsi:type="dcterms:W3CDTF">2022-03-17T09:56:00Z</dcterms:created>
  <dcterms:modified xsi:type="dcterms:W3CDTF">2024-04-22T07:47:00Z</dcterms:modified>
</cp:coreProperties>
</file>