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F6" w:rsidRPr="00ED12B4" w:rsidRDefault="00C357F6" w:rsidP="00C357F6">
      <w:pPr>
        <w:spacing w:line="580" w:lineRule="exact"/>
        <w:rPr>
          <w:rFonts w:ascii="方正黑体简体" w:eastAsia="方正黑体简体" w:hAnsi="Times New Roman" w:hint="eastAsia"/>
          <w:sz w:val="32"/>
          <w:szCs w:val="32"/>
        </w:rPr>
      </w:pPr>
      <w:r w:rsidRPr="00ED12B4">
        <w:rPr>
          <w:rFonts w:ascii="方正黑体简体" w:eastAsia="方正黑体简体" w:hAnsi="Times New Roman" w:hint="eastAsia"/>
          <w:sz w:val="32"/>
          <w:szCs w:val="32"/>
        </w:rPr>
        <w:t>附件2</w:t>
      </w:r>
    </w:p>
    <w:p w:rsidR="00C357F6" w:rsidRPr="00FE2294" w:rsidRDefault="00C357F6" w:rsidP="00C357F6">
      <w:pPr>
        <w:widowControl/>
        <w:spacing w:line="580" w:lineRule="exact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FE2294">
        <w:rPr>
          <w:rFonts w:ascii="方正小标宋简体" w:eastAsia="方正小标宋简体" w:hAnsi="Times New Roman" w:hint="eastAsia"/>
          <w:bCs/>
          <w:sz w:val="44"/>
          <w:szCs w:val="44"/>
        </w:rPr>
        <w:t>推荐单位可行性报告提纲</w:t>
      </w:r>
    </w:p>
    <w:p w:rsidR="00C357F6" w:rsidRPr="00E05D2E" w:rsidRDefault="00C357F6" w:rsidP="00C357F6">
      <w:pPr>
        <w:widowControl/>
        <w:spacing w:line="580" w:lineRule="exact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</w:p>
    <w:tbl>
      <w:tblPr>
        <w:tblW w:w="9869" w:type="dxa"/>
        <w:tblInd w:w="-119" w:type="dxa"/>
        <w:tblLayout w:type="fixed"/>
        <w:tblLook w:val="0000"/>
      </w:tblPr>
      <w:tblGrid>
        <w:gridCol w:w="750"/>
        <w:gridCol w:w="1399"/>
        <w:gridCol w:w="7720"/>
      </w:tblGrid>
      <w:tr w:rsidR="00C357F6" w:rsidRPr="00680020" w:rsidTr="00D746FC">
        <w:trPr>
          <w:trHeight w:val="39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b/>
                <w:bCs/>
                <w:kern w:val="0"/>
                <w:sz w:val="24"/>
              </w:rPr>
              <w:t>主要指标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b/>
                <w:bCs/>
                <w:kern w:val="0"/>
                <w:sz w:val="24"/>
              </w:rPr>
              <w:t>包含内容</w:t>
            </w:r>
          </w:p>
        </w:tc>
      </w:tr>
      <w:tr w:rsidR="00C357F6" w:rsidRPr="00680020" w:rsidTr="00D746FC">
        <w:trPr>
          <w:trHeight w:val="199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产业关联度（约占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30%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）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目标性状选择是否突出产业生态发展需求（节水、节地、减排、减肥、减药、资源化利用等方面）、产品优质安全需求、特色特异性状需求、机械化生产需求（适合产业发展新模式）及具有市场竞争力要求（减少成本、增加农（渔）民收入等方面）。符合省级相关部门制定的产业发展目标要求，能够反映育种工作对支撑和引领产业发展的作用。</w:t>
            </w:r>
          </w:p>
        </w:tc>
      </w:tr>
      <w:tr w:rsidR="00C357F6" w:rsidRPr="00680020" w:rsidTr="00D746FC">
        <w:trPr>
          <w:trHeight w:val="14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育种技术水平（约占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20%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）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研究内容、技术路线、计划进度安排的客观性和合理性，要求预期建立的育种新技术、新方法和新手段应优于以往，其育种效率和能力显著提升，有与新品种相配套的成熟的种苗扩繁及养殖技术方法。</w:t>
            </w:r>
          </w:p>
        </w:tc>
      </w:tr>
      <w:tr w:rsidR="00C357F6" w:rsidRPr="00680020" w:rsidTr="00D746FC">
        <w:trPr>
          <w:trHeight w:val="183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目标合理性（约占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20%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）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pStyle w:val="a3"/>
              <w:spacing w:line="460" w:lineRule="exac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技术经济指标和预期产业化指标的合理性，至少要包括新品种数量、新品种特性、新品种产业化应用（示范基地、示范推广面积）、知识产权、种质资源保存数量、育种技术体系、人才队伍培养等内容，其中新品种育种进展或特性应反映生态、品质及适用于工厂化种养殖的对应指标体系。各项指标均要可考核、可量化，可鉴定。</w:t>
            </w:r>
          </w:p>
        </w:tc>
      </w:tr>
      <w:tr w:rsidR="00C357F6" w:rsidRPr="00680020" w:rsidTr="00D746FC">
        <w:trPr>
          <w:trHeight w:val="1759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已有工作基础（约占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20%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）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课题组成员及承担单位具备的能力和水平，目标种类的选育种研究工作基础及配套的育种保种设施设备条件，原有工作基础与目前工作的衔接情况等。</w:t>
            </w:r>
          </w:p>
        </w:tc>
      </w:tr>
      <w:tr w:rsidR="00C357F6" w:rsidRPr="00680020" w:rsidTr="00D746FC">
        <w:trPr>
          <w:trHeight w:val="158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课题组组织（约占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10%</w:t>
            </w: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）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7F6" w:rsidRPr="00680020" w:rsidRDefault="00C357F6" w:rsidP="00D746FC">
            <w:pPr>
              <w:widowControl/>
              <w:spacing w:line="46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680020">
              <w:rPr>
                <w:rFonts w:ascii="Times New Roman" w:eastAsia="方正仿宋简体" w:hAnsi="Times New Roman"/>
                <w:kern w:val="0"/>
                <w:sz w:val="24"/>
              </w:rPr>
              <w:t>课题组产学研协同创新能力、与国家队合作、任务分工及人员配备合理性等。</w:t>
            </w:r>
          </w:p>
        </w:tc>
      </w:tr>
    </w:tbl>
    <w:p w:rsidR="00C357F6" w:rsidRPr="00E05D2E" w:rsidRDefault="00C357F6" w:rsidP="00C357F6">
      <w:pPr>
        <w:widowControl/>
        <w:spacing w:line="580" w:lineRule="exact"/>
        <w:rPr>
          <w:rFonts w:ascii="Times New Roman" w:eastAsia="方正仿宋简体" w:hAnsi="Times New Roman"/>
          <w:sz w:val="32"/>
          <w:szCs w:val="32"/>
        </w:rPr>
      </w:pPr>
    </w:p>
    <w:p w:rsidR="00FF795A" w:rsidRPr="00C357F6" w:rsidRDefault="00FF795A"/>
    <w:sectPr w:rsidR="00FF795A" w:rsidRPr="00C357F6" w:rsidSect="00FF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7F6"/>
    <w:rsid w:val="00C357F6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C357F6"/>
    <w:pPr>
      <w:jc w:val="left"/>
    </w:pPr>
  </w:style>
  <w:style w:type="character" w:customStyle="1" w:styleId="Char">
    <w:name w:val="批注文字 Char"/>
    <w:basedOn w:val="a0"/>
    <w:link w:val="a3"/>
    <w:rsid w:val="00C357F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WZ7040</dc:creator>
  <cp:lastModifiedBy>WZ7040</cp:lastModifiedBy>
  <cp:revision>1</cp:revision>
  <dcterms:created xsi:type="dcterms:W3CDTF">2016-06-23T01:00:00Z</dcterms:created>
  <dcterms:modified xsi:type="dcterms:W3CDTF">2016-06-23T01:01:00Z</dcterms:modified>
</cp:coreProperties>
</file>