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C8D9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校企共建联合研究机构</w:t>
      </w:r>
      <w:r>
        <w:rPr>
          <w:rFonts w:hint="eastAsia" w:ascii="黑体" w:hAnsi="黑体" w:eastAsia="黑体"/>
          <w:b/>
          <w:sz w:val="28"/>
          <w:szCs w:val="28"/>
        </w:rPr>
        <w:t>年度</w:t>
      </w:r>
      <w:r>
        <w:rPr>
          <w:rFonts w:hint="eastAsia" w:ascii="黑体" w:hAnsi="黑体" w:eastAsia="黑体"/>
          <w:sz w:val="28"/>
          <w:szCs w:val="28"/>
        </w:rPr>
        <w:t>报告（</w:t>
      </w: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年度）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89"/>
        <w:gridCol w:w="2490"/>
        <w:gridCol w:w="1132"/>
        <w:gridCol w:w="68"/>
        <w:gridCol w:w="1065"/>
        <w:gridCol w:w="1522"/>
      </w:tblGrid>
      <w:tr w14:paraId="3245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dxa"/>
            <w:vMerge w:val="restart"/>
          </w:tcPr>
          <w:p w14:paraId="52949ECC">
            <w:pPr>
              <w:jc w:val="center"/>
              <w:rPr>
                <w:rFonts w:ascii="华文细黑" w:hAnsi="华文细黑" w:eastAsia="华文细黑"/>
              </w:rPr>
            </w:pPr>
          </w:p>
          <w:p w14:paraId="2BDC0900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5263FB28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7A2606BF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5E936C78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3A72402A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2B52CFF0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360CF0AA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</w:t>
            </w:r>
          </w:p>
          <w:p w14:paraId="55B6CB93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构</w:t>
            </w:r>
          </w:p>
          <w:p w14:paraId="1BECD331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情</w:t>
            </w:r>
          </w:p>
          <w:p w14:paraId="6991A6D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况</w:t>
            </w: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44E40A05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名 称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 w14:paraId="34618DD8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788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30" w:type="dxa"/>
            <w:vMerge w:val="continue"/>
          </w:tcPr>
          <w:p w14:paraId="23CADB1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22B0BAC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 w14:paraId="28B10CD2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3C46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4744D7BB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8BAA74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</w:t>
            </w: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574F3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8CD19C"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</w:rPr>
              <w:t>依托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单位</w:t>
            </w:r>
          </w:p>
        </w:tc>
        <w:tc>
          <w:tcPr>
            <w:tcW w:w="26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9126379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4FE4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12D7E30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2EEA584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 w14:paraId="6FE5C736">
            <w:pPr>
              <w:jc w:val="center"/>
              <w:rPr>
                <w:rFonts w:hint="default" w:ascii="华文细黑" w:hAnsi="华文细黑" w:eastAsia="华文细黑"/>
                <w:color w:val="auto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E8D0EB7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446F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1808A148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815F988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 w14:paraId="31F3598F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01EBB53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15B5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4DD5D8B6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399C4B7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 w14:paraId="58BEE3FA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D615C8B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5E04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6BCE20D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5447C8E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 w14:paraId="5CB7D0FE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21C0EE7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618B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0" w:type="dxa"/>
            <w:vMerge w:val="continue"/>
          </w:tcPr>
          <w:p w14:paraId="671194FA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3ADE192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合作期限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49A3F90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年    月    日~        年    月    日，有效期 </w:t>
            </w:r>
            <w:r>
              <w:rPr>
                <w:rFonts w:ascii="华文细黑" w:hAnsi="华文细黑" w:eastAsia="华文细黑"/>
              </w:rPr>
              <w:t xml:space="preserve">   </w:t>
            </w:r>
            <w:r>
              <w:rPr>
                <w:rFonts w:hint="eastAsia" w:ascii="华文细黑" w:hAnsi="华文细黑" w:eastAsia="华文细黑"/>
              </w:rPr>
              <w:t>年</w:t>
            </w:r>
          </w:p>
        </w:tc>
      </w:tr>
      <w:tr w14:paraId="3152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597B447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</w:tcBorders>
            <w:vAlign w:val="center"/>
          </w:tcPr>
          <w:p w14:paraId="1B3164BC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到款经费</w:t>
            </w:r>
          </w:p>
          <w:p w14:paraId="7502B33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列表</w:t>
            </w: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 w14:paraId="3B49731A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年度</w:t>
            </w:r>
          </w:p>
          <w:p w14:paraId="240D92C8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（建设年度，非自然年）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25D29ACC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该年度协议经费额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 w14:paraId="1A4F470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</w:rPr>
              <w:t>到校科研经费</w:t>
            </w: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6B5A9BB8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未到校原因</w:t>
            </w:r>
          </w:p>
        </w:tc>
      </w:tr>
      <w:tr w14:paraId="6C5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0EEFF45E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</w:tcBorders>
            <w:vAlign w:val="center"/>
          </w:tcPr>
          <w:p w14:paraId="0AF0A44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 w14:paraId="486CDD47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2023年1月至</w:t>
            </w:r>
          </w:p>
          <w:p w14:paraId="29B72929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2024年第三</w:t>
            </w:r>
            <w:bookmarkStart w:id="0" w:name="_GoBack"/>
            <w:bookmarkEnd w:id="0"/>
            <w:r>
              <w:rPr>
                <w:rFonts w:hint="eastAsia" w:ascii="华文细黑" w:hAnsi="华文细黑" w:eastAsia="华文细黑"/>
                <w:lang w:val="en-US" w:eastAsia="zh-CN"/>
              </w:rPr>
              <w:t>季度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2526373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 w14:paraId="12AABDAB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0A953B10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</w:tr>
      <w:tr w14:paraId="0D21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0" w:type="dxa"/>
            <w:vMerge w:val="continue"/>
          </w:tcPr>
          <w:p w14:paraId="6F0E8792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 w14:paraId="3252A06E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预计到款</w:t>
            </w:r>
          </w:p>
        </w:tc>
        <w:tc>
          <w:tcPr>
            <w:tcW w:w="6277" w:type="dxa"/>
            <w:gridSpan w:val="5"/>
            <w:tcBorders>
              <w:top w:val="single" w:color="auto" w:sz="4" w:space="0"/>
            </w:tcBorders>
            <w:vAlign w:val="center"/>
          </w:tcPr>
          <w:p w14:paraId="0CB64AFA">
            <w:pPr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 xml:space="preserve"> </w:t>
            </w:r>
            <w:r>
              <w:rPr>
                <w:rFonts w:hint="eastAsia" w:ascii="华文细黑" w:hAnsi="华文细黑" w:eastAsia="华文细黑"/>
              </w:rPr>
              <w:t>下一年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度</w:t>
            </w:r>
            <w:r>
              <w:rPr>
                <w:rFonts w:hint="eastAsia" w:ascii="华文细黑" w:hAnsi="华文细黑" w:eastAsia="华文细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华文细黑" w:hAnsi="华文细黑" w:eastAsia="华文细黑"/>
              </w:rPr>
              <w:t>到款</w:t>
            </w:r>
            <w:r>
              <w:rPr>
                <w:rFonts w:ascii="华文细黑" w:hAnsi="华文细黑" w:eastAsia="华文细黑"/>
              </w:rPr>
              <w:t xml:space="preserve">            </w:t>
            </w:r>
            <w:r>
              <w:rPr>
                <w:rFonts w:hint="eastAsia" w:ascii="华文细黑" w:hAnsi="华文细黑" w:eastAsia="华文细黑"/>
              </w:rPr>
              <w:t>万元。</w:t>
            </w:r>
          </w:p>
        </w:tc>
      </w:tr>
      <w:tr w14:paraId="2971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530" w:type="dxa"/>
            <w:vAlign w:val="center"/>
          </w:tcPr>
          <w:p w14:paraId="46538368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机构运行情况</w:t>
            </w:r>
          </w:p>
        </w:tc>
        <w:tc>
          <w:tcPr>
            <w:tcW w:w="7766" w:type="dxa"/>
            <w:gridSpan w:val="6"/>
          </w:tcPr>
          <w:p w14:paraId="0D15338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（请阐述机构</w:t>
            </w:r>
            <w:r>
              <w:rPr>
                <w:rFonts w:hint="eastAsia" w:ascii="华文细黑" w:hAnsi="华文细黑" w:eastAsia="华文细黑"/>
                <w:color w:val="FF0000"/>
              </w:rPr>
              <w:t>管委会召开情况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（？</w:t>
            </w:r>
            <w:r>
              <w:rPr>
                <w:rFonts w:hint="eastAsia" w:ascii="华文细黑" w:hAnsi="华文细黑" w:eastAsia="华文细黑"/>
                <w:color w:val="FF0000"/>
                <w:lang w:val="en-US" w:eastAsia="zh-CN"/>
              </w:rPr>
              <w:t>月？日召开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）</w:t>
            </w:r>
            <w:r>
              <w:rPr>
                <w:rFonts w:hint="eastAsia" w:ascii="华文细黑" w:hAnsi="华文细黑" w:eastAsia="华文细黑"/>
              </w:rPr>
              <w:t>科研立项、成果取得、人才培养和对相关学科的推动作用以及技术创新、行业共性关键技术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、成果转化应用能力、对地方经济社会发展或行业技术进步的贡献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推动</w:t>
            </w:r>
            <w:r>
              <w:rPr>
                <w:rFonts w:hint="eastAsia" w:ascii="华文细黑" w:hAnsi="华文细黑" w:eastAsia="华文细黑"/>
              </w:rPr>
              <w:t>教育、科技、人才一体发展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的行动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下一年度工作计划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不少于500字</w:t>
            </w:r>
            <w:r>
              <w:rPr>
                <w:rFonts w:hint="eastAsia" w:ascii="华文细黑" w:hAnsi="华文细黑" w:eastAsia="华文细黑"/>
              </w:rPr>
              <w:t>)</w:t>
            </w:r>
          </w:p>
        </w:tc>
      </w:tr>
      <w:tr w14:paraId="74AE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30" w:type="dxa"/>
            <w:vAlign w:val="center"/>
          </w:tcPr>
          <w:p w14:paraId="347896BC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</w:t>
            </w:r>
          </w:p>
          <w:p w14:paraId="189C34A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考核</w:t>
            </w:r>
          </w:p>
          <w:p w14:paraId="1225680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意见</w:t>
            </w:r>
          </w:p>
        </w:tc>
        <w:tc>
          <w:tcPr>
            <w:tcW w:w="7766" w:type="dxa"/>
            <w:gridSpan w:val="6"/>
          </w:tcPr>
          <w:p w14:paraId="18BAA202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（鉴于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机构运行情况，请院系考评，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对于优秀的请给予不少于50字评价，</w:t>
            </w:r>
            <w:r>
              <w:rPr>
                <w:rFonts w:hint="eastAsia" w:ascii="华文细黑" w:hAnsi="华文细黑" w:eastAsia="华文细黑"/>
              </w:rPr>
              <w:t>对于不合格的请给出处理意见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</w:rPr>
              <w:t>不合格处理意见：给予三个月的整改，三个月整改不合格的将做终止处理。）</w:t>
            </w:r>
          </w:p>
          <w:p w14:paraId="3338B001">
            <w:pPr>
              <w:rPr>
                <w:rFonts w:ascii="华文细黑" w:hAnsi="华文细黑" w:eastAsia="华文细黑"/>
                <w:sz w:val="24"/>
                <w:szCs w:val="24"/>
              </w:rPr>
            </w:pPr>
          </w:p>
          <w:p w14:paraId="611B21E2">
            <w:pPr>
              <w:spacing w:line="360" w:lineRule="auto"/>
              <w:ind w:firstLine="960" w:firstLineChars="40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良好        合格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不合格</w:t>
            </w:r>
          </w:p>
          <w:p w14:paraId="1BD46981">
            <w:pPr>
              <w:rPr>
                <w:rFonts w:ascii="华文细黑" w:hAnsi="华文细黑" w:eastAsia="华文细黑"/>
              </w:rPr>
            </w:pPr>
          </w:p>
          <w:p w14:paraId="7DCCAF32">
            <w:pPr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对该机构下一步发展建议（字数不少于50字）</w:t>
            </w:r>
          </w:p>
          <w:p w14:paraId="6B128C3E">
            <w:pPr>
              <w:rPr>
                <w:rFonts w:ascii="华文细黑" w:hAnsi="华文细黑" w:eastAsia="华文细黑"/>
              </w:rPr>
            </w:pPr>
          </w:p>
          <w:p w14:paraId="5CA18A0E">
            <w:pPr>
              <w:rPr>
                <w:rFonts w:ascii="华文细黑" w:hAnsi="华文细黑" w:eastAsia="华文细黑"/>
              </w:rPr>
            </w:pPr>
          </w:p>
          <w:p w14:paraId="3CB59EEA">
            <w:pPr>
              <w:rPr>
                <w:rFonts w:ascii="华文细黑" w:hAnsi="华文细黑" w:eastAsia="华文细黑"/>
              </w:rPr>
            </w:pPr>
          </w:p>
          <w:p w14:paraId="53A16109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院系负责人（签字）：                           院系（盖章）：</w:t>
            </w:r>
          </w:p>
          <w:p w14:paraId="06288F6D">
            <w:pPr>
              <w:rPr>
                <w:rFonts w:ascii="华文细黑" w:hAnsi="华文细黑" w:eastAsia="华文细黑"/>
              </w:rPr>
            </w:pPr>
          </w:p>
          <w:p w14:paraId="493A0FC7">
            <w:pPr>
              <w:rPr>
                <w:rFonts w:ascii="华文细黑" w:hAnsi="华文细黑" w:eastAsia="华文细黑"/>
              </w:rPr>
            </w:pPr>
          </w:p>
          <w:p w14:paraId="75FD0860">
            <w:pPr>
              <w:rPr>
                <w:rFonts w:ascii="华文细黑" w:hAnsi="华文细黑" w:eastAsia="华文细黑"/>
              </w:rPr>
            </w:pPr>
          </w:p>
        </w:tc>
      </w:tr>
      <w:tr w14:paraId="396D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30" w:type="dxa"/>
            <w:vAlign w:val="center"/>
          </w:tcPr>
          <w:p w14:paraId="322DFB5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科研院意见</w:t>
            </w:r>
          </w:p>
        </w:tc>
        <w:tc>
          <w:tcPr>
            <w:tcW w:w="7766" w:type="dxa"/>
            <w:gridSpan w:val="6"/>
          </w:tcPr>
          <w:p w14:paraId="6261A0EC">
            <w:pPr>
              <w:rPr>
                <w:rFonts w:ascii="华文细黑" w:hAnsi="华文细黑" w:eastAsia="华文细黑"/>
              </w:rPr>
            </w:pPr>
          </w:p>
          <w:p w14:paraId="7044ABEB">
            <w:pPr>
              <w:rPr>
                <w:rFonts w:ascii="华文细黑" w:hAnsi="华文细黑" w:eastAsia="华文细黑"/>
              </w:rPr>
            </w:pPr>
          </w:p>
          <w:p w14:paraId="3B7183E8">
            <w:pPr>
              <w:rPr>
                <w:rFonts w:ascii="华文细黑" w:hAnsi="华文细黑" w:eastAsia="华文细黑"/>
              </w:rPr>
            </w:pPr>
          </w:p>
          <w:p w14:paraId="15958C1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科研院主管领导（签字）：                           科研院（盖章）：</w:t>
            </w:r>
          </w:p>
          <w:p w14:paraId="71EF679E">
            <w:pPr>
              <w:rPr>
                <w:rFonts w:ascii="华文细黑" w:hAnsi="华文细黑" w:eastAsia="华文细黑"/>
              </w:rPr>
            </w:pPr>
          </w:p>
        </w:tc>
      </w:tr>
    </w:tbl>
    <w:p w14:paraId="6B39C879">
      <w:pPr>
        <w:ind w:firstLine="4935" w:firstLineChars="2350"/>
      </w:pPr>
      <w:r>
        <w:rPr>
          <w:rFonts w:hint="eastAsia"/>
        </w:rPr>
        <w:t xml:space="preserve">填表日期：   </w:t>
      </w:r>
      <w:r>
        <w:t xml:space="preserve">  </w:t>
      </w:r>
      <w:r>
        <w:rPr>
          <w:rFonts w:hint="eastAsia"/>
        </w:rPr>
        <w:t xml:space="preserve"> 年</w:t>
      </w:r>
      <w:r>
        <w:t xml:space="preserve">  </w:t>
      </w:r>
      <w:r>
        <w:rPr>
          <w:rFonts w:hint="eastAsia"/>
        </w:rPr>
        <w:t xml:space="preserve"> 月    日</w:t>
      </w:r>
    </w:p>
    <w:p w14:paraId="60256857">
      <w:pPr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注意事项：</w:t>
      </w:r>
    </w:p>
    <w:p w14:paraId="2943F961">
      <w:pPr>
        <w:numPr>
          <w:ilvl w:val="0"/>
          <w:numId w:val="1"/>
        </w:numPr>
        <w:tabs>
          <w:tab w:val="left" w:pos="284"/>
        </w:tabs>
        <w:snapToGrid w:val="0"/>
        <w:ind w:left="248" w:hanging="247" w:hangingChars="118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对于将终止的机构，需提交有依托院（系）或单位党政联席会审核意见的终止报告；非正常终止的还需签署终止协议。</w:t>
      </w:r>
    </w:p>
    <w:p w14:paraId="54C058DB">
      <w:pPr>
        <w:pStyle w:val="9"/>
        <w:numPr>
          <w:ilvl w:val="0"/>
          <w:numId w:val="1"/>
        </w:numPr>
        <w:tabs>
          <w:tab w:val="left" w:pos="284"/>
        </w:tabs>
        <w:snapToGrid w:val="0"/>
        <w:ind w:firstLineChars="0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  <w:lang w:eastAsia="zh-CN"/>
        </w:rPr>
        <w:t>研究</w:t>
      </w:r>
      <w:r>
        <w:rPr>
          <w:rFonts w:hint="eastAsia" w:ascii="华文细黑" w:hAnsi="华文细黑" w:eastAsia="华文细黑"/>
          <w:color w:val="FF0000"/>
        </w:rPr>
        <w:t>机构若为多个院（系）共同发起，可依需要增加院系审核意见栏。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2F80"/>
    <w:multiLevelType w:val="multilevel"/>
    <w:tmpl w:val="1BD02F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  <w:docVar w:name="KSO_WPS_MARK_KEY" w:val="975c1b1f-4ec0-423c-a753-0e803d0203b8"/>
  </w:docVars>
  <w:rsids>
    <w:rsidRoot w:val="0059471D"/>
    <w:rsid w:val="00075F0E"/>
    <w:rsid w:val="000D56B4"/>
    <w:rsid w:val="000E265C"/>
    <w:rsid w:val="00104B97"/>
    <w:rsid w:val="0010697C"/>
    <w:rsid w:val="001835E8"/>
    <w:rsid w:val="001E73FF"/>
    <w:rsid w:val="002515A7"/>
    <w:rsid w:val="00264AC8"/>
    <w:rsid w:val="00272188"/>
    <w:rsid w:val="003D3567"/>
    <w:rsid w:val="00431C91"/>
    <w:rsid w:val="004850D3"/>
    <w:rsid w:val="00496758"/>
    <w:rsid w:val="005054A8"/>
    <w:rsid w:val="0058506F"/>
    <w:rsid w:val="0059471D"/>
    <w:rsid w:val="005B552C"/>
    <w:rsid w:val="005D682C"/>
    <w:rsid w:val="0064661D"/>
    <w:rsid w:val="00655EF4"/>
    <w:rsid w:val="0069553A"/>
    <w:rsid w:val="006E4EEC"/>
    <w:rsid w:val="00731F85"/>
    <w:rsid w:val="00743DD2"/>
    <w:rsid w:val="00842896"/>
    <w:rsid w:val="00866CA5"/>
    <w:rsid w:val="009D587E"/>
    <w:rsid w:val="009E4C79"/>
    <w:rsid w:val="009E69D3"/>
    <w:rsid w:val="00A9613C"/>
    <w:rsid w:val="00AC7D43"/>
    <w:rsid w:val="00AE4881"/>
    <w:rsid w:val="00B72E84"/>
    <w:rsid w:val="00B85AAF"/>
    <w:rsid w:val="00BD712C"/>
    <w:rsid w:val="00C17953"/>
    <w:rsid w:val="00C277E4"/>
    <w:rsid w:val="00C52DB6"/>
    <w:rsid w:val="00C95EDC"/>
    <w:rsid w:val="00CC6F4B"/>
    <w:rsid w:val="00D43A48"/>
    <w:rsid w:val="00E10598"/>
    <w:rsid w:val="00ED2922"/>
    <w:rsid w:val="00F75F5F"/>
    <w:rsid w:val="00F83CB4"/>
    <w:rsid w:val="02802721"/>
    <w:rsid w:val="02CA68F0"/>
    <w:rsid w:val="0A842298"/>
    <w:rsid w:val="1D94416E"/>
    <w:rsid w:val="1EA872B8"/>
    <w:rsid w:val="207E1C67"/>
    <w:rsid w:val="29A24847"/>
    <w:rsid w:val="2F613375"/>
    <w:rsid w:val="2FBE45E7"/>
    <w:rsid w:val="30D416F9"/>
    <w:rsid w:val="30F01BAF"/>
    <w:rsid w:val="3959360D"/>
    <w:rsid w:val="499E372D"/>
    <w:rsid w:val="58C410EE"/>
    <w:rsid w:val="5DAF73C1"/>
    <w:rsid w:val="7AE14659"/>
    <w:rsid w:val="7BD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555</Words>
  <Characters>568</Characters>
  <Lines>4</Lines>
  <Paragraphs>1</Paragraphs>
  <TotalTime>0</TotalTime>
  <ScaleCrop>false</ScaleCrop>
  <LinksUpToDate>false</LinksUpToDate>
  <CharactersWithSpaces>701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2020-09-11T08:46:00Z</dcterms:created>
  <dc:creator>PC</dc:creator>
  <cp:lastModifiedBy>KYYKFB-hy</cp:lastModifiedBy>
  <dcterms:modified xsi:type="dcterms:W3CDTF">2024-12-12T06:30:01Z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10B3000589D74C5C99241EA5619049BC_13</vt:lpwstr>
  </property>
</Properties>
</file>