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3099" w14:textId="5D89A2DD" w:rsidR="00055C47" w:rsidRPr="00055C47" w:rsidRDefault="00055C47" w:rsidP="00055C47">
      <w:pPr>
        <w:widowControl/>
        <w:shd w:val="clear" w:color="auto" w:fill="FFFFFF"/>
        <w:spacing w:line="540" w:lineRule="atLeast"/>
        <w:jc w:val="center"/>
        <w:outlineLvl w:val="0"/>
        <w:rPr>
          <w:rFonts w:ascii="微软雅黑" w:eastAsia="微软雅黑" w:hAnsi="微软雅黑" w:cs="宋体"/>
          <w:color w:val="000000" w:themeColor="text1"/>
          <w:kern w:val="36"/>
          <w:sz w:val="42"/>
          <w:szCs w:val="42"/>
        </w:rPr>
      </w:pPr>
      <w:r w:rsidRPr="00055C47">
        <w:rPr>
          <w:rFonts w:ascii="微软雅黑" w:eastAsia="微软雅黑" w:hAnsi="微软雅黑" w:cs="宋体" w:hint="eastAsia"/>
          <w:color w:val="000000" w:themeColor="text1"/>
          <w:kern w:val="36"/>
          <w:sz w:val="42"/>
          <w:szCs w:val="42"/>
        </w:rPr>
        <w:t>艺术与考古学院郑</w:t>
      </w:r>
      <w:proofErr w:type="gramStart"/>
      <w:r w:rsidRPr="00055C47">
        <w:rPr>
          <w:rFonts w:ascii="微软雅黑" w:eastAsia="微软雅黑" w:hAnsi="微软雅黑" w:cs="宋体" w:hint="eastAsia"/>
          <w:color w:val="000000" w:themeColor="text1"/>
          <w:kern w:val="36"/>
          <w:sz w:val="42"/>
          <w:szCs w:val="42"/>
        </w:rPr>
        <w:t>霞参与</w:t>
      </w:r>
      <w:proofErr w:type="gramEnd"/>
      <w:r w:rsidRPr="00055C47">
        <w:rPr>
          <w:rFonts w:ascii="微软雅黑" w:eastAsia="微软雅黑" w:hAnsi="微软雅黑" w:cs="宋体" w:hint="eastAsia"/>
          <w:color w:val="000000" w:themeColor="text1"/>
          <w:kern w:val="36"/>
          <w:sz w:val="42"/>
          <w:szCs w:val="42"/>
        </w:rPr>
        <w:t>申报202</w:t>
      </w:r>
      <w:r>
        <w:rPr>
          <w:rFonts w:ascii="微软雅黑" w:eastAsia="微软雅黑" w:hAnsi="微软雅黑" w:cs="宋体"/>
          <w:color w:val="000000" w:themeColor="text1"/>
          <w:kern w:val="36"/>
          <w:sz w:val="42"/>
          <w:szCs w:val="42"/>
        </w:rPr>
        <w:t>2</w:t>
      </w:r>
      <w:r w:rsidRPr="00055C47">
        <w:rPr>
          <w:rFonts w:ascii="微软雅黑" w:eastAsia="微软雅黑" w:hAnsi="微软雅黑" w:cs="宋体" w:hint="eastAsia"/>
          <w:color w:val="000000" w:themeColor="text1"/>
          <w:kern w:val="36"/>
          <w:sz w:val="42"/>
          <w:szCs w:val="42"/>
        </w:rPr>
        <w:t>年度陕西高等学校科学技术研究优秀成果奖公示</w:t>
      </w:r>
    </w:p>
    <w:p w14:paraId="3A30667F" w14:textId="77777777" w:rsidR="00055C47" w:rsidRPr="00055C47" w:rsidRDefault="00055C47"/>
    <w:p w14:paraId="43E704D2" w14:textId="77777777" w:rsidR="00CE698F" w:rsidRDefault="00CE698F" w:rsidP="00CE698F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一、项目名称：机器学习算法研究及其在文化遗产保护中的应用</w:t>
      </w:r>
    </w:p>
    <w:p w14:paraId="10B0BD24" w14:textId="77777777" w:rsidR="00CE698F" w:rsidRDefault="00CE698F" w:rsidP="00CE698F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二、完成单位：</w:t>
      </w:r>
    </w:p>
    <w:p w14:paraId="6754C12D" w14:textId="77777777" w:rsidR="00CE698F" w:rsidRPr="00651719" w:rsidRDefault="00CE698F" w:rsidP="00651719">
      <w:pPr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651719">
        <w:rPr>
          <w:rFonts w:ascii="Times New Roman" w:eastAsia="仿宋" w:hAnsi="Times New Roman" w:cs="Times New Roman"/>
          <w:bCs/>
          <w:sz w:val="24"/>
          <w:szCs w:val="24"/>
        </w:rPr>
        <w:t xml:space="preserve">1. </w:t>
      </w:r>
      <w:r w:rsidRPr="00651719">
        <w:rPr>
          <w:rFonts w:ascii="Times New Roman" w:eastAsia="仿宋" w:hAnsi="Times New Roman" w:cs="Times New Roman" w:hint="eastAsia"/>
          <w:bCs/>
          <w:sz w:val="24"/>
          <w:szCs w:val="24"/>
        </w:rPr>
        <w:t>西北大学</w:t>
      </w:r>
    </w:p>
    <w:p w14:paraId="3983D6E8" w14:textId="77777777" w:rsidR="00CE698F" w:rsidRPr="00651719" w:rsidRDefault="00CE698F" w:rsidP="00651719">
      <w:pPr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651719">
        <w:rPr>
          <w:rFonts w:ascii="Times New Roman" w:eastAsia="仿宋" w:hAnsi="Times New Roman" w:cs="Times New Roman"/>
          <w:bCs/>
          <w:sz w:val="24"/>
          <w:szCs w:val="24"/>
        </w:rPr>
        <w:t xml:space="preserve">2. </w:t>
      </w:r>
      <w:r w:rsidRPr="00651719">
        <w:rPr>
          <w:rFonts w:ascii="Times New Roman" w:eastAsia="仿宋" w:hAnsi="Times New Roman" w:cs="Times New Roman" w:hint="eastAsia"/>
          <w:bCs/>
          <w:sz w:val="24"/>
          <w:szCs w:val="24"/>
        </w:rPr>
        <w:t>浙江大学</w:t>
      </w:r>
    </w:p>
    <w:p w14:paraId="11D849EA" w14:textId="77777777" w:rsidR="00CE698F" w:rsidRPr="00651719" w:rsidRDefault="00CE698F" w:rsidP="00651719">
      <w:pPr>
        <w:spacing w:line="360" w:lineRule="auto"/>
        <w:rPr>
          <w:rFonts w:ascii="Times New Roman" w:eastAsia="仿宋" w:hAnsi="Times New Roman" w:cs="Times New Roman"/>
          <w:bCs/>
          <w:sz w:val="24"/>
          <w:szCs w:val="24"/>
        </w:rPr>
      </w:pPr>
      <w:r w:rsidRPr="00651719">
        <w:rPr>
          <w:rFonts w:ascii="Times New Roman" w:eastAsia="仿宋" w:hAnsi="Times New Roman" w:cs="Times New Roman"/>
          <w:bCs/>
          <w:sz w:val="24"/>
          <w:szCs w:val="24"/>
        </w:rPr>
        <w:t>3.</w:t>
      </w:r>
      <w:r w:rsidRPr="00651719">
        <w:rPr>
          <w:rFonts w:ascii="Times New Roman" w:eastAsia="仿宋" w:hAnsi="Times New Roman" w:cs="Times New Roman" w:hint="eastAsia"/>
          <w:bCs/>
          <w:sz w:val="24"/>
          <w:szCs w:val="24"/>
        </w:rPr>
        <w:t xml:space="preserve"> </w:t>
      </w:r>
      <w:r w:rsidRPr="00651719">
        <w:rPr>
          <w:rFonts w:ascii="Times New Roman" w:eastAsia="仿宋" w:hAnsi="Times New Roman" w:cs="Times New Roman" w:hint="eastAsia"/>
          <w:bCs/>
          <w:sz w:val="24"/>
          <w:szCs w:val="24"/>
        </w:rPr>
        <w:t>西北工业大学</w:t>
      </w:r>
    </w:p>
    <w:p w14:paraId="3E0240C8" w14:textId="77777777" w:rsidR="00CE698F" w:rsidRDefault="00CE698F" w:rsidP="00CE698F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三、完成人：</w:t>
      </w:r>
    </w:p>
    <w:p w14:paraId="4937C92F" w14:textId="30B4FAA2" w:rsidR="00B05DC0" w:rsidRPr="00651719" w:rsidRDefault="00CE698F">
      <w:pPr>
        <w:rPr>
          <w:rFonts w:ascii="Times New Roman" w:eastAsia="仿宋" w:hAnsi="Times New Roman" w:cs="Times New Roman"/>
          <w:bCs/>
          <w:sz w:val="24"/>
          <w:szCs w:val="24"/>
        </w:rPr>
      </w:pPr>
      <w:r w:rsidRPr="00651719">
        <w:rPr>
          <w:rFonts w:ascii="Times New Roman" w:eastAsia="仿宋" w:hAnsi="Times New Roman" w:cs="Times New Roman" w:hint="eastAsia"/>
          <w:bCs/>
          <w:sz w:val="24"/>
          <w:szCs w:val="24"/>
        </w:rPr>
        <w:t>肖云、郭军、郑霞、许鹏飞、任鹏真、聂飞平</w:t>
      </w:r>
    </w:p>
    <w:p w14:paraId="405F7405" w14:textId="77777777" w:rsidR="00CE698F" w:rsidRDefault="00CE698F" w:rsidP="00CE698F">
      <w:pPr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四、项目简介：</w:t>
      </w:r>
    </w:p>
    <w:p w14:paraId="69564F4E" w14:textId="77777777" w:rsidR="00FA2CF9" w:rsidRPr="00FA2CF9" w:rsidRDefault="00FA2CF9" w:rsidP="00FA2CF9">
      <w:pPr>
        <w:spacing w:line="360" w:lineRule="auto"/>
        <w:ind w:firstLineChars="200" w:firstLine="480"/>
        <w:rPr>
          <w:rFonts w:ascii="Times New Roman" w:eastAsia="仿宋" w:hAnsi="Times New Roman" w:cs="Times New Roman"/>
          <w:bCs/>
          <w:sz w:val="24"/>
          <w:szCs w:val="24"/>
        </w:rPr>
      </w:pPr>
      <w:r w:rsidRPr="00FA2CF9">
        <w:rPr>
          <w:rFonts w:ascii="Times New Roman" w:eastAsia="仿宋" w:hAnsi="Times New Roman" w:cs="Times New Roman" w:hint="eastAsia"/>
          <w:bCs/>
          <w:sz w:val="24"/>
          <w:szCs w:val="24"/>
        </w:rPr>
        <w:t>本项目以文化遗产保护为应用背景，针对真实的文化遗产监测数据中存在的质量问题，以及传统机器学习应用于实际数据时存在的挑战，致力于研究并提出</w:t>
      </w:r>
      <w:proofErr w:type="gramStart"/>
      <w:r w:rsidRPr="00FA2CF9">
        <w:rPr>
          <w:rFonts w:ascii="Times New Roman" w:eastAsia="仿宋" w:hAnsi="Times New Roman" w:cs="Times New Roman" w:hint="eastAsia"/>
          <w:bCs/>
          <w:sz w:val="24"/>
          <w:szCs w:val="24"/>
        </w:rPr>
        <w:t>高效鲁</w:t>
      </w:r>
      <w:proofErr w:type="gramEnd"/>
      <w:r w:rsidRPr="00FA2CF9">
        <w:rPr>
          <w:rFonts w:ascii="Times New Roman" w:eastAsia="仿宋" w:hAnsi="Times New Roman" w:cs="Times New Roman" w:hint="eastAsia"/>
          <w:bCs/>
          <w:sz w:val="24"/>
          <w:szCs w:val="24"/>
        </w:rPr>
        <w:t>棒的机器学习算法，提出了</w:t>
      </w:r>
      <w:proofErr w:type="gramStart"/>
      <w:r w:rsidRPr="00FA2CF9">
        <w:rPr>
          <w:rFonts w:ascii="Times New Roman" w:eastAsia="仿宋" w:hAnsi="Times New Roman" w:cs="Times New Roman" w:hint="eastAsia"/>
          <w:bCs/>
          <w:sz w:val="24"/>
          <w:szCs w:val="24"/>
        </w:rPr>
        <w:t>多种鲁</w:t>
      </w:r>
      <w:proofErr w:type="gramEnd"/>
      <w:r w:rsidRPr="00FA2CF9">
        <w:rPr>
          <w:rFonts w:ascii="Times New Roman" w:eastAsia="仿宋" w:hAnsi="Times New Roman" w:cs="Times New Roman" w:hint="eastAsia"/>
          <w:bCs/>
          <w:sz w:val="24"/>
          <w:szCs w:val="24"/>
        </w:rPr>
        <w:t>棒子空间学习算法，</w:t>
      </w:r>
      <w:proofErr w:type="gramStart"/>
      <w:r w:rsidRPr="00FA2CF9">
        <w:rPr>
          <w:rFonts w:ascii="Times New Roman" w:eastAsia="仿宋" w:hAnsi="Times New Roman" w:cs="Times New Roman" w:hint="eastAsia"/>
          <w:bCs/>
          <w:sz w:val="24"/>
          <w:szCs w:val="24"/>
        </w:rPr>
        <w:t>数据降维算法</w:t>
      </w:r>
      <w:proofErr w:type="gramEnd"/>
      <w:r w:rsidRPr="00FA2CF9">
        <w:rPr>
          <w:rFonts w:ascii="Times New Roman" w:eastAsia="仿宋" w:hAnsi="Times New Roman" w:cs="Times New Roman" w:hint="eastAsia"/>
          <w:bCs/>
          <w:sz w:val="24"/>
          <w:szCs w:val="24"/>
        </w:rPr>
        <w:t>，深度学习模型和信息提取模型，获得了机器学习算法的关键性技术突破，在书法文化遗产数据分析，土遗址监测数据分析方面取得了重要的科学和应用进展，为文化遗产保护与传承提供了重要的科学支撑。</w:t>
      </w:r>
    </w:p>
    <w:p w14:paraId="2F2D5740" w14:textId="77777777" w:rsidR="00FA2CF9" w:rsidRPr="00FA2CF9" w:rsidRDefault="00FA2CF9" w:rsidP="00FA2CF9">
      <w:pPr>
        <w:rPr>
          <w:rFonts w:ascii="方正小标宋简体" w:eastAsia="方正小标宋简体" w:hAnsi="Calibri" w:cs="Times New Roman"/>
          <w:sz w:val="28"/>
          <w:szCs w:val="28"/>
        </w:rPr>
      </w:pPr>
      <w:r w:rsidRPr="00FA2CF9">
        <w:rPr>
          <w:rFonts w:ascii="方正小标宋简体" w:eastAsia="方正小标宋简体" w:hAnsi="Calibri" w:cs="Times New Roman" w:hint="eastAsia"/>
          <w:sz w:val="28"/>
          <w:szCs w:val="28"/>
        </w:rPr>
        <w:t>五、主要知识产权目录：</w:t>
      </w:r>
    </w:p>
    <w:tbl>
      <w:tblPr>
        <w:tblpPr w:leftFromText="180" w:rightFromText="180" w:vertAnchor="text" w:horzAnchor="margin" w:tblpXSpec="center" w:tblpY="270"/>
        <w:tblW w:w="5000" w:type="pct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961"/>
        <w:gridCol w:w="1347"/>
        <w:gridCol w:w="1657"/>
        <w:gridCol w:w="960"/>
        <w:gridCol w:w="2163"/>
      </w:tblGrid>
      <w:tr w:rsidR="00FA2CF9" w:rsidRPr="00FA2CF9" w14:paraId="09F6FDB6" w14:textId="77777777" w:rsidTr="00FA2CF9">
        <w:trPr>
          <w:trHeight w:val="567"/>
        </w:trPr>
        <w:tc>
          <w:tcPr>
            <w:tcW w:w="1208" w:type="dxa"/>
            <w:vAlign w:val="center"/>
          </w:tcPr>
          <w:p w14:paraId="79790C03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968" w:type="dxa"/>
            <w:vAlign w:val="center"/>
          </w:tcPr>
          <w:p w14:paraId="33CEC028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ind w:firstLineChars="100" w:firstLine="241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国别</w:t>
            </w:r>
          </w:p>
        </w:tc>
        <w:tc>
          <w:tcPr>
            <w:tcW w:w="1358" w:type="dxa"/>
            <w:vAlign w:val="center"/>
          </w:tcPr>
          <w:p w14:paraId="1DAE9C1E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知识产权类别</w:t>
            </w:r>
          </w:p>
        </w:tc>
        <w:tc>
          <w:tcPr>
            <w:tcW w:w="1671" w:type="dxa"/>
            <w:vAlign w:val="center"/>
          </w:tcPr>
          <w:p w14:paraId="4EA7FFB7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成果名称</w:t>
            </w:r>
          </w:p>
        </w:tc>
        <w:tc>
          <w:tcPr>
            <w:tcW w:w="967" w:type="dxa"/>
            <w:vAlign w:val="center"/>
          </w:tcPr>
          <w:p w14:paraId="1E0A0100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申请号</w:t>
            </w:r>
          </w:p>
        </w:tc>
        <w:tc>
          <w:tcPr>
            <w:tcW w:w="2182" w:type="dxa"/>
            <w:vAlign w:val="center"/>
          </w:tcPr>
          <w:p w14:paraId="00D51799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授权号（批准号）</w:t>
            </w:r>
          </w:p>
        </w:tc>
      </w:tr>
      <w:tr w:rsidR="00FA2CF9" w:rsidRPr="00FA2CF9" w14:paraId="12630A93" w14:textId="77777777" w:rsidTr="00FA2CF9">
        <w:trPr>
          <w:trHeight w:val="567"/>
        </w:trPr>
        <w:tc>
          <w:tcPr>
            <w:tcW w:w="1208" w:type="dxa"/>
            <w:vAlign w:val="center"/>
          </w:tcPr>
          <w:p w14:paraId="636FDA46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68" w:type="dxa"/>
            <w:vAlign w:val="center"/>
          </w:tcPr>
          <w:p w14:paraId="5515ACBF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1358" w:type="dxa"/>
            <w:vAlign w:val="center"/>
          </w:tcPr>
          <w:p w14:paraId="3B91008A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671" w:type="dxa"/>
            <w:vAlign w:val="center"/>
          </w:tcPr>
          <w:p w14:paraId="44CE9037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一种</w:t>
            </w:r>
            <w:proofErr w:type="gramStart"/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图像超</w:t>
            </w:r>
            <w:proofErr w:type="gramEnd"/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分辨率的书法背景重建方法</w:t>
            </w:r>
          </w:p>
        </w:tc>
        <w:tc>
          <w:tcPr>
            <w:tcW w:w="967" w:type="dxa"/>
            <w:vAlign w:val="center"/>
          </w:tcPr>
          <w:p w14:paraId="437F5EE7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ZL20</w:t>
            </w: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1610748446.1</w:t>
            </w:r>
          </w:p>
        </w:tc>
        <w:tc>
          <w:tcPr>
            <w:tcW w:w="2182" w:type="dxa"/>
            <w:vAlign w:val="center"/>
          </w:tcPr>
          <w:p w14:paraId="0868A45B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CN106340027B </w:t>
            </w:r>
          </w:p>
          <w:p w14:paraId="3175E1C5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sz w:val="24"/>
                <w:szCs w:val="24"/>
                <w:lang w:val="zh-CN"/>
              </w:rPr>
            </w:pPr>
          </w:p>
        </w:tc>
      </w:tr>
      <w:tr w:rsidR="00FA2CF9" w:rsidRPr="00FA2CF9" w14:paraId="0BE3AD9D" w14:textId="77777777" w:rsidTr="00FA2CF9">
        <w:trPr>
          <w:trHeight w:val="567"/>
        </w:trPr>
        <w:tc>
          <w:tcPr>
            <w:tcW w:w="1208" w:type="dxa"/>
            <w:vAlign w:val="center"/>
          </w:tcPr>
          <w:p w14:paraId="7C99723B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 w14:paraId="25C0308E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1358" w:type="dxa"/>
            <w:vAlign w:val="center"/>
          </w:tcPr>
          <w:p w14:paraId="59137972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671" w:type="dxa"/>
            <w:vAlign w:val="center"/>
          </w:tcPr>
          <w:p w14:paraId="5B26FDA7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一种基于RF技术的书法临摹方法</w:t>
            </w:r>
          </w:p>
        </w:tc>
        <w:tc>
          <w:tcPr>
            <w:tcW w:w="967" w:type="dxa"/>
            <w:vAlign w:val="center"/>
          </w:tcPr>
          <w:p w14:paraId="01DDD773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ZL201710868373.4</w:t>
            </w:r>
          </w:p>
        </w:tc>
        <w:tc>
          <w:tcPr>
            <w:tcW w:w="2182" w:type="dxa"/>
            <w:vAlign w:val="center"/>
          </w:tcPr>
          <w:p w14:paraId="369EF9D8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CN107704788B</w:t>
            </w:r>
          </w:p>
        </w:tc>
      </w:tr>
      <w:tr w:rsidR="00FA2CF9" w:rsidRPr="00FA2CF9" w14:paraId="2AB9E900" w14:textId="77777777" w:rsidTr="00FA2CF9">
        <w:trPr>
          <w:trHeight w:val="567"/>
        </w:trPr>
        <w:tc>
          <w:tcPr>
            <w:tcW w:w="1208" w:type="dxa"/>
            <w:vAlign w:val="center"/>
          </w:tcPr>
          <w:p w14:paraId="388817DC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968" w:type="dxa"/>
            <w:vAlign w:val="center"/>
          </w:tcPr>
          <w:p w14:paraId="580812C2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1358" w:type="dxa"/>
            <w:vAlign w:val="center"/>
          </w:tcPr>
          <w:p w14:paraId="48C49363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671" w:type="dxa"/>
            <w:vAlign w:val="center"/>
          </w:tcPr>
          <w:p w14:paraId="385720EC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一种基于shear变换和</w:t>
            </w: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lastRenderedPageBreak/>
              <w:t>引导滤波器的书法字提取方法</w:t>
            </w:r>
          </w:p>
        </w:tc>
        <w:tc>
          <w:tcPr>
            <w:tcW w:w="967" w:type="dxa"/>
            <w:vAlign w:val="center"/>
          </w:tcPr>
          <w:p w14:paraId="0196BD0E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lastRenderedPageBreak/>
              <w:t>ZL2015104186</w:t>
            </w: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lastRenderedPageBreak/>
              <w:t>64.4</w:t>
            </w:r>
          </w:p>
        </w:tc>
        <w:tc>
          <w:tcPr>
            <w:tcW w:w="2182" w:type="dxa"/>
            <w:vAlign w:val="center"/>
          </w:tcPr>
          <w:p w14:paraId="0EDF61DC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lastRenderedPageBreak/>
              <w:t>CN105335746B</w:t>
            </w:r>
          </w:p>
        </w:tc>
      </w:tr>
      <w:tr w:rsidR="00FA2CF9" w:rsidRPr="00FA2CF9" w14:paraId="6085CCD9" w14:textId="77777777" w:rsidTr="00FA2CF9">
        <w:trPr>
          <w:trHeight w:val="567"/>
        </w:trPr>
        <w:tc>
          <w:tcPr>
            <w:tcW w:w="1208" w:type="dxa"/>
            <w:vAlign w:val="center"/>
          </w:tcPr>
          <w:p w14:paraId="392C6D32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968" w:type="dxa"/>
            <w:vAlign w:val="center"/>
          </w:tcPr>
          <w:p w14:paraId="7865DE3B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1358" w:type="dxa"/>
            <w:vAlign w:val="center"/>
          </w:tcPr>
          <w:p w14:paraId="770B7577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671" w:type="dxa"/>
            <w:vAlign w:val="center"/>
          </w:tcPr>
          <w:p w14:paraId="0DA65623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一种对书法作品中文字神采信息的提取方法</w:t>
            </w:r>
          </w:p>
        </w:tc>
        <w:tc>
          <w:tcPr>
            <w:tcW w:w="967" w:type="dxa"/>
            <w:vAlign w:val="center"/>
          </w:tcPr>
          <w:p w14:paraId="41433297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ZL201510080291.4</w:t>
            </w:r>
          </w:p>
        </w:tc>
        <w:tc>
          <w:tcPr>
            <w:tcW w:w="2182" w:type="dxa"/>
            <w:vAlign w:val="center"/>
          </w:tcPr>
          <w:p w14:paraId="49F89555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CN104834890B</w:t>
            </w:r>
          </w:p>
        </w:tc>
      </w:tr>
      <w:tr w:rsidR="00FA2CF9" w:rsidRPr="00FA2CF9" w14:paraId="12772439" w14:textId="77777777" w:rsidTr="00FA2CF9">
        <w:trPr>
          <w:trHeight w:val="567"/>
        </w:trPr>
        <w:tc>
          <w:tcPr>
            <w:tcW w:w="1208" w:type="dxa"/>
            <w:vAlign w:val="center"/>
          </w:tcPr>
          <w:p w14:paraId="08107B0D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68" w:type="dxa"/>
            <w:vAlign w:val="center"/>
          </w:tcPr>
          <w:p w14:paraId="7B4D4982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1358" w:type="dxa"/>
            <w:vAlign w:val="center"/>
          </w:tcPr>
          <w:p w14:paraId="5F09EB5F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671" w:type="dxa"/>
            <w:vAlign w:val="center"/>
          </w:tcPr>
          <w:p w14:paraId="1A979220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proofErr w:type="gramStart"/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一种碑类图像</w:t>
            </w:r>
            <w:proofErr w:type="gramEnd"/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的集成</w:t>
            </w:r>
            <w:proofErr w:type="gramStart"/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去噪方法</w:t>
            </w:r>
            <w:proofErr w:type="gramEnd"/>
          </w:p>
        </w:tc>
        <w:tc>
          <w:tcPr>
            <w:tcW w:w="967" w:type="dxa"/>
            <w:vAlign w:val="center"/>
          </w:tcPr>
          <w:p w14:paraId="43CD9DB5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ZL201510299028.4</w:t>
            </w:r>
          </w:p>
        </w:tc>
        <w:tc>
          <w:tcPr>
            <w:tcW w:w="2182" w:type="dxa"/>
            <w:vAlign w:val="center"/>
          </w:tcPr>
          <w:p w14:paraId="4227F88D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CN104933682B</w:t>
            </w:r>
          </w:p>
        </w:tc>
      </w:tr>
      <w:tr w:rsidR="00FA2CF9" w:rsidRPr="00FA2CF9" w14:paraId="6A301BCA" w14:textId="77777777" w:rsidTr="00FA2CF9">
        <w:trPr>
          <w:trHeight w:val="567"/>
        </w:trPr>
        <w:tc>
          <w:tcPr>
            <w:tcW w:w="1208" w:type="dxa"/>
            <w:vAlign w:val="center"/>
          </w:tcPr>
          <w:p w14:paraId="7FB560DD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968" w:type="dxa"/>
            <w:vAlign w:val="center"/>
          </w:tcPr>
          <w:p w14:paraId="6C520D65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1358" w:type="dxa"/>
            <w:vAlign w:val="center"/>
          </w:tcPr>
          <w:p w14:paraId="22D8D980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671" w:type="dxa"/>
            <w:vAlign w:val="center"/>
          </w:tcPr>
          <w:p w14:paraId="741CB613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</w:t>
            </w: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种基于K</w:t>
            </w:r>
            <w:proofErr w:type="gramStart"/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近邻抠图和</w:t>
            </w:r>
            <w:proofErr w:type="gramEnd"/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数学形态学的书法字提取方法</w:t>
            </w:r>
          </w:p>
        </w:tc>
        <w:tc>
          <w:tcPr>
            <w:tcW w:w="967" w:type="dxa"/>
            <w:vAlign w:val="center"/>
          </w:tcPr>
          <w:p w14:paraId="0C81E80C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ZL201510810577.3</w:t>
            </w:r>
          </w:p>
        </w:tc>
        <w:tc>
          <w:tcPr>
            <w:tcW w:w="2182" w:type="dxa"/>
            <w:vAlign w:val="center"/>
          </w:tcPr>
          <w:p w14:paraId="6EAFD29F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CN105373798B</w:t>
            </w:r>
          </w:p>
        </w:tc>
      </w:tr>
      <w:tr w:rsidR="00FA2CF9" w:rsidRPr="00FA2CF9" w14:paraId="6C51157B" w14:textId="77777777" w:rsidTr="00FA2CF9">
        <w:trPr>
          <w:trHeight w:val="567"/>
        </w:trPr>
        <w:tc>
          <w:tcPr>
            <w:tcW w:w="1208" w:type="dxa"/>
            <w:vAlign w:val="center"/>
          </w:tcPr>
          <w:p w14:paraId="52A7024D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968" w:type="dxa"/>
            <w:vAlign w:val="center"/>
          </w:tcPr>
          <w:p w14:paraId="6C102FB8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1358" w:type="dxa"/>
            <w:vAlign w:val="center"/>
          </w:tcPr>
          <w:p w14:paraId="44038753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671" w:type="dxa"/>
            <w:vAlign w:val="center"/>
          </w:tcPr>
          <w:p w14:paraId="566B6121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一种基于时空相关性的土遗址监测数据修正拟合方法</w:t>
            </w:r>
          </w:p>
        </w:tc>
        <w:tc>
          <w:tcPr>
            <w:tcW w:w="967" w:type="dxa"/>
            <w:vAlign w:val="center"/>
          </w:tcPr>
          <w:p w14:paraId="707A10FE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ZL201610178414.2</w:t>
            </w:r>
          </w:p>
        </w:tc>
        <w:tc>
          <w:tcPr>
            <w:tcW w:w="2182" w:type="dxa"/>
            <w:vAlign w:val="center"/>
          </w:tcPr>
          <w:p w14:paraId="15EAD098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CN105787283B</w:t>
            </w:r>
          </w:p>
        </w:tc>
      </w:tr>
      <w:tr w:rsidR="00FA2CF9" w:rsidRPr="00FA2CF9" w14:paraId="6A219E1D" w14:textId="77777777" w:rsidTr="00FA2CF9">
        <w:trPr>
          <w:trHeight w:val="567"/>
        </w:trPr>
        <w:tc>
          <w:tcPr>
            <w:tcW w:w="1208" w:type="dxa"/>
            <w:vAlign w:val="center"/>
          </w:tcPr>
          <w:p w14:paraId="7DB20DB6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968" w:type="dxa"/>
            <w:vAlign w:val="center"/>
          </w:tcPr>
          <w:p w14:paraId="32C4ED0A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1358" w:type="dxa"/>
            <w:vAlign w:val="center"/>
          </w:tcPr>
          <w:p w14:paraId="47C65E17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671" w:type="dxa"/>
            <w:vAlign w:val="center"/>
          </w:tcPr>
          <w:p w14:paraId="201480CF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一种基于HVS与引导滤波器的土遗址裂缝检测方法</w:t>
            </w:r>
          </w:p>
        </w:tc>
        <w:tc>
          <w:tcPr>
            <w:tcW w:w="967" w:type="dxa"/>
            <w:vAlign w:val="center"/>
          </w:tcPr>
          <w:p w14:paraId="4D9E409E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ZL201510418460.0</w:t>
            </w:r>
          </w:p>
        </w:tc>
        <w:tc>
          <w:tcPr>
            <w:tcW w:w="2182" w:type="dxa"/>
            <w:vAlign w:val="center"/>
          </w:tcPr>
          <w:p w14:paraId="4B21C8D0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CN105241886B</w:t>
            </w:r>
          </w:p>
        </w:tc>
      </w:tr>
      <w:tr w:rsidR="00FA2CF9" w:rsidRPr="00FA2CF9" w14:paraId="5538638A" w14:textId="77777777" w:rsidTr="00FA2CF9">
        <w:trPr>
          <w:trHeight w:val="567"/>
        </w:trPr>
        <w:tc>
          <w:tcPr>
            <w:tcW w:w="1208" w:type="dxa"/>
            <w:vAlign w:val="center"/>
          </w:tcPr>
          <w:p w14:paraId="26BBB479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968" w:type="dxa"/>
            <w:vAlign w:val="center"/>
          </w:tcPr>
          <w:p w14:paraId="0A075C0E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1358" w:type="dxa"/>
            <w:vAlign w:val="center"/>
          </w:tcPr>
          <w:p w14:paraId="57632D3F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软著</w:t>
            </w:r>
            <w:proofErr w:type="gramEnd"/>
          </w:p>
        </w:tc>
        <w:tc>
          <w:tcPr>
            <w:tcW w:w="1671" w:type="dxa"/>
            <w:vAlign w:val="center"/>
          </w:tcPr>
          <w:p w14:paraId="12CBB184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基于R语言的非线性点图数据可视化软件</w:t>
            </w:r>
          </w:p>
        </w:tc>
        <w:tc>
          <w:tcPr>
            <w:tcW w:w="967" w:type="dxa"/>
            <w:vAlign w:val="center"/>
          </w:tcPr>
          <w:p w14:paraId="2B65D073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sz w:val="24"/>
                <w:szCs w:val="24"/>
                <w:lang w:val="zh-CN"/>
              </w:rPr>
              <w:t>2019SR0258097</w:t>
            </w:r>
          </w:p>
        </w:tc>
        <w:tc>
          <w:tcPr>
            <w:tcW w:w="2182" w:type="dxa"/>
            <w:vAlign w:val="center"/>
          </w:tcPr>
          <w:p w14:paraId="7BFA87CB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sz w:val="24"/>
                <w:szCs w:val="24"/>
                <w:lang w:val="zh-CN"/>
              </w:rPr>
            </w:pPr>
          </w:p>
        </w:tc>
      </w:tr>
    </w:tbl>
    <w:p w14:paraId="6F4F9B71" w14:textId="77777777" w:rsidR="00FA2CF9" w:rsidRPr="00FA2CF9" w:rsidRDefault="00FA2CF9" w:rsidP="00FA2CF9">
      <w:pPr>
        <w:rPr>
          <w:rFonts w:ascii="方正小标宋简体" w:eastAsia="方正小标宋简体" w:hAnsi="Calibri" w:cs="Times New Roman"/>
          <w:sz w:val="28"/>
          <w:szCs w:val="28"/>
        </w:rPr>
      </w:pPr>
    </w:p>
    <w:p w14:paraId="5C0B36FC" w14:textId="77777777" w:rsidR="00FA2CF9" w:rsidRPr="00FA2CF9" w:rsidRDefault="00FA2CF9" w:rsidP="00FA2CF9">
      <w:pPr>
        <w:rPr>
          <w:rFonts w:ascii="方正小标宋简体" w:eastAsia="方正小标宋简体" w:hAnsi="Calibri" w:cs="Times New Roman"/>
          <w:sz w:val="28"/>
          <w:szCs w:val="28"/>
        </w:rPr>
      </w:pPr>
      <w:r w:rsidRPr="00FA2CF9">
        <w:rPr>
          <w:rFonts w:ascii="方正小标宋简体" w:eastAsia="方正小标宋简体" w:hAnsi="Calibri" w:cs="Times New Roman" w:hint="eastAsia"/>
          <w:sz w:val="28"/>
          <w:szCs w:val="28"/>
        </w:rPr>
        <w:t>六、代表性论文专著目录</w:t>
      </w:r>
    </w:p>
    <w:tbl>
      <w:tblPr>
        <w:tblpPr w:leftFromText="180" w:rightFromText="180" w:vertAnchor="text" w:horzAnchor="margin" w:tblpY="1333"/>
        <w:tblW w:w="8809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67"/>
        <w:gridCol w:w="1275"/>
        <w:gridCol w:w="1245"/>
        <w:gridCol w:w="1006"/>
        <w:gridCol w:w="726"/>
        <w:gridCol w:w="655"/>
        <w:gridCol w:w="729"/>
        <w:gridCol w:w="782"/>
      </w:tblGrid>
      <w:tr w:rsidR="00FA2CF9" w:rsidRPr="00FA2CF9" w14:paraId="3C7A37FC" w14:textId="77777777" w:rsidTr="00FA2CF9">
        <w:trPr>
          <w:trHeight w:val="1866"/>
        </w:trPr>
        <w:tc>
          <w:tcPr>
            <w:tcW w:w="424" w:type="dxa"/>
            <w:vAlign w:val="center"/>
          </w:tcPr>
          <w:p w14:paraId="354941FB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967" w:type="dxa"/>
            <w:vAlign w:val="center"/>
          </w:tcPr>
          <w:p w14:paraId="56750B41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论文专著</w:t>
            </w:r>
          </w:p>
          <w:p w14:paraId="633DAAFB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1275" w:type="dxa"/>
            <w:vAlign w:val="center"/>
          </w:tcPr>
          <w:p w14:paraId="4FD54E60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刊名</w:t>
            </w:r>
          </w:p>
        </w:tc>
        <w:tc>
          <w:tcPr>
            <w:tcW w:w="1245" w:type="dxa"/>
            <w:vAlign w:val="center"/>
          </w:tcPr>
          <w:p w14:paraId="452CA7FE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作者</w:t>
            </w:r>
          </w:p>
        </w:tc>
        <w:tc>
          <w:tcPr>
            <w:tcW w:w="1006" w:type="dxa"/>
            <w:vAlign w:val="center"/>
          </w:tcPr>
          <w:p w14:paraId="5D35A36C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年卷页码（xx年xx卷xx页）</w:t>
            </w:r>
          </w:p>
        </w:tc>
        <w:tc>
          <w:tcPr>
            <w:tcW w:w="726" w:type="dxa"/>
            <w:vAlign w:val="center"/>
          </w:tcPr>
          <w:p w14:paraId="6DCB5281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发表时间</w:t>
            </w:r>
          </w:p>
        </w:tc>
        <w:tc>
          <w:tcPr>
            <w:tcW w:w="655" w:type="dxa"/>
            <w:vAlign w:val="center"/>
          </w:tcPr>
          <w:p w14:paraId="2C290AC3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通讯作者</w:t>
            </w:r>
          </w:p>
        </w:tc>
        <w:tc>
          <w:tcPr>
            <w:tcW w:w="729" w:type="dxa"/>
            <w:vAlign w:val="center"/>
          </w:tcPr>
          <w:p w14:paraId="3D8EA3E5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第一作者</w:t>
            </w:r>
          </w:p>
        </w:tc>
        <w:tc>
          <w:tcPr>
            <w:tcW w:w="782" w:type="dxa"/>
            <w:vAlign w:val="center"/>
          </w:tcPr>
          <w:p w14:paraId="243265DB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val="zh-CN"/>
              </w:rPr>
              <w:t>知识产权是否归国内所有</w:t>
            </w:r>
          </w:p>
        </w:tc>
      </w:tr>
      <w:tr w:rsidR="00FA2CF9" w:rsidRPr="00FA2CF9" w14:paraId="2EE959F7" w14:textId="77777777" w:rsidTr="00FA2CF9">
        <w:trPr>
          <w:trHeight w:val="1866"/>
        </w:trPr>
        <w:tc>
          <w:tcPr>
            <w:tcW w:w="424" w:type="dxa"/>
            <w:vAlign w:val="center"/>
          </w:tcPr>
          <w:p w14:paraId="37C28594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67" w:type="dxa"/>
            <w:vAlign w:val="center"/>
          </w:tcPr>
          <w:p w14:paraId="3C8B6019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RS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CIS: Robust Single-Step Spectral Clustering with Intrinsic Subspace</w:t>
            </w:r>
          </w:p>
        </w:tc>
        <w:tc>
          <w:tcPr>
            <w:tcW w:w="1275" w:type="dxa"/>
            <w:vAlign w:val="center"/>
          </w:tcPr>
          <w:p w14:paraId="49F2770C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The Thirty-Third AAAI Conference on Artificial Intelligence</w:t>
            </w:r>
          </w:p>
        </w:tc>
        <w:tc>
          <w:tcPr>
            <w:tcW w:w="1245" w:type="dxa"/>
            <w:vAlign w:val="center"/>
          </w:tcPr>
          <w:p w14:paraId="75CDEAA3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Yun Xiao,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Pengzhen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Ren,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Zhihui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Li,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Xiaojiang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Chen, Xin Wang,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Dingyi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Fang</w:t>
            </w:r>
          </w:p>
        </w:tc>
        <w:tc>
          <w:tcPr>
            <w:tcW w:w="1006" w:type="dxa"/>
            <w:vAlign w:val="center"/>
          </w:tcPr>
          <w:p w14:paraId="77AF62E7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2019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年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33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卷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5482-5489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页</w:t>
            </w:r>
          </w:p>
        </w:tc>
        <w:tc>
          <w:tcPr>
            <w:tcW w:w="726" w:type="dxa"/>
            <w:vAlign w:val="center"/>
          </w:tcPr>
          <w:p w14:paraId="1E722325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2019-07-17</w:t>
            </w:r>
          </w:p>
        </w:tc>
        <w:tc>
          <w:tcPr>
            <w:tcW w:w="655" w:type="dxa"/>
            <w:vAlign w:val="center"/>
          </w:tcPr>
          <w:p w14:paraId="1BBAF339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Zhihui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Li</w:t>
            </w:r>
          </w:p>
        </w:tc>
        <w:tc>
          <w:tcPr>
            <w:tcW w:w="729" w:type="dxa"/>
            <w:vAlign w:val="center"/>
          </w:tcPr>
          <w:p w14:paraId="6E118EB2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Yun Xiao</w:t>
            </w:r>
          </w:p>
        </w:tc>
        <w:tc>
          <w:tcPr>
            <w:tcW w:w="782" w:type="dxa"/>
            <w:vAlign w:val="center"/>
          </w:tcPr>
          <w:p w14:paraId="329C3D53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</w:t>
            </w:r>
          </w:p>
        </w:tc>
      </w:tr>
      <w:tr w:rsidR="00FA2CF9" w:rsidRPr="00FA2CF9" w14:paraId="57F208EE" w14:textId="77777777" w:rsidTr="00FA2CF9">
        <w:trPr>
          <w:trHeight w:val="1866"/>
        </w:trPr>
        <w:tc>
          <w:tcPr>
            <w:tcW w:w="424" w:type="dxa"/>
            <w:vAlign w:val="center"/>
          </w:tcPr>
          <w:p w14:paraId="492D3724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1967" w:type="dxa"/>
            <w:vAlign w:val="center"/>
          </w:tcPr>
          <w:p w14:paraId="66A934D2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Robust Auto-Weighted Multi-View Clustering.</w:t>
            </w:r>
          </w:p>
        </w:tc>
        <w:tc>
          <w:tcPr>
            <w:tcW w:w="1275" w:type="dxa"/>
            <w:vAlign w:val="center"/>
          </w:tcPr>
          <w:p w14:paraId="045C46D7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Proceedings of the Twenty-Seventh International Joint Conference on Artificial Intelligence</w:t>
            </w:r>
          </w:p>
        </w:tc>
        <w:tc>
          <w:tcPr>
            <w:tcW w:w="1245" w:type="dxa"/>
            <w:vAlign w:val="center"/>
          </w:tcPr>
          <w:p w14:paraId="631664D2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Pengzhen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Ren,Yun</w:t>
            </w:r>
            <w:proofErr w:type="spellEnd"/>
            <w:proofErr w:type="gram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Xiao,Pengfei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Xu,Jun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Guo,Xiaojiang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Chen,Xin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Wang,Dingyi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Fang</w:t>
            </w:r>
          </w:p>
        </w:tc>
        <w:tc>
          <w:tcPr>
            <w:tcW w:w="1006" w:type="dxa"/>
            <w:vAlign w:val="center"/>
          </w:tcPr>
          <w:p w14:paraId="6D26A766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2018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年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2644-2650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页</w:t>
            </w:r>
          </w:p>
        </w:tc>
        <w:tc>
          <w:tcPr>
            <w:tcW w:w="726" w:type="dxa"/>
            <w:vAlign w:val="center"/>
          </w:tcPr>
          <w:p w14:paraId="7EF0EF75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2018-07-13</w:t>
            </w:r>
          </w:p>
        </w:tc>
        <w:tc>
          <w:tcPr>
            <w:tcW w:w="655" w:type="dxa"/>
            <w:vAlign w:val="center"/>
          </w:tcPr>
          <w:p w14:paraId="7C1F61FF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Yun Xiao</w:t>
            </w:r>
          </w:p>
        </w:tc>
        <w:tc>
          <w:tcPr>
            <w:tcW w:w="729" w:type="dxa"/>
            <w:vAlign w:val="center"/>
          </w:tcPr>
          <w:p w14:paraId="5AFF75A3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Pengzhen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Ren</w:t>
            </w:r>
          </w:p>
        </w:tc>
        <w:tc>
          <w:tcPr>
            <w:tcW w:w="782" w:type="dxa"/>
            <w:vAlign w:val="center"/>
          </w:tcPr>
          <w:p w14:paraId="1550CDC0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</w:t>
            </w:r>
          </w:p>
        </w:tc>
      </w:tr>
      <w:tr w:rsidR="00FA2CF9" w:rsidRPr="00FA2CF9" w14:paraId="4CA6C2BA" w14:textId="77777777" w:rsidTr="00FA2CF9">
        <w:trPr>
          <w:trHeight w:val="1866"/>
        </w:trPr>
        <w:tc>
          <w:tcPr>
            <w:tcW w:w="424" w:type="dxa"/>
            <w:vAlign w:val="center"/>
          </w:tcPr>
          <w:p w14:paraId="7B4D658E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1967" w:type="dxa"/>
            <w:vAlign w:val="center"/>
          </w:tcPr>
          <w:p w14:paraId="633DE348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Structured Optimal Graph-Based Clustering </w:t>
            </w:r>
            <w:proofErr w:type="gram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With</w:t>
            </w:r>
            <w:proofErr w:type="gram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Flexible Embedding</w:t>
            </w:r>
          </w:p>
        </w:tc>
        <w:tc>
          <w:tcPr>
            <w:tcW w:w="1275" w:type="dxa"/>
            <w:vAlign w:val="center"/>
          </w:tcPr>
          <w:p w14:paraId="5845342C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IEEE Transactions on Neural Networks and Learning Systems</w:t>
            </w:r>
          </w:p>
        </w:tc>
        <w:tc>
          <w:tcPr>
            <w:tcW w:w="1245" w:type="dxa"/>
            <w:vAlign w:val="center"/>
          </w:tcPr>
          <w:p w14:paraId="71EF4EDA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Pengzhen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Ren,Yun</w:t>
            </w:r>
            <w:proofErr w:type="spellEnd"/>
            <w:proofErr w:type="gram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Xiao,Xiaojun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Chang,Mahesh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Prakash,Feiping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Nie,Xin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Wang,Xiaojiang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Chen</w:t>
            </w:r>
          </w:p>
        </w:tc>
        <w:tc>
          <w:tcPr>
            <w:tcW w:w="1006" w:type="dxa"/>
            <w:vAlign w:val="center"/>
          </w:tcPr>
          <w:p w14:paraId="04B0FD5B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2020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年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31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卷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3801-3813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页</w:t>
            </w:r>
          </w:p>
        </w:tc>
        <w:tc>
          <w:tcPr>
            <w:tcW w:w="726" w:type="dxa"/>
            <w:vAlign w:val="center"/>
          </w:tcPr>
          <w:p w14:paraId="14F43ECA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2020-10-10</w:t>
            </w:r>
          </w:p>
        </w:tc>
        <w:tc>
          <w:tcPr>
            <w:tcW w:w="655" w:type="dxa"/>
            <w:vAlign w:val="center"/>
          </w:tcPr>
          <w:p w14:paraId="79197DBB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Yun Xiao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，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Xiaojun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Chang</w:t>
            </w:r>
          </w:p>
        </w:tc>
        <w:tc>
          <w:tcPr>
            <w:tcW w:w="729" w:type="dxa"/>
            <w:vAlign w:val="center"/>
          </w:tcPr>
          <w:p w14:paraId="61F97188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Pengzhen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Ren</w:t>
            </w:r>
          </w:p>
        </w:tc>
        <w:tc>
          <w:tcPr>
            <w:tcW w:w="782" w:type="dxa"/>
            <w:vAlign w:val="center"/>
          </w:tcPr>
          <w:p w14:paraId="39855F53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</w:t>
            </w:r>
          </w:p>
        </w:tc>
      </w:tr>
      <w:tr w:rsidR="00FA2CF9" w:rsidRPr="00FA2CF9" w14:paraId="6FF7D72C" w14:textId="77777777" w:rsidTr="00FA2CF9">
        <w:trPr>
          <w:trHeight w:val="1866"/>
        </w:trPr>
        <w:tc>
          <w:tcPr>
            <w:tcW w:w="424" w:type="dxa"/>
            <w:vAlign w:val="center"/>
          </w:tcPr>
          <w:p w14:paraId="34892FAA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1967" w:type="dxa"/>
            <w:vAlign w:val="center"/>
          </w:tcPr>
          <w:p w14:paraId="0DF65B49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Robust Self-Weighted Multi-View Projection Clustering</w:t>
            </w:r>
          </w:p>
        </w:tc>
        <w:tc>
          <w:tcPr>
            <w:tcW w:w="1275" w:type="dxa"/>
            <w:vAlign w:val="center"/>
          </w:tcPr>
          <w:p w14:paraId="3F18C0C8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The Thirty-Fourth AAAI Conference on Artificial Intelligence</w:t>
            </w:r>
          </w:p>
        </w:tc>
        <w:tc>
          <w:tcPr>
            <w:tcW w:w="1245" w:type="dxa"/>
            <w:vAlign w:val="center"/>
          </w:tcPr>
          <w:p w14:paraId="33A89A84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Beilei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Wang,Yun</w:t>
            </w:r>
            <w:proofErr w:type="spellEnd"/>
            <w:proofErr w:type="gram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Xiao,Zhihui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Li,Xuanhong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Wang,Xiaojiang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Chen,Dingyi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Fang</w:t>
            </w:r>
          </w:p>
        </w:tc>
        <w:tc>
          <w:tcPr>
            <w:tcW w:w="1006" w:type="dxa"/>
            <w:vAlign w:val="center"/>
          </w:tcPr>
          <w:p w14:paraId="663C75F8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2020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年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34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卷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6110-6117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页</w:t>
            </w:r>
          </w:p>
        </w:tc>
        <w:tc>
          <w:tcPr>
            <w:tcW w:w="726" w:type="dxa"/>
            <w:vAlign w:val="center"/>
          </w:tcPr>
          <w:p w14:paraId="388697E4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2020-04-03</w:t>
            </w:r>
          </w:p>
        </w:tc>
        <w:tc>
          <w:tcPr>
            <w:tcW w:w="655" w:type="dxa"/>
            <w:vAlign w:val="center"/>
          </w:tcPr>
          <w:p w14:paraId="1E7DD5C7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Yun </w:t>
            </w:r>
            <w:proofErr w:type="spellStart"/>
            <w:proofErr w:type="gram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Xiao,Zhihui</w:t>
            </w:r>
            <w:proofErr w:type="spellEnd"/>
            <w:proofErr w:type="gram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Li</w:t>
            </w:r>
          </w:p>
        </w:tc>
        <w:tc>
          <w:tcPr>
            <w:tcW w:w="729" w:type="dxa"/>
            <w:vAlign w:val="center"/>
          </w:tcPr>
          <w:p w14:paraId="5C7F05DD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Beilei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Wang</w:t>
            </w:r>
          </w:p>
        </w:tc>
        <w:tc>
          <w:tcPr>
            <w:tcW w:w="782" w:type="dxa"/>
            <w:vAlign w:val="center"/>
          </w:tcPr>
          <w:p w14:paraId="1010CF92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</w:t>
            </w:r>
          </w:p>
        </w:tc>
      </w:tr>
      <w:tr w:rsidR="00FA2CF9" w:rsidRPr="00FA2CF9" w14:paraId="2FB53EF7" w14:textId="77777777" w:rsidTr="00FA2CF9">
        <w:trPr>
          <w:trHeight w:val="1866"/>
        </w:trPr>
        <w:tc>
          <w:tcPr>
            <w:tcW w:w="424" w:type="dxa"/>
            <w:vAlign w:val="center"/>
          </w:tcPr>
          <w:p w14:paraId="1206A999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1967" w:type="dxa"/>
            <w:vAlign w:val="center"/>
          </w:tcPr>
          <w:p w14:paraId="24A51ABD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Joint Principal Component and Discriminant Analysis for Dimensionality Reduction</w:t>
            </w:r>
          </w:p>
        </w:tc>
        <w:tc>
          <w:tcPr>
            <w:tcW w:w="1275" w:type="dxa"/>
            <w:vAlign w:val="center"/>
          </w:tcPr>
          <w:p w14:paraId="6CFF9B6D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IEEE Transactions on Neural Networks and Learning Systems</w:t>
            </w:r>
          </w:p>
        </w:tc>
        <w:tc>
          <w:tcPr>
            <w:tcW w:w="1245" w:type="dxa"/>
            <w:vAlign w:val="center"/>
          </w:tcPr>
          <w:p w14:paraId="24FA8B7A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Xiaowei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Zhao,Jun</w:t>
            </w:r>
            <w:proofErr w:type="spellEnd"/>
            <w:proofErr w:type="gram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Guo,Feiping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Nie,Ling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Chen,Zhihui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Li,Huaxiang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lastRenderedPageBreak/>
              <w:t>Zhang</w:t>
            </w:r>
          </w:p>
        </w:tc>
        <w:tc>
          <w:tcPr>
            <w:tcW w:w="1006" w:type="dxa"/>
            <w:vAlign w:val="center"/>
          </w:tcPr>
          <w:p w14:paraId="3AC589EF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lastRenderedPageBreak/>
              <w:t>2020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年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31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卷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433-444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页</w:t>
            </w:r>
          </w:p>
        </w:tc>
        <w:tc>
          <w:tcPr>
            <w:tcW w:w="726" w:type="dxa"/>
            <w:vAlign w:val="center"/>
          </w:tcPr>
          <w:p w14:paraId="47495BA8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2020-02-02</w:t>
            </w:r>
          </w:p>
        </w:tc>
        <w:tc>
          <w:tcPr>
            <w:tcW w:w="655" w:type="dxa"/>
            <w:vAlign w:val="center"/>
          </w:tcPr>
          <w:p w14:paraId="644E20F5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Feiping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Nie</w:t>
            </w:r>
            <w:proofErr w:type="spellEnd"/>
          </w:p>
        </w:tc>
        <w:tc>
          <w:tcPr>
            <w:tcW w:w="729" w:type="dxa"/>
            <w:vAlign w:val="center"/>
          </w:tcPr>
          <w:p w14:paraId="24534A8C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Xiaowei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Zhao,Jun</w:t>
            </w:r>
            <w:proofErr w:type="spellEnd"/>
            <w:proofErr w:type="gram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Guo</w:t>
            </w:r>
          </w:p>
        </w:tc>
        <w:tc>
          <w:tcPr>
            <w:tcW w:w="782" w:type="dxa"/>
            <w:vAlign w:val="center"/>
          </w:tcPr>
          <w:p w14:paraId="2A5F93C9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</w:t>
            </w:r>
          </w:p>
        </w:tc>
      </w:tr>
      <w:tr w:rsidR="00FA2CF9" w:rsidRPr="00FA2CF9" w14:paraId="0D97CE61" w14:textId="77777777" w:rsidTr="00FA2CF9">
        <w:trPr>
          <w:trHeight w:val="1866"/>
        </w:trPr>
        <w:tc>
          <w:tcPr>
            <w:tcW w:w="424" w:type="dxa"/>
            <w:vAlign w:val="center"/>
          </w:tcPr>
          <w:p w14:paraId="573D655E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1967" w:type="dxa"/>
            <w:vAlign w:val="center"/>
          </w:tcPr>
          <w:p w14:paraId="6966A69B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Evaluating Brush Movements for Chinese Calligraphy: A Computer Vision Based Approach</w:t>
            </w:r>
          </w:p>
        </w:tc>
        <w:tc>
          <w:tcPr>
            <w:tcW w:w="1275" w:type="dxa"/>
            <w:vAlign w:val="center"/>
          </w:tcPr>
          <w:p w14:paraId="221271E2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Proceedings of the Twenty-Seventh International Joint Conference on Artificial Intelligence</w:t>
            </w:r>
          </w:p>
        </w:tc>
        <w:tc>
          <w:tcPr>
            <w:tcW w:w="1245" w:type="dxa"/>
            <w:vAlign w:val="center"/>
          </w:tcPr>
          <w:p w14:paraId="38A7C252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Pengfei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Xu,Lei</w:t>
            </w:r>
            <w:proofErr w:type="spellEnd"/>
            <w:proofErr w:type="gram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Wang,Ziyu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Guan,Xia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Zheng,Xiaojiang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Chen,Zhanyong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Tang,Dingyi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Fang,Xiaoqing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Gong</w:t>
            </w:r>
          </w:p>
        </w:tc>
        <w:tc>
          <w:tcPr>
            <w:tcW w:w="1006" w:type="dxa"/>
            <w:vAlign w:val="center"/>
          </w:tcPr>
          <w:p w14:paraId="16D687C0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2018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年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1050-1056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页</w:t>
            </w:r>
          </w:p>
        </w:tc>
        <w:tc>
          <w:tcPr>
            <w:tcW w:w="726" w:type="dxa"/>
            <w:vAlign w:val="center"/>
          </w:tcPr>
          <w:p w14:paraId="3F22A0EC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2018-05-01</w:t>
            </w:r>
          </w:p>
        </w:tc>
        <w:tc>
          <w:tcPr>
            <w:tcW w:w="655" w:type="dxa"/>
            <w:vAlign w:val="center"/>
          </w:tcPr>
          <w:p w14:paraId="2E846536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 Zheng</w:t>
            </w:r>
          </w:p>
        </w:tc>
        <w:tc>
          <w:tcPr>
            <w:tcW w:w="729" w:type="dxa"/>
            <w:vAlign w:val="center"/>
          </w:tcPr>
          <w:p w14:paraId="282B9C8A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Pengfei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Xu</w:t>
            </w:r>
          </w:p>
        </w:tc>
        <w:tc>
          <w:tcPr>
            <w:tcW w:w="782" w:type="dxa"/>
            <w:vAlign w:val="center"/>
          </w:tcPr>
          <w:p w14:paraId="2C211E65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</w:t>
            </w:r>
          </w:p>
        </w:tc>
      </w:tr>
      <w:tr w:rsidR="00FA2CF9" w:rsidRPr="00FA2CF9" w14:paraId="1ED6861F" w14:textId="77777777" w:rsidTr="00FA2CF9">
        <w:trPr>
          <w:trHeight w:val="1866"/>
        </w:trPr>
        <w:tc>
          <w:tcPr>
            <w:tcW w:w="424" w:type="dxa"/>
            <w:vAlign w:val="center"/>
          </w:tcPr>
          <w:p w14:paraId="13D50FDF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1967" w:type="dxa"/>
            <w:vAlign w:val="center"/>
          </w:tcPr>
          <w:p w14:paraId="6FCE8D10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Unsupervised 2D Dimensionality Reduction with Adaptive Structure Learning</w:t>
            </w:r>
          </w:p>
        </w:tc>
        <w:tc>
          <w:tcPr>
            <w:tcW w:w="1275" w:type="dxa"/>
            <w:vAlign w:val="center"/>
          </w:tcPr>
          <w:p w14:paraId="6206A1B6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Neural computation</w:t>
            </w:r>
          </w:p>
        </w:tc>
        <w:tc>
          <w:tcPr>
            <w:tcW w:w="1245" w:type="dxa"/>
            <w:vAlign w:val="center"/>
          </w:tcPr>
          <w:p w14:paraId="3376A98C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Xiaowei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Zhao,Feiping</w:t>
            </w:r>
            <w:proofErr w:type="spellEnd"/>
            <w:proofErr w:type="gram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Nie,Sen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Wang,Jun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Guo,Pengfei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Xu,Xiaojiang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Chen</w:t>
            </w:r>
          </w:p>
        </w:tc>
        <w:tc>
          <w:tcPr>
            <w:tcW w:w="1006" w:type="dxa"/>
            <w:vAlign w:val="center"/>
          </w:tcPr>
          <w:p w14:paraId="6A531EF2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2017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年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29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卷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1352-1374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页</w:t>
            </w:r>
          </w:p>
        </w:tc>
        <w:tc>
          <w:tcPr>
            <w:tcW w:w="726" w:type="dxa"/>
            <w:vAlign w:val="center"/>
          </w:tcPr>
          <w:p w14:paraId="11D727DF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2017-05-01</w:t>
            </w:r>
          </w:p>
        </w:tc>
        <w:tc>
          <w:tcPr>
            <w:tcW w:w="655" w:type="dxa"/>
            <w:vAlign w:val="center"/>
          </w:tcPr>
          <w:p w14:paraId="06215674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Jun Guo</w:t>
            </w:r>
          </w:p>
        </w:tc>
        <w:tc>
          <w:tcPr>
            <w:tcW w:w="729" w:type="dxa"/>
            <w:vAlign w:val="center"/>
          </w:tcPr>
          <w:p w14:paraId="47FE5BB5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Xiaowei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Zhao</w:t>
            </w:r>
          </w:p>
        </w:tc>
        <w:tc>
          <w:tcPr>
            <w:tcW w:w="782" w:type="dxa"/>
            <w:vAlign w:val="center"/>
          </w:tcPr>
          <w:p w14:paraId="0411181B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</w:t>
            </w:r>
          </w:p>
        </w:tc>
      </w:tr>
      <w:tr w:rsidR="00FA2CF9" w:rsidRPr="00FA2CF9" w14:paraId="69E639F0" w14:textId="77777777" w:rsidTr="00FA2CF9">
        <w:trPr>
          <w:trHeight w:val="1866"/>
        </w:trPr>
        <w:tc>
          <w:tcPr>
            <w:tcW w:w="424" w:type="dxa"/>
            <w:vAlign w:val="center"/>
          </w:tcPr>
          <w:p w14:paraId="26E42396" w14:textId="77777777" w:rsidR="00FA2CF9" w:rsidRPr="00FA2CF9" w:rsidRDefault="00FA2CF9" w:rsidP="00FA2CF9">
            <w:pPr>
              <w:adjustRightIn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1967" w:type="dxa"/>
            <w:vAlign w:val="center"/>
          </w:tcPr>
          <w:p w14:paraId="1936008B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General model for linear information extraction based on the shear transformation</w:t>
            </w:r>
          </w:p>
        </w:tc>
        <w:tc>
          <w:tcPr>
            <w:tcW w:w="1275" w:type="dxa"/>
            <w:vAlign w:val="center"/>
          </w:tcPr>
          <w:p w14:paraId="47BFA02C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Pattern Recognition Letters</w:t>
            </w:r>
          </w:p>
        </w:tc>
        <w:tc>
          <w:tcPr>
            <w:tcW w:w="1245" w:type="dxa"/>
            <w:vAlign w:val="center"/>
          </w:tcPr>
          <w:p w14:paraId="1D70A35C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Pengfei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Xu,Jun</w:t>
            </w:r>
            <w:proofErr w:type="spellEnd"/>
            <w:proofErr w:type="gram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Guo,Feng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Chen,Yun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Xiao,Qishou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Xia,Baoying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Liu</w:t>
            </w:r>
          </w:p>
        </w:tc>
        <w:tc>
          <w:tcPr>
            <w:tcW w:w="1006" w:type="dxa"/>
            <w:vAlign w:val="center"/>
          </w:tcPr>
          <w:p w14:paraId="0537BF11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2020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年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130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卷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107-115</w:t>
            </w: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页</w:t>
            </w:r>
          </w:p>
        </w:tc>
        <w:tc>
          <w:tcPr>
            <w:tcW w:w="726" w:type="dxa"/>
            <w:vAlign w:val="center"/>
          </w:tcPr>
          <w:p w14:paraId="46A99CF5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2020-02-01</w:t>
            </w:r>
          </w:p>
        </w:tc>
        <w:tc>
          <w:tcPr>
            <w:tcW w:w="655" w:type="dxa"/>
            <w:vAlign w:val="center"/>
          </w:tcPr>
          <w:p w14:paraId="73F73C2A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Jun Guo</w:t>
            </w:r>
          </w:p>
        </w:tc>
        <w:tc>
          <w:tcPr>
            <w:tcW w:w="729" w:type="dxa"/>
            <w:vAlign w:val="center"/>
          </w:tcPr>
          <w:p w14:paraId="6ECC1D4D" w14:textId="77777777" w:rsidR="00FA2CF9" w:rsidRPr="008A7AE5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Times New Roman" w:eastAsia="仿宋_GB2312" w:hAnsi="Times New Roman" w:cs="Times New Roman"/>
                <w:b/>
                <w:sz w:val="18"/>
                <w:szCs w:val="18"/>
                <w:lang w:val="zh-CN"/>
              </w:rPr>
            </w:pPr>
            <w:proofErr w:type="spellStart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Pengfei</w:t>
            </w:r>
            <w:proofErr w:type="spellEnd"/>
            <w:r w:rsidRPr="008A7AE5"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 Xu</w:t>
            </w:r>
          </w:p>
        </w:tc>
        <w:tc>
          <w:tcPr>
            <w:tcW w:w="782" w:type="dxa"/>
            <w:vAlign w:val="center"/>
          </w:tcPr>
          <w:p w14:paraId="278D1187" w14:textId="77777777" w:rsidR="00FA2CF9" w:rsidRPr="00FA2CF9" w:rsidRDefault="00FA2CF9" w:rsidP="00FA2CF9">
            <w:pPr>
              <w:adjustRightInd w:val="0"/>
              <w:snapToGrid w:val="0"/>
              <w:spacing w:line="360" w:lineRule="exact"/>
              <w:jc w:val="center"/>
              <w:outlineLvl w:val="1"/>
              <w:rPr>
                <w:rFonts w:ascii="仿宋_GB2312" w:eastAsia="仿宋_GB2312" w:hAnsi="Times New Roman" w:cs="Times New Roman"/>
                <w:b/>
                <w:sz w:val="24"/>
                <w:szCs w:val="24"/>
                <w:lang w:val="zh-CN"/>
              </w:rPr>
            </w:pPr>
            <w:r w:rsidRPr="00FA2CF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</w:t>
            </w:r>
          </w:p>
        </w:tc>
      </w:tr>
    </w:tbl>
    <w:p w14:paraId="40499A7B" w14:textId="77777777" w:rsidR="00FA2CF9" w:rsidRPr="00FA2CF9" w:rsidRDefault="00FA2CF9" w:rsidP="00FA2CF9">
      <w:pPr>
        <w:rPr>
          <w:rFonts w:ascii="方正小标宋简体" w:eastAsia="方正小标宋简体" w:hAnsi="Calibri" w:cs="Times New Roman"/>
          <w:sz w:val="28"/>
          <w:szCs w:val="28"/>
        </w:rPr>
      </w:pPr>
    </w:p>
    <w:p w14:paraId="23384298" w14:textId="77777777" w:rsidR="00CE698F" w:rsidRPr="00CE698F" w:rsidRDefault="00CE698F" w:rsidP="00FA2CF9">
      <w:pPr>
        <w:spacing w:line="360" w:lineRule="auto"/>
        <w:ind w:right="482"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</w:p>
    <w:sectPr w:rsidR="00CE698F" w:rsidRPr="00CE6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47"/>
    <w:rsid w:val="00055C47"/>
    <w:rsid w:val="001349DC"/>
    <w:rsid w:val="00651719"/>
    <w:rsid w:val="008A7AE5"/>
    <w:rsid w:val="00B05DC0"/>
    <w:rsid w:val="00CE698F"/>
    <w:rsid w:val="00F45504"/>
    <w:rsid w:val="00FA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70DE"/>
  <w15:chartTrackingRefBased/>
  <w15:docId w15:val="{048F3106-8CEF-4243-B011-E64BF2D3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55C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C4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Zheng</dc:creator>
  <cp:keywords/>
  <dc:description/>
  <cp:lastModifiedBy>Xia Zheng</cp:lastModifiedBy>
  <cp:revision>10</cp:revision>
  <dcterms:created xsi:type="dcterms:W3CDTF">2021-11-16T02:46:00Z</dcterms:created>
  <dcterms:modified xsi:type="dcterms:W3CDTF">2021-11-23T02:19:00Z</dcterms:modified>
</cp:coreProperties>
</file>