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Times New Roman" w:asciiTheme="minorEastAsia" w:hAnsiTheme="minorEastAsia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cs="Times New Roman" w:asciiTheme="minorEastAsia" w:hAnsiTheme="minorEastAsia"/>
          <w:b/>
          <w:bCs/>
          <w:color w:val="333333"/>
          <w:sz w:val="32"/>
          <w:szCs w:val="32"/>
          <w:shd w:val="clear" w:color="auto" w:fill="FFFFFF"/>
        </w:rPr>
        <w:t>2023年度国家自然科学奖申报公示</w:t>
      </w:r>
    </w:p>
    <w:p>
      <w:pPr>
        <w:pStyle w:val="20"/>
        <w:widowControl/>
        <w:spacing w:line="276" w:lineRule="auto"/>
        <w:ind w:firstLine="0" w:firstLineChars="0"/>
        <w:jc w:val="left"/>
        <w:rPr>
          <w:rFonts w:asciiTheme="minorEastAsia" w:hAnsiTheme="minorEastAsia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/>
          <w:b/>
          <w:bCs/>
          <w:color w:val="333333"/>
          <w:sz w:val="28"/>
          <w:szCs w:val="28"/>
          <w:shd w:val="clear" w:color="auto" w:fill="FFFFFF"/>
        </w:rPr>
        <w:t>1</w:t>
      </w:r>
      <w:r>
        <w:rPr>
          <w:rFonts w:asciiTheme="minorEastAsia" w:hAnsiTheme="minorEastAsia"/>
          <w:b/>
          <w:bCs/>
          <w:color w:val="333333"/>
          <w:sz w:val="28"/>
          <w:szCs w:val="28"/>
          <w:shd w:val="clear" w:color="auto" w:fill="FFFFFF"/>
        </w:rPr>
        <w:t xml:space="preserve">. </w:t>
      </w:r>
      <w:r>
        <w:rPr>
          <w:rFonts w:hint="eastAsia" w:asciiTheme="minorEastAsia" w:hAnsiTheme="minorEastAsia"/>
          <w:b/>
          <w:bCs/>
          <w:color w:val="333333"/>
          <w:sz w:val="28"/>
          <w:szCs w:val="28"/>
          <w:shd w:val="clear" w:color="auto" w:fill="FFFFFF"/>
        </w:rPr>
        <w:t>项目名称</w:t>
      </w:r>
    </w:p>
    <w:p>
      <w:pPr>
        <w:pStyle w:val="20"/>
        <w:widowControl/>
        <w:spacing w:line="276" w:lineRule="auto"/>
        <w:ind w:left="500" w:firstLine="0" w:firstLineChars="0"/>
        <w:jc w:val="left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/>
          <w:color w:val="333333"/>
          <w:sz w:val="28"/>
          <w:szCs w:val="28"/>
          <w:shd w:val="clear" w:color="auto" w:fill="FFFFFF"/>
        </w:rPr>
        <w:t>生物质碳基材料多级结构调控及其土壤固碳修复</w:t>
      </w:r>
      <w:bookmarkStart w:id="0" w:name="_GoBack"/>
      <w:bookmarkEnd w:id="0"/>
      <w:r>
        <w:rPr>
          <w:rFonts w:hint="eastAsia" w:asciiTheme="minorEastAsia" w:hAnsiTheme="minorEastAsia"/>
          <w:color w:val="333333"/>
          <w:sz w:val="28"/>
          <w:szCs w:val="28"/>
          <w:shd w:val="clear" w:color="auto" w:fill="FFFFFF"/>
        </w:rPr>
        <w:t>原理</w:t>
      </w:r>
    </w:p>
    <w:p>
      <w:pPr>
        <w:widowControl/>
        <w:spacing w:line="276" w:lineRule="auto"/>
        <w:jc w:val="left"/>
        <w:rPr>
          <w:rFonts w:asciiTheme="minorEastAsia" w:hAnsiTheme="minorEastAsia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/>
          <w:b/>
          <w:bCs/>
          <w:color w:val="333333"/>
          <w:sz w:val="28"/>
          <w:szCs w:val="28"/>
          <w:shd w:val="clear" w:color="auto" w:fill="FFFFFF"/>
        </w:rPr>
        <w:t>2</w:t>
      </w:r>
      <w:r>
        <w:rPr>
          <w:rFonts w:asciiTheme="minorEastAsia" w:hAnsiTheme="minorEastAsia"/>
          <w:b/>
          <w:bCs/>
          <w:color w:val="333333"/>
          <w:sz w:val="28"/>
          <w:szCs w:val="28"/>
          <w:shd w:val="clear" w:color="auto" w:fill="FFFFFF"/>
        </w:rPr>
        <w:t xml:space="preserve">. </w:t>
      </w:r>
      <w:r>
        <w:rPr>
          <w:rFonts w:hint="eastAsia" w:asciiTheme="minorEastAsia" w:hAnsiTheme="minorEastAsia"/>
          <w:b/>
          <w:bCs/>
          <w:color w:val="333333"/>
          <w:sz w:val="28"/>
          <w:szCs w:val="28"/>
          <w:shd w:val="clear" w:color="auto" w:fill="FFFFFF"/>
        </w:rPr>
        <w:t>提 名 者</w:t>
      </w:r>
    </w:p>
    <w:p>
      <w:pPr>
        <w:pStyle w:val="20"/>
        <w:widowControl/>
        <w:spacing w:line="276" w:lineRule="auto"/>
        <w:ind w:left="500" w:right="-50" w:rightChars="-24" w:firstLine="0" w:firstLineChars="0"/>
        <w:jc w:val="left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/>
          <w:color w:val="333333"/>
          <w:sz w:val="28"/>
          <w:szCs w:val="28"/>
          <w:shd w:val="clear" w:color="auto" w:fill="FFFFFF"/>
        </w:rPr>
        <w:t>叶志镇(浙江大学</w:t>
      </w:r>
      <w:r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  <w:t>)</w:t>
      </w:r>
      <w:r>
        <w:rPr>
          <w:rFonts w:hint="eastAsia" w:asciiTheme="minorEastAsia" w:hAnsiTheme="minorEastAsia"/>
          <w:color w:val="333333"/>
          <w:sz w:val="28"/>
          <w:szCs w:val="28"/>
          <w:shd w:val="clear" w:color="auto" w:fill="FFFFFF"/>
        </w:rPr>
        <w:t>、任发政（中国农业大学）、胡建英（北京大学）、周雪平（中国农业科学院植物保护研究所）、汪永进（南京师范大学）</w:t>
      </w:r>
    </w:p>
    <w:p>
      <w:pPr>
        <w:pStyle w:val="4"/>
        <w:adjustRightInd w:val="0"/>
        <w:snapToGrid w:val="0"/>
        <w:spacing w:before="156" w:beforeLines="50" w:line="276" w:lineRule="auto"/>
        <w:ind w:firstLine="0" w:firstLineChars="0"/>
        <w:outlineLvl w:val="0"/>
        <w:rPr>
          <w:rFonts w:ascii="Times New Roman" w:eastAsia="黑体"/>
          <w:b/>
          <w:bCs/>
          <w:color w:val="0000CC"/>
          <w:sz w:val="28"/>
          <w:szCs w:val="28"/>
          <w:shd w:val="clear" w:color="auto" w:fill="FFFFFF"/>
        </w:rPr>
      </w:pPr>
      <w:r>
        <w:rPr>
          <w:rFonts w:asciiTheme="minorEastAsia" w:hAnsiTheme="minorEastAsia"/>
          <w:b/>
          <w:bCs/>
          <w:color w:val="333333"/>
          <w:sz w:val="28"/>
          <w:szCs w:val="28"/>
          <w:shd w:val="clear" w:color="auto" w:fill="FFFFFF"/>
        </w:rPr>
        <w:t xml:space="preserve">3. </w:t>
      </w:r>
      <w:r>
        <w:rPr>
          <w:rFonts w:hint="eastAsia" w:asciiTheme="minorEastAsia" w:hAnsiTheme="minorEastAsia"/>
          <w:b/>
          <w:bCs/>
          <w:color w:val="333333"/>
          <w:sz w:val="28"/>
          <w:szCs w:val="28"/>
          <w:shd w:val="clear" w:color="auto" w:fill="FFFFFF"/>
        </w:rPr>
        <w:t>五篇代表性论文目录</w:t>
      </w:r>
    </w:p>
    <w:p>
      <w:pPr>
        <w:pStyle w:val="4"/>
        <w:adjustRightInd w:val="0"/>
        <w:spacing w:line="276" w:lineRule="auto"/>
        <w:outlineLvl w:val="0"/>
        <w:rPr>
          <w:rFonts w:ascii="Times New Roman" w:eastAsiaTheme="minorEastAsia"/>
          <w:color w:val="000000"/>
          <w:szCs w:val="24"/>
        </w:rPr>
      </w:pPr>
      <w:r>
        <w:rPr>
          <w:rFonts w:ascii="Times New Roman" w:eastAsiaTheme="minorEastAsia"/>
          <w:color w:val="000000"/>
          <w:szCs w:val="24"/>
        </w:rPr>
        <w:t>(1) Xiao, Xin; Chen, Baoliang</w:t>
      </w:r>
      <w:r>
        <w:rPr>
          <w:rFonts w:ascii="Times New Roman" w:eastAsiaTheme="minorEastAsia"/>
          <w:color w:val="000000"/>
          <w:szCs w:val="24"/>
          <w:vertAlign w:val="superscript"/>
        </w:rPr>
        <w:t>*</w:t>
      </w:r>
      <w:r>
        <w:rPr>
          <w:rFonts w:ascii="Times New Roman" w:eastAsiaTheme="minorEastAsia"/>
          <w:color w:val="000000"/>
          <w:szCs w:val="24"/>
        </w:rPr>
        <w:t xml:space="preserve">; Zhu, Lizhong. Transformation, morphology, and dissolution of silicon and carbon in rice straw-derived biochars under different pyrolytic temperatures. </w:t>
      </w:r>
      <w:r>
        <w:rPr>
          <w:rFonts w:ascii="Times New Roman" w:eastAsiaTheme="minorEastAsia"/>
          <w:i/>
          <w:iCs/>
          <w:color w:val="000000"/>
          <w:szCs w:val="24"/>
        </w:rPr>
        <w:t>Environ. Sci. Technol.</w:t>
      </w:r>
      <w:r>
        <w:rPr>
          <w:rFonts w:ascii="Times New Roman" w:eastAsiaTheme="minorEastAsia"/>
          <w:color w:val="000000"/>
          <w:szCs w:val="24"/>
        </w:rPr>
        <w:t xml:space="preserve"> 2014, 48 (6), 3411–3419. </w:t>
      </w:r>
    </w:p>
    <w:p>
      <w:pPr>
        <w:pStyle w:val="4"/>
        <w:adjustRightInd w:val="0"/>
        <w:spacing w:line="276" w:lineRule="auto"/>
        <w:outlineLvl w:val="0"/>
        <w:rPr>
          <w:rFonts w:ascii="Times New Roman" w:eastAsiaTheme="minorEastAsia"/>
          <w:color w:val="000000"/>
          <w:szCs w:val="24"/>
        </w:rPr>
      </w:pPr>
      <w:r>
        <w:rPr>
          <w:rFonts w:ascii="Times New Roman" w:eastAsiaTheme="minorEastAsia"/>
          <w:color w:val="000000"/>
          <w:szCs w:val="24"/>
        </w:rPr>
        <w:t>(2) Xiao, Jing; Yu, Fangjian; Zhu, Wanying; Xu, Chenchao; Zhang, Kaihang; Luo, Yiqi; Tiedje, James M.; Zhou, Jizhong; Cheng, Lei</w:t>
      </w:r>
      <w:r>
        <w:rPr>
          <w:rFonts w:ascii="Times New Roman" w:eastAsiaTheme="minorEastAsia"/>
          <w:color w:val="000000"/>
          <w:szCs w:val="24"/>
          <w:vertAlign w:val="superscript"/>
        </w:rPr>
        <w:t>*</w:t>
      </w:r>
      <w:r>
        <w:rPr>
          <w:rFonts w:ascii="Times New Roman" w:eastAsiaTheme="minorEastAsia"/>
          <w:color w:val="000000"/>
          <w:szCs w:val="24"/>
        </w:rPr>
        <w:t xml:space="preserve">. Comment on The whole-soil carbon flux in response to warming. </w:t>
      </w:r>
      <w:r>
        <w:rPr>
          <w:rFonts w:ascii="Times New Roman" w:eastAsiaTheme="minorEastAsia"/>
          <w:i/>
          <w:iCs/>
          <w:color w:val="000000"/>
          <w:szCs w:val="24"/>
        </w:rPr>
        <w:t>Science</w:t>
      </w:r>
      <w:r>
        <w:rPr>
          <w:rFonts w:ascii="Times New Roman" w:eastAsiaTheme="minorEastAsia"/>
          <w:color w:val="000000"/>
          <w:szCs w:val="24"/>
        </w:rPr>
        <w:t xml:space="preserve"> 2018, 359 (6378), eaao0218. </w:t>
      </w:r>
    </w:p>
    <w:p>
      <w:pPr>
        <w:pStyle w:val="4"/>
        <w:adjustRightInd w:val="0"/>
        <w:spacing w:line="276" w:lineRule="auto"/>
        <w:outlineLvl w:val="0"/>
        <w:rPr>
          <w:rFonts w:ascii="Times New Roman" w:eastAsiaTheme="minorEastAsia"/>
          <w:color w:val="000000"/>
          <w:szCs w:val="24"/>
        </w:rPr>
      </w:pPr>
      <w:r>
        <w:rPr>
          <w:rFonts w:ascii="Times New Roman" w:eastAsiaTheme="minorEastAsia"/>
          <w:color w:val="000000"/>
          <w:szCs w:val="24"/>
        </w:rPr>
        <w:t xml:space="preserve">(3) Wang, Jun; Chen, Zaiming; Chen, Baoliang*. Adsorption of polycyclic aromatic hydrocarbons by graphene and graphene oxide nanosheets. </w:t>
      </w:r>
      <w:r>
        <w:rPr>
          <w:rFonts w:ascii="Times New Roman" w:eastAsiaTheme="minorEastAsia"/>
          <w:i/>
          <w:iCs/>
          <w:color w:val="000000"/>
          <w:szCs w:val="24"/>
        </w:rPr>
        <w:t>Environ. Sci. Technol.</w:t>
      </w:r>
      <w:r>
        <w:rPr>
          <w:rFonts w:ascii="Times New Roman" w:eastAsiaTheme="minorEastAsia"/>
          <w:color w:val="000000"/>
          <w:szCs w:val="24"/>
        </w:rPr>
        <w:t xml:space="preserve"> 2014, 48 (9), 4817–4825.</w:t>
      </w:r>
    </w:p>
    <w:p>
      <w:pPr>
        <w:pStyle w:val="4"/>
        <w:adjustRightInd w:val="0"/>
        <w:spacing w:line="276" w:lineRule="auto"/>
        <w:outlineLvl w:val="0"/>
        <w:rPr>
          <w:rFonts w:hint="eastAsia" w:ascii="Times New Roman" w:eastAsiaTheme="minorEastAsia"/>
          <w:color w:val="000000"/>
          <w:szCs w:val="24"/>
        </w:rPr>
      </w:pPr>
      <w:r>
        <w:rPr>
          <w:rFonts w:ascii="Times New Roman" w:eastAsiaTheme="minorEastAsia"/>
          <w:color w:val="000000"/>
          <w:szCs w:val="24"/>
        </w:rPr>
        <w:t>(4) Sheng, Yaqi; Zhu, Lizhong</w:t>
      </w:r>
      <w:r>
        <w:rPr>
          <w:rFonts w:ascii="Times New Roman" w:eastAsiaTheme="minorEastAsia"/>
          <w:color w:val="000000"/>
          <w:szCs w:val="24"/>
          <w:vertAlign w:val="superscript"/>
        </w:rPr>
        <w:t>*</w:t>
      </w:r>
      <w:r>
        <w:rPr>
          <w:rFonts w:ascii="Times New Roman" w:eastAsiaTheme="minorEastAsia"/>
          <w:color w:val="000000"/>
          <w:szCs w:val="24"/>
        </w:rPr>
        <w:t xml:space="preserve">. Biochar alters microbial community and carbon sequestration potential across different soil pH. </w:t>
      </w:r>
      <w:r>
        <w:rPr>
          <w:rFonts w:ascii="Times New Roman" w:eastAsiaTheme="minorEastAsia"/>
          <w:i/>
          <w:iCs/>
          <w:color w:val="000000"/>
          <w:szCs w:val="24"/>
        </w:rPr>
        <w:t>Sci. Total Environ.</w:t>
      </w:r>
      <w:r>
        <w:rPr>
          <w:rFonts w:ascii="Times New Roman" w:eastAsiaTheme="minorEastAsia"/>
          <w:color w:val="000000"/>
          <w:szCs w:val="24"/>
        </w:rPr>
        <w:t xml:space="preserve"> 2018, 622, 1391–1399</w:t>
      </w:r>
      <w:r>
        <w:rPr>
          <w:rFonts w:hint="eastAsia" w:ascii="Times New Roman" w:eastAsiaTheme="minorEastAsia"/>
          <w:color w:val="000000"/>
          <w:szCs w:val="24"/>
        </w:rPr>
        <w:t>.</w:t>
      </w:r>
    </w:p>
    <w:p>
      <w:pPr>
        <w:pStyle w:val="4"/>
        <w:adjustRightInd w:val="0"/>
        <w:spacing w:line="276" w:lineRule="auto"/>
        <w:outlineLvl w:val="0"/>
        <w:rPr>
          <w:rFonts w:ascii="Times New Roman" w:eastAsiaTheme="minorEastAsia"/>
          <w:color w:val="000000"/>
          <w:szCs w:val="24"/>
        </w:rPr>
      </w:pPr>
      <w:r>
        <w:rPr>
          <w:rFonts w:ascii="Times New Roman" w:eastAsiaTheme="minorEastAsia"/>
          <w:color w:val="000000"/>
          <w:szCs w:val="24"/>
        </w:rPr>
        <w:t>(5) Wang, Cheng; Lu, Haohao; Dong, Da; Deng, Hui; Strong, P.J.; Wang, Hailong; Wu, Weixiang</w:t>
      </w:r>
      <w:r>
        <w:rPr>
          <w:rFonts w:ascii="Times New Roman" w:eastAsiaTheme="minorEastAsia"/>
          <w:color w:val="000000"/>
          <w:szCs w:val="24"/>
          <w:vertAlign w:val="superscript"/>
        </w:rPr>
        <w:t>*</w:t>
      </w:r>
      <w:r>
        <w:rPr>
          <w:rFonts w:ascii="Times New Roman" w:eastAsiaTheme="minorEastAsia"/>
          <w:color w:val="000000"/>
          <w:szCs w:val="24"/>
        </w:rPr>
        <w:t>. Insight into the Effects of Biochar on Manure Composting: Evidence Supporting the Relationship between N</w:t>
      </w:r>
      <w:r>
        <w:rPr>
          <w:rFonts w:ascii="Times New Roman" w:eastAsiaTheme="minorEastAsia"/>
          <w:color w:val="000000"/>
          <w:szCs w:val="24"/>
          <w:vertAlign w:val="subscript"/>
        </w:rPr>
        <w:t>2</w:t>
      </w:r>
      <w:r>
        <w:rPr>
          <w:rFonts w:ascii="Times New Roman" w:eastAsiaTheme="minorEastAsia"/>
          <w:color w:val="000000"/>
          <w:szCs w:val="24"/>
        </w:rPr>
        <w:t xml:space="preserve">O Emission and Denitrifying Community. </w:t>
      </w:r>
      <w:r>
        <w:rPr>
          <w:rFonts w:ascii="Times New Roman" w:eastAsiaTheme="minorEastAsia"/>
          <w:i/>
          <w:iCs/>
          <w:color w:val="000000"/>
          <w:szCs w:val="24"/>
        </w:rPr>
        <w:t>Environ. Sci. Technol.</w:t>
      </w:r>
      <w:r>
        <w:rPr>
          <w:rFonts w:ascii="Times New Roman" w:eastAsiaTheme="minorEastAsia"/>
          <w:color w:val="000000"/>
          <w:szCs w:val="24"/>
        </w:rPr>
        <w:t xml:space="preserve"> 2013, 47 (13), 7341–7349. </w:t>
      </w:r>
    </w:p>
    <w:p>
      <w:pPr>
        <w:pStyle w:val="4"/>
        <w:adjustRightInd w:val="0"/>
        <w:spacing w:line="276" w:lineRule="auto"/>
        <w:outlineLvl w:val="0"/>
        <w:rPr>
          <w:rFonts w:ascii="Times New Roman" w:eastAsiaTheme="minorEastAsia"/>
          <w:color w:val="000000"/>
          <w:szCs w:val="24"/>
        </w:rPr>
      </w:pPr>
    </w:p>
    <w:p>
      <w:pPr>
        <w:widowControl/>
        <w:spacing w:line="276" w:lineRule="auto"/>
        <w:jc w:val="left"/>
        <w:rPr>
          <w:rFonts w:asciiTheme="minorEastAsia" w:hAnsiTheme="minorEastAsia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/>
          <w:b/>
          <w:bCs/>
          <w:color w:val="333333"/>
          <w:sz w:val="28"/>
          <w:szCs w:val="28"/>
          <w:shd w:val="clear" w:color="auto" w:fill="FFFFFF"/>
        </w:rPr>
        <w:t>4</w:t>
      </w:r>
      <w:r>
        <w:rPr>
          <w:rFonts w:asciiTheme="minorEastAsia" w:hAnsiTheme="minorEastAsia"/>
          <w:b/>
          <w:bCs/>
          <w:color w:val="333333"/>
          <w:sz w:val="28"/>
          <w:szCs w:val="28"/>
          <w:shd w:val="clear" w:color="auto" w:fill="FFFFFF"/>
        </w:rPr>
        <w:t xml:space="preserve">. </w:t>
      </w:r>
      <w:r>
        <w:rPr>
          <w:rFonts w:hint="eastAsia" w:asciiTheme="minorEastAsia" w:hAnsiTheme="minorEastAsia"/>
          <w:b/>
          <w:bCs/>
          <w:color w:val="333333"/>
          <w:sz w:val="28"/>
          <w:szCs w:val="28"/>
          <w:shd w:val="clear" w:color="auto" w:fill="FFFFFF"/>
        </w:rPr>
        <w:t>主要完成人</w:t>
      </w:r>
    </w:p>
    <w:p>
      <w:pPr>
        <w:widowControl/>
        <w:adjustRightInd w:val="0"/>
        <w:snapToGrid w:val="0"/>
        <w:spacing w:before="78" w:beforeLines="25"/>
        <w:ind w:firstLine="420" w:firstLineChars="150"/>
        <w:jc w:val="left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 xml:space="preserve">陈宝梁(浙江大学)、朱利中(浙江大学)、程 </w:t>
      </w:r>
      <w:r>
        <w:rPr>
          <w:rFonts w:asciiTheme="minorEastAsia" w:hAnsiTheme="minorEastAsia"/>
          <w:color w:val="000000"/>
          <w:sz w:val="28"/>
          <w:szCs w:val="28"/>
        </w:rPr>
        <w:t xml:space="preserve"> </w:t>
      </w:r>
      <w:r>
        <w:rPr>
          <w:rFonts w:hint="eastAsia" w:asciiTheme="minorEastAsia" w:hAnsiTheme="minorEastAsia"/>
          <w:color w:val="000000"/>
          <w:sz w:val="28"/>
          <w:szCs w:val="28"/>
        </w:rPr>
        <w:t>磊(浙江大学)、</w:t>
      </w:r>
    </w:p>
    <w:p>
      <w:pPr>
        <w:widowControl/>
        <w:adjustRightInd w:val="0"/>
        <w:snapToGrid w:val="0"/>
        <w:spacing w:before="78" w:beforeLines="25"/>
        <w:ind w:firstLine="420" w:firstLineChars="150"/>
        <w:jc w:val="left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 xml:space="preserve">吴伟祥(浙江大学)、肖 </w:t>
      </w:r>
      <w:r>
        <w:rPr>
          <w:rFonts w:asciiTheme="minorEastAsia" w:hAnsiTheme="minorEastAsia"/>
          <w:color w:val="000000"/>
          <w:sz w:val="28"/>
          <w:szCs w:val="28"/>
        </w:rPr>
        <w:t xml:space="preserve"> </w:t>
      </w:r>
      <w:r>
        <w:rPr>
          <w:rFonts w:hint="eastAsia" w:asciiTheme="minorEastAsia" w:hAnsiTheme="minorEastAsia"/>
          <w:color w:val="000000"/>
          <w:sz w:val="28"/>
          <w:szCs w:val="28"/>
        </w:rPr>
        <w:t>欣(浙江大学)</w:t>
      </w:r>
    </w:p>
    <w:p>
      <w:pPr>
        <w:widowControl/>
        <w:adjustRightInd w:val="0"/>
        <w:snapToGrid w:val="0"/>
        <w:spacing w:before="78" w:beforeLines="25"/>
        <w:ind w:firstLine="420" w:firstLineChars="150"/>
        <w:jc w:val="left"/>
        <w:rPr>
          <w:rFonts w:asciiTheme="minorEastAsia" w:hAnsiTheme="minorEastAsia"/>
          <w:color w:val="000000"/>
          <w:sz w:val="28"/>
          <w:szCs w:val="28"/>
        </w:rPr>
      </w:pPr>
    </w:p>
    <w:p>
      <w:pPr>
        <w:widowControl/>
        <w:spacing w:line="276" w:lineRule="auto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OGNiOWFjYjAzNzIwZDQ0YzBkYTYxMTFjOTIyMTMifQ=="/>
  </w:docVars>
  <w:rsids>
    <w:rsidRoot w:val="008652F9"/>
    <w:rsid w:val="00000A02"/>
    <w:rsid w:val="00051A70"/>
    <w:rsid w:val="000B360F"/>
    <w:rsid w:val="000C1632"/>
    <w:rsid w:val="000D417F"/>
    <w:rsid w:val="000D6CCC"/>
    <w:rsid w:val="00106BE7"/>
    <w:rsid w:val="00131F6E"/>
    <w:rsid w:val="001529D4"/>
    <w:rsid w:val="00197A8E"/>
    <w:rsid w:val="001D2395"/>
    <w:rsid w:val="001E4440"/>
    <w:rsid w:val="001F33AD"/>
    <w:rsid w:val="002229C4"/>
    <w:rsid w:val="00231445"/>
    <w:rsid w:val="0028608C"/>
    <w:rsid w:val="00294908"/>
    <w:rsid w:val="002A35C6"/>
    <w:rsid w:val="002B1DCC"/>
    <w:rsid w:val="002C3F0D"/>
    <w:rsid w:val="002F43B0"/>
    <w:rsid w:val="00316E4B"/>
    <w:rsid w:val="00367D6F"/>
    <w:rsid w:val="003956B2"/>
    <w:rsid w:val="00414488"/>
    <w:rsid w:val="004200E2"/>
    <w:rsid w:val="00421663"/>
    <w:rsid w:val="00436331"/>
    <w:rsid w:val="00483F70"/>
    <w:rsid w:val="004D4DCA"/>
    <w:rsid w:val="004E25B2"/>
    <w:rsid w:val="00501685"/>
    <w:rsid w:val="0050654A"/>
    <w:rsid w:val="00510D15"/>
    <w:rsid w:val="00560F5C"/>
    <w:rsid w:val="0058029A"/>
    <w:rsid w:val="0058490B"/>
    <w:rsid w:val="005956FF"/>
    <w:rsid w:val="005966C6"/>
    <w:rsid w:val="005C4B10"/>
    <w:rsid w:val="00606EFE"/>
    <w:rsid w:val="00625B9A"/>
    <w:rsid w:val="00626FB3"/>
    <w:rsid w:val="006603BB"/>
    <w:rsid w:val="006711C7"/>
    <w:rsid w:val="00683432"/>
    <w:rsid w:val="006A719D"/>
    <w:rsid w:val="006D4050"/>
    <w:rsid w:val="006E3875"/>
    <w:rsid w:val="00700BAE"/>
    <w:rsid w:val="00705214"/>
    <w:rsid w:val="00723111"/>
    <w:rsid w:val="0076347C"/>
    <w:rsid w:val="00775AB2"/>
    <w:rsid w:val="007823C8"/>
    <w:rsid w:val="00785ABC"/>
    <w:rsid w:val="0079018F"/>
    <w:rsid w:val="008652F9"/>
    <w:rsid w:val="008764BB"/>
    <w:rsid w:val="00903252"/>
    <w:rsid w:val="00913623"/>
    <w:rsid w:val="00931A24"/>
    <w:rsid w:val="00935453"/>
    <w:rsid w:val="009364D1"/>
    <w:rsid w:val="0093795D"/>
    <w:rsid w:val="00937A0C"/>
    <w:rsid w:val="0098643E"/>
    <w:rsid w:val="009A7DC3"/>
    <w:rsid w:val="009B7ECF"/>
    <w:rsid w:val="009F66A9"/>
    <w:rsid w:val="00A119D6"/>
    <w:rsid w:val="00A16155"/>
    <w:rsid w:val="00A262AC"/>
    <w:rsid w:val="00A308F8"/>
    <w:rsid w:val="00A665AB"/>
    <w:rsid w:val="00A961DE"/>
    <w:rsid w:val="00AC3F39"/>
    <w:rsid w:val="00AC6BD6"/>
    <w:rsid w:val="00AD5863"/>
    <w:rsid w:val="00AE4922"/>
    <w:rsid w:val="00AE553A"/>
    <w:rsid w:val="00B01549"/>
    <w:rsid w:val="00B72FF0"/>
    <w:rsid w:val="00B7461E"/>
    <w:rsid w:val="00B93095"/>
    <w:rsid w:val="00BB1434"/>
    <w:rsid w:val="00BC5D42"/>
    <w:rsid w:val="00C03F73"/>
    <w:rsid w:val="00C10A71"/>
    <w:rsid w:val="00C37D5F"/>
    <w:rsid w:val="00C40FF0"/>
    <w:rsid w:val="00C4721D"/>
    <w:rsid w:val="00C87832"/>
    <w:rsid w:val="00CD065E"/>
    <w:rsid w:val="00CF6D5D"/>
    <w:rsid w:val="00D136C0"/>
    <w:rsid w:val="00D30CCE"/>
    <w:rsid w:val="00D452D3"/>
    <w:rsid w:val="00D45AA7"/>
    <w:rsid w:val="00D601FB"/>
    <w:rsid w:val="00D60EB3"/>
    <w:rsid w:val="00D62509"/>
    <w:rsid w:val="00D64632"/>
    <w:rsid w:val="00D64E58"/>
    <w:rsid w:val="00DB2D10"/>
    <w:rsid w:val="00DB3BE6"/>
    <w:rsid w:val="00DC1D09"/>
    <w:rsid w:val="00DE5A99"/>
    <w:rsid w:val="00E35F3B"/>
    <w:rsid w:val="00E372D8"/>
    <w:rsid w:val="00E443F3"/>
    <w:rsid w:val="00E90AC2"/>
    <w:rsid w:val="00EB37BC"/>
    <w:rsid w:val="00EC2223"/>
    <w:rsid w:val="00EC5844"/>
    <w:rsid w:val="00F205D2"/>
    <w:rsid w:val="00F230EF"/>
    <w:rsid w:val="00F36011"/>
    <w:rsid w:val="00F40431"/>
    <w:rsid w:val="00F600D1"/>
    <w:rsid w:val="00F61BF3"/>
    <w:rsid w:val="00F65E65"/>
    <w:rsid w:val="00F911C1"/>
    <w:rsid w:val="00FC7C72"/>
    <w:rsid w:val="04025BED"/>
    <w:rsid w:val="06BC043C"/>
    <w:rsid w:val="07D478A0"/>
    <w:rsid w:val="0CBC5FA2"/>
    <w:rsid w:val="1271192D"/>
    <w:rsid w:val="15CA22E2"/>
    <w:rsid w:val="17562080"/>
    <w:rsid w:val="24457704"/>
    <w:rsid w:val="28416767"/>
    <w:rsid w:val="296A19BB"/>
    <w:rsid w:val="3845656E"/>
    <w:rsid w:val="45413006"/>
    <w:rsid w:val="46916381"/>
    <w:rsid w:val="46D06EA9"/>
    <w:rsid w:val="50646CB3"/>
    <w:rsid w:val="61155758"/>
    <w:rsid w:val="64B259E8"/>
    <w:rsid w:val="684D7F02"/>
    <w:rsid w:val="75361A37"/>
    <w:rsid w:val="753C5586"/>
    <w:rsid w:val="79E8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0"/>
    <w:pPr>
      <w:keepNext/>
      <w:jc w:val="center"/>
      <w:outlineLvl w:val="0"/>
    </w:pPr>
    <w:rPr>
      <w:rFonts w:ascii="仿宋_GB2312" w:hAnsi="Times New Roman" w:eastAsia="仿宋_GB2312" w:cs="Times New Roman"/>
      <w:kern w:val="0"/>
      <w:sz w:val="28"/>
      <w:szCs w:val="20"/>
      <w:lang w:val="zh-CN"/>
    </w:rPr>
  </w:style>
  <w:style w:type="paragraph" w:styleId="3">
    <w:name w:val="heading 3"/>
    <w:basedOn w:val="1"/>
    <w:next w:val="1"/>
    <w:link w:val="16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2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5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customStyle="1" w:styleId="13">
    <w:name w:val="日期 字符"/>
    <w:basedOn w:val="11"/>
    <w:link w:val="5"/>
    <w:autoRedefine/>
    <w:semiHidden/>
    <w:qFormat/>
    <w:uiPriority w:val="99"/>
  </w:style>
  <w:style w:type="character" w:customStyle="1" w:styleId="14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6">
    <w:name w:val="标题 3 字符"/>
    <w:basedOn w:val="11"/>
    <w:link w:val="3"/>
    <w:autoRedefine/>
    <w:qFormat/>
    <w:uiPriority w:val="9"/>
    <w:rPr>
      <w:b/>
      <w:bCs/>
      <w:sz w:val="32"/>
      <w:szCs w:val="32"/>
    </w:rPr>
  </w:style>
  <w:style w:type="character" w:customStyle="1" w:styleId="17">
    <w:name w:val="标题 1 字符"/>
    <w:basedOn w:val="11"/>
    <w:autoRedefine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1 字符1"/>
    <w:link w:val="2"/>
    <w:autoRedefine/>
    <w:qFormat/>
    <w:uiPriority w:val="0"/>
    <w:rPr>
      <w:rFonts w:ascii="仿宋_GB2312" w:hAnsi="Times New Roman" w:eastAsia="仿宋_GB2312" w:cs="Times New Roman"/>
      <w:kern w:val="0"/>
      <w:sz w:val="28"/>
      <w:szCs w:val="20"/>
      <w:lang w:val="zh-CN" w:eastAsia="zh-CN"/>
    </w:rPr>
  </w:style>
  <w:style w:type="character" w:customStyle="1" w:styleId="19">
    <w:name w:val="fontstyle01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styleId="20">
    <w:name w:val="List Paragraph"/>
    <w:basedOn w:val="1"/>
    <w:unhideWhenUsed/>
    <w:uiPriority w:val="99"/>
    <w:pPr>
      <w:ind w:firstLine="420" w:firstLineChars="200"/>
    </w:pPr>
  </w:style>
  <w:style w:type="character" w:customStyle="1" w:styleId="21">
    <w:name w:val="纯文本 字符"/>
    <w:basedOn w:val="11"/>
    <w:link w:val="4"/>
    <w:qFormat/>
    <w:uiPriority w:val="0"/>
    <w:rPr>
      <w:rFonts w:ascii="仿宋_GB2312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573</Words>
  <Characters>735</Characters>
  <Lines>49</Lines>
  <Paragraphs>72</Paragraphs>
  <TotalTime>15</TotalTime>
  <ScaleCrop>false</ScaleCrop>
  <LinksUpToDate>false</LinksUpToDate>
  <CharactersWithSpaces>1236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2024-01-03T12:56:00Z</dcterms:created>
  <dc:creator>ZJU</dc:creator>
  <cp:lastModifiedBy>喔喔乃糖</cp:lastModifiedBy>
  <cp:lastPrinted>2023-12-30T17:17:00Z</cp:lastPrinted>
  <dcterms:modified xsi:type="dcterms:W3CDTF">2024-01-05T11:37:02Z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4B021845BA2644A5A6B6B0D75315355A_13</vt:lpwstr>
  </property>
</Properties>
</file>