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4DA6F">
      <w:pPr>
        <w:jc w:val="center"/>
        <w:rPr>
          <w:rStyle w:val="11"/>
          <w:rFonts w:eastAsia="方正小标宋简体"/>
          <w:bCs w:val="0"/>
          <w:color w:val="auto"/>
          <w:sz w:val="36"/>
          <w:szCs w:val="36"/>
        </w:rPr>
      </w:pPr>
      <w:r>
        <w:rPr>
          <w:rStyle w:val="11"/>
          <w:rFonts w:eastAsia="方正小标宋简体"/>
          <w:color w:val="auto"/>
          <w:sz w:val="36"/>
          <w:szCs w:val="36"/>
        </w:rPr>
        <w:t>浙江省科学技术奖公示信息表</w:t>
      </w:r>
      <w:r>
        <w:rPr>
          <w:rStyle w:val="11"/>
          <w:rFonts w:eastAsia="仿宋_GB2312"/>
          <w:color w:val="auto"/>
          <w:sz w:val="32"/>
          <w:szCs w:val="32"/>
        </w:rPr>
        <w:t>（单位提名）</w:t>
      </w:r>
    </w:p>
    <w:p w14:paraId="7BBCBC9F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提名奖项：自然科学奖</w:t>
      </w:r>
    </w:p>
    <w:tbl>
      <w:tblPr>
        <w:tblStyle w:val="7"/>
        <w:tblpPr w:leftFromText="180" w:rightFromText="180" w:vertAnchor="text" w:tblpY="1"/>
        <w:tblOverlap w:val="never"/>
        <w:tblW w:w="86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6520"/>
      </w:tblGrid>
      <w:tr w14:paraId="473A2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2156" w:type="dxa"/>
            <w:vAlign w:val="center"/>
          </w:tcPr>
          <w:p w14:paraId="129D19F9">
            <w:pPr>
              <w:jc w:val="center"/>
              <w:rPr>
                <w:rStyle w:val="1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520" w:type="dxa"/>
            <w:vAlign w:val="center"/>
          </w:tcPr>
          <w:p w14:paraId="2FFA22D3">
            <w:pPr>
              <w:jc w:val="center"/>
              <w:rPr>
                <w:rStyle w:val="1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1"/>
                <w:rFonts w:hint="eastAsia" w:eastAsia="仿宋_GB2312"/>
                <w:b w:val="0"/>
                <w:color w:val="auto"/>
                <w:sz w:val="28"/>
              </w:rPr>
              <w:t>融合视觉语义结构知识的自适应模型表征</w:t>
            </w:r>
          </w:p>
          <w:p w14:paraId="2A16C96D">
            <w:pPr>
              <w:jc w:val="center"/>
              <w:rPr>
                <w:rStyle w:val="1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1"/>
                <w:rFonts w:hint="eastAsia" w:eastAsia="仿宋_GB2312"/>
                <w:b w:val="0"/>
                <w:color w:val="auto"/>
                <w:sz w:val="28"/>
              </w:rPr>
              <w:t>学习理论与方法</w:t>
            </w:r>
          </w:p>
        </w:tc>
      </w:tr>
      <w:tr w14:paraId="68610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56" w:type="dxa"/>
            <w:vAlign w:val="center"/>
          </w:tcPr>
          <w:p w14:paraId="1DE0CB09">
            <w:pPr>
              <w:jc w:val="center"/>
              <w:rPr>
                <w:rStyle w:val="1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520" w:type="dxa"/>
            <w:vAlign w:val="center"/>
          </w:tcPr>
          <w:p w14:paraId="53D9DF87">
            <w:pPr>
              <w:jc w:val="center"/>
              <w:rPr>
                <w:rStyle w:val="11"/>
                <w:rFonts w:eastAsia="仿宋_GB2312"/>
                <w:b w:val="0"/>
                <w:color w:val="auto"/>
                <w:sz w:val="28"/>
              </w:rPr>
            </w:pPr>
            <w:r>
              <w:rPr>
                <w:rFonts w:hint="eastAsia" w:eastAsia="仿宋_GB2312"/>
                <w:sz w:val="24"/>
                <w:szCs w:val="24"/>
              </w:rPr>
              <w:t>一等奖</w:t>
            </w:r>
          </w:p>
        </w:tc>
      </w:tr>
      <w:tr w14:paraId="4D444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2156" w:type="dxa"/>
            <w:vAlign w:val="center"/>
          </w:tcPr>
          <w:p w14:paraId="6E5FBBF9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69BB23DC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  <w:p w14:paraId="4B5B980C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hint="eastAsia" w:eastAsia="仿宋_GB2312"/>
                <w:bCs/>
                <w:sz w:val="28"/>
                <w:szCs w:val="24"/>
              </w:rPr>
              <w:t>（附表）</w:t>
            </w:r>
          </w:p>
        </w:tc>
        <w:tc>
          <w:tcPr>
            <w:tcW w:w="6520" w:type="dxa"/>
            <w:vAlign w:val="center"/>
          </w:tcPr>
          <w:p w14:paraId="13E4D822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见附表一、代表性论文专著目录（不超过8篇）和附表二、主要知识产权和标准规范目录（不超过5件）。</w:t>
            </w:r>
          </w:p>
        </w:tc>
      </w:tr>
      <w:tr w14:paraId="34A45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2156" w:type="dxa"/>
            <w:tcBorders>
              <w:right w:val="single" w:color="auto" w:sz="4" w:space="0"/>
            </w:tcBorders>
            <w:vAlign w:val="center"/>
          </w:tcPr>
          <w:p w14:paraId="4F5828C6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520" w:type="dxa"/>
            <w:tcBorders>
              <w:left w:val="single" w:color="auto" w:sz="4" w:space="0"/>
            </w:tcBorders>
            <w:vAlign w:val="center"/>
          </w:tcPr>
          <w:p w14:paraId="04210A2D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李玺</w:t>
            </w:r>
            <w:r>
              <w:rPr>
                <w:rFonts w:eastAsia="仿宋_GB2312"/>
                <w:bCs/>
                <w:sz w:val="24"/>
                <w:szCs w:val="24"/>
              </w:rPr>
              <w:t>，排名1，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教授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sz w:val="24"/>
                <w:szCs w:val="24"/>
              </w:rPr>
              <w:t>浙江大学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02901673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吴飞</w:t>
            </w:r>
            <w:r>
              <w:rPr>
                <w:rFonts w:eastAsia="仿宋_GB2312"/>
                <w:bCs/>
                <w:sz w:val="24"/>
                <w:szCs w:val="24"/>
              </w:rPr>
              <w:t>，排名2，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教授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sz w:val="24"/>
                <w:szCs w:val="24"/>
              </w:rPr>
              <w:t>浙江大学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6CB9F2CC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浦世亮</w:t>
            </w:r>
            <w:r>
              <w:rPr>
                <w:rFonts w:eastAsia="仿宋_GB2312"/>
                <w:bCs/>
                <w:sz w:val="24"/>
                <w:szCs w:val="24"/>
              </w:rPr>
              <w:t>，排名3，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研究员级高级工程师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杭州海康威视数字技术股份有限公司</w:t>
            </w:r>
            <w:r>
              <w:rPr>
                <w:rFonts w:hint="eastAsia" w:eastAsia="仿宋_GB2312"/>
                <w:sz w:val="24"/>
                <w:szCs w:val="24"/>
              </w:rPr>
              <w:t>。</w:t>
            </w:r>
          </w:p>
        </w:tc>
      </w:tr>
      <w:tr w14:paraId="38462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2156" w:type="dxa"/>
            <w:tcBorders>
              <w:right w:val="single" w:color="auto" w:sz="4" w:space="0"/>
            </w:tcBorders>
            <w:vAlign w:val="center"/>
          </w:tcPr>
          <w:p w14:paraId="20D284E6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520" w:type="dxa"/>
            <w:tcBorders>
              <w:left w:val="single" w:color="auto" w:sz="4" w:space="0"/>
            </w:tcBorders>
            <w:vAlign w:val="center"/>
          </w:tcPr>
          <w:p w14:paraId="47412D0B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1.</w:t>
            </w:r>
            <w:r>
              <w:rPr>
                <w:rFonts w:hint="eastAsia" w:eastAsia="仿宋"/>
                <w:bCs/>
                <w:sz w:val="24"/>
                <w:szCs w:val="24"/>
              </w:rPr>
              <w:t xml:space="preserve"> 浙江大学</w:t>
            </w:r>
          </w:p>
          <w:p w14:paraId="2A69CF65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24"/>
              </w:rPr>
              <w:t>杭州海康威视数字技术股份有限公司</w:t>
            </w:r>
          </w:p>
        </w:tc>
      </w:tr>
      <w:tr w14:paraId="29926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156" w:type="dxa"/>
            <w:vAlign w:val="center"/>
          </w:tcPr>
          <w:p w14:paraId="7707ACAC">
            <w:pPr>
              <w:jc w:val="center"/>
              <w:rPr>
                <w:rStyle w:val="1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1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520" w:type="dxa"/>
            <w:vAlign w:val="center"/>
          </w:tcPr>
          <w:p w14:paraId="7C782E3A">
            <w:pPr>
              <w:contextualSpacing/>
              <w:jc w:val="center"/>
              <w:rPr>
                <w:rStyle w:val="11"/>
                <w:b w:val="0"/>
                <w:color w:val="auto"/>
              </w:rPr>
            </w:pPr>
            <w:r>
              <w:rPr>
                <w:rStyle w:val="11"/>
                <w:rFonts w:hint="eastAsia" w:ascii="仿宋" w:hAnsi="仿宋" w:eastAsia="仿宋" w:cs="仿宋"/>
                <w:b w:val="0"/>
                <w:color w:val="auto"/>
              </w:rPr>
              <w:t>浙江大学</w:t>
            </w:r>
          </w:p>
        </w:tc>
      </w:tr>
      <w:tr w14:paraId="6DD2F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2156" w:type="dxa"/>
            <w:vAlign w:val="center"/>
          </w:tcPr>
          <w:p w14:paraId="71BBACB9">
            <w:pPr>
              <w:jc w:val="center"/>
              <w:rPr>
                <w:rStyle w:val="1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11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520" w:type="dxa"/>
            <w:vAlign w:val="center"/>
          </w:tcPr>
          <w:p w14:paraId="47DE3556">
            <w:pPr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果完成人在“耦合学习、结构约束、数据驱动、知识引导”等学术思想指导下，从学习机理和学习方式两个方面进行突破。具体创新性科学发现为：1）多因子耦合模型学习-“关联化”；2）知识引导的模型结构设计与搜索-“自适应”；3）数据与模型驱动的结构语义理解-“知识化”。</w:t>
            </w:r>
          </w:p>
          <w:p w14:paraId="1E6E98F9">
            <w:pPr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围绕上述科学发现，成果完成人主持了国家杰出青年科学基金项目、教育部重点规划研究项目、科技部科技创新 </w:t>
            </w:r>
            <w:r>
              <w:rPr>
                <w:rFonts w:eastAsia="仿宋"/>
                <w:sz w:val="24"/>
                <w:szCs w:val="24"/>
              </w:rPr>
              <w:t>2030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“新一代人工智能”重大项目、基金委区域创新发展联合基金重点项目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浙江省基金重大项目；参与制定了中国自动化学会团体标准一项；获得了2021年世界人工智能大会“卓越人工智能引领者”（SAIL奖），2020年度中国图象图形学报年度优秀论文，2</w:t>
            </w:r>
            <w:r>
              <w:rPr>
                <w:rFonts w:ascii="仿宋" w:hAnsi="仿宋" w:eastAsia="仿宋" w:cs="仿宋"/>
                <w:sz w:val="24"/>
                <w:szCs w:val="24"/>
              </w:rPr>
              <w:t>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>AI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城市挑战国际竞赛亚军。8篇代表性论文SCOPUS他引</w:t>
            </w:r>
            <w:r>
              <w:rPr>
                <w:rFonts w:ascii="仿宋" w:hAnsi="仿宋" w:eastAsia="仿宋" w:cs="仿宋"/>
                <w:sz w:val="24"/>
                <w:szCs w:val="24"/>
              </w:rPr>
              <w:t>2871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次，WOS他引2</w:t>
            </w:r>
            <w:r>
              <w:rPr>
                <w:rFonts w:ascii="仿宋" w:hAnsi="仿宋" w:eastAsia="仿宋" w:cs="仿宋"/>
                <w:sz w:val="24"/>
                <w:szCs w:val="24"/>
              </w:rPr>
              <w:t>561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次。国际同行给出了开创性（</w:t>
            </w:r>
            <w:r>
              <w:rPr>
                <w:rFonts w:eastAsia="仿宋"/>
                <w:sz w:val="24"/>
                <w:szCs w:val="24"/>
              </w:rPr>
              <w:t>pioneering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）、首个典型案例（</w:t>
            </w:r>
            <w:r>
              <w:rPr>
                <w:rFonts w:eastAsia="仿宋"/>
                <w:sz w:val="24"/>
                <w:szCs w:val="24"/>
              </w:rPr>
              <w:t>first typical example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）和显著提升（</w:t>
            </w:r>
            <w:r>
              <w:rPr>
                <w:rFonts w:eastAsia="仿宋"/>
                <w:sz w:val="24"/>
                <w:szCs w:val="24"/>
              </w:rPr>
              <w:t>remarkable improvements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）等评述。</w:t>
            </w:r>
          </w:p>
          <w:p w14:paraId="0C9479C1">
            <w:pPr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部分成果在海康转化产生新增应用量627、新增销售收入5021万元、新增利润501万元、新增税收1159万元。相关应用成果获得2021年中国产学研合作促进会产学研合作创新与促进奖,2023年中国发明协会发明创业奖创新奖一等奖，华为2021年优秀技术合作成果奖和2022年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华为火花价值奖。</w:t>
            </w:r>
          </w:p>
          <w:p w14:paraId="48D1572A">
            <w:pPr>
              <w:rPr>
                <w:rFonts w:ascii="仿宋" w:hAnsi="仿宋" w:eastAsia="仿宋" w:cs="仿宋"/>
                <w:sz w:val="24"/>
              </w:rPr>
            </w:pPr>
          </w:p>
          <w:p w14:paraId="2209D23B">
            <w:pPr>
              <w:contextualSpacing/>
              <w:rPr>
                <w:rStyle w:val="11"/>
                <w:b w:val="0"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spacing w:val="2"/>
                <w:sz w:val="24"/>
                <w:szCs w:val="24"/>
              </w:rPr>
              <w:t>提名该成果为省自然科学奖一等奖。</w:t>
            </w:r>
          </w:p>
        </w:tc>
      </w:tr>
    </w:tbl>
    <w:p w14:paraId="5085EF0B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3D30553C">
      <w:pPr>
        <w:rPr>
          <w:rFonts w:ascii="仿宋_GB2312" w:hAnsi="宋体" w:eastAsia="仿宋_GB2312"/>
          <w:color w:val="FF0000"/>
          <w:sz w:val="32"/>
          <w:szCs w:val="32"/>
        </w:rPr>
      </w:pPr>
    </w:p>
    <w:p w14:paraId="0242A948"/>
    <w:p w14:paraId="5264D166"/>
    <w:p w14:paraId="00C21046"/>
    <w:p w14:paraId="2FF70C39"/>
    <w:p w14:paraId="339CA26D"/>
    <w:p w14:paraId="1B100C06"/>
    <w:p w14:paraId="51AA0AE6"/>
    <w:p w14:paraId="0370EB0B"/>
    <w:p w14:paraId="1DF5B9BF"/>
    <w:p w14:paraId="76E3A96D"/>
    <w:p w14:paraId="16E7C106"/>
    <w:p w14:paraId="53E4B18F"/>
    <w:p w14:paraId="077CA580"/>
    <w:p w14:paraId="5223D8C7">
      <w:pPr>
        <w:rPr>
          <w:rFonts w:eastAsia="方正黑体简体"/>
          <w:sz w:val="32"/>
          <w:szCs w:val="2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48ABF18">
      <w:pPr>
        <w:jc w:val="center"/>
        <w:rPr>
          <w:rFonts w:eastAsia="方正黑体简体"/>
          <w:sz w:val="32"/>
          <w:szCs w:val="22"/>
        </w:rPr>
      </w:pPr>
      <w:r>
        <w:rPr>
          <w:rFonts w:hint="eastAsia" w:eastAsia="方正黑体简体"/>
          <w:sz w:val="32"/>
          <w:szCs w:val="22"/>
        </w:rPr>
        <w:t>附表一</w:t>
      </w:r>
      <w:r>
        <w:rPr>
          <w:rFonts w:eastAsia="方正黑体简体"/>
          <w:sz w:val="32"/>
          <w:szCs w:val="22"/>
        </w:rPr>
        <w:t>、代表性论文专著目录（不超过8篇）</w:t>
      </w:r>
    </w:p>
    <w:tbl>
      <w:tblPr>
        <w:tblStyle w:val="7"/>
        <w:tblW w:w="1414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4536"/>
        <w:gridCol w:w="2066"/>
        <w:gridCol w:w="1309"/>
        <w:gridCol w:w="1065"/>
        <w:gridCol w:w="1180"/>
        <w:gridCol w:w="1960"/>
        <w:gridCol w:w="700"/>
        <w:gridCol w:w="690"/>
      </w:tblGrid>
      <w:tr w14:paraId="2DD578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1D0C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序号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2A8E7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论文专著名称/刊名</w:t>
            </w:r>
          </w:p>
        </w:tc>
        <w:tc>
          <w:tcPr>
            <w:tcW w:w="206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65426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年卷页码（xx年xx卷xx页）</w:t>
            </w:r>
          </w:p>
        </w:tc>
        <w:tc>
          <w:tcPr>
            <w:tcW w:w="130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7126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发表</w:t>
            </w:r>
          </w:p>
          <w:p w14:paraId="0ABA59D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时间</w:t>
            </w:r>
          </w:p>
          <w:p w14:paraId="2A14F461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（年、月）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0095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通讯</w:t>
            </w:r>
          </w:p>
          <w:p w14:paraId="13A2981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作者</w:t>
            </w:r>
          </w:p>
        </w:tc>
        <w:tc>
          <w:tcPr>
            <w:tcW w:w="11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484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第一</w:t>
            </w:r>
          </w:p>
          <w:p w14:paraId="08D2709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作者</w:t>
            </w:r>
          </w:p>
        </w:tc>
        <w:tc>
          <w:tcPr>
            <w:tcW w:w="19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59B36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所有作者（按排序）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017F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他引</w:t>
            </w:r>
          </w:p>
          <w:p w14:paraId="55F5600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总次数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12C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检索数据库</w:t>
            </w:r>
          </w:p>
        </w:tc>
      </w:tr>
      <w:tr w14:paraId="235C9B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89B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70C40">
            <w:pPr>
              <w:pStyle w:val="4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 xml:space="preserve">Spatio-Temporal Graph Routing for Skeleton-Based Action Recognition, </w:t>
            </w:r>
            <w:r>
              <w:rPr>
                <w:rFonts w:ascii="Times New Roman"/>
                <w:i/>
                <w:iCs/>
                <w:sz w:val="21"/>
                <w:szCs w:val="28"/>
              </w:rPr>
              <w:t>AAAI Conference on Artificial Intelligence (AAAI)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DBF00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2019年</w:t>
            </w:r>
            <w:r>
              <w:rPr>
                <w:rFonts w:hint="eastAsia" w:ascii="Times New Roman"/>
                <w:sz w:val="21"/>
                <w:szCs w:val="28"/>
              </w:rPr>
              <w:t>8561</w:t>
            </w:r>
            <w:r>
              <w:rPr>
                <w:rFonts w:ascii="Times New Roman"/>
                <w:sz w:val="21"/>
                <w:szCs w:val="28"/>
              </w:rPr>
              <w:t>-</w:t>
            </w:r>
            <w:r>
              <w:rPr>
                <w:rFonts w:hint="eastAsia" w:ascii="Times New Roman"/>
                <w:sz w:val="21"/>
                <w:szCs w:val="28"/>
              </w:rPr>
              <w:t>8568页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5558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20</w:t>
            </w:r>
            <w:r>
              <w:rPr>
                <w:rFonts w:hint="eastAsia" w:ascii="Times New Roman"/>
                <w:sz w:val="21"/>
                <w:szCs w:val="28"/>
              </w:rPr>
              <w:t>19</w:t>
            </w:r>
            <w:r>
              <w:rPr>
                <w:rFonts w:ascii="Times New Roman"/>
                <w:sz w:val="21"/>
                <w:szCs w:val="28"/>
              </w:rPr>
              <w:t>年</w:t>
            </w:r>
          </w:p>
          <w:p w14:paraId="0407CBA4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1月</w:t>
            </w:r>
            <w:r>
              <w:rPr>
                <w:rFonts w:hint="eastAsia" w:ascii="Times New Roman"/>
                <w:sz w:val="21"/>
                <w:szCs w:val="28"/>
              </w:rPr>
              <w:t>27</w:t>
            </w:r>
            <w:r>
              <w:rPr>
                <w:rFonts w:ascii="Times New Roman"/>
                <w:sz w:val="21"/>
                <w:szCs w:val="28"/>
              </w:rPr>
              <w:t>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0EAC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李玺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A9E2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Bin Li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1354A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Bin Li</w:t>
            </w:r>
            <w:r>
              <w:rPr>
                <w:rFonts w:ascii="Times New Roman"/>
                <w:sz w:val="21"/>
                <w:szCs w:val="28"/>
              </w:rPr>
              <w:t xml:space="preserve">, 李玺, </w:t>
            </w:r>
            <w:r>
              <w:rPr>
                <w:rFonts w:hint="eastAsia" w:ascii="Times New Roman"/>
                <w:sz w:val="21"/>
                <w:szCs w:val="28"/>
              </w:rPr>
              <w:t>Zhongfei Zhang</w:t>
            </w:r>
            <w:r>
              <w:rPr>
                <w:rFonts w:ascii="Times New Roman"/>
                <w:sz w:val="21"/>
                <w:szCs w:val="28"/>
              </w:rPr>
              <w:t xml:space="preserve">, </w:t>
            </w:r>
          </w:p>
          <w:p w14:paraId="7E465130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 xml:space="preserve">吴飞 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5A1A2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2</w:t>
            </w:r>
            <w:r>
              <w:rPr>
                <w:rFonts w:ascii="Times New Roman"/>
                <w:sz w:val="21"/>
                <w:szCs w:val="28"/>
              </w:rPr>
              <w:t>00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6C626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SCOPUS</w:t>
            </w:r>
          </w:p>
        </w:tc>
      </w:tr>
      <w:tr w14:paraId="31C8C1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66F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2854A">
            <w:pPr>
              <w:pStyle w:val="4"/>
              <w:adjustRightInd w:val="0"/>
              <w:spacing w:after="50" w:line="320" w:lineRule="exact"/>
              <w:ind w:firstLine="0" w:firstLineChars="0"/>
              <w:jc w:val="left"/>
              <w:outlineLvl w:val="1"/>
            </w:pPr>
            <w:r>
              <w:rPr>
                <w:rFonts w:ascii="Times New Roman"/>
                <w:sz w:val="21"/>
                <w:szCs w:val="28"/>
              </w:rPr>
              <w:t xml:space="preserve">FcaNet: Frequency Channel Attention Networks,, </w:t>
            </w:r>
            <w:r>
              <w:rPr>
                <w:rFonts w:ascii="Times New Roman"/>
                <w:i/>
                <w:iCs/>
                <w:sz w:val="21"/>
                <w:szCs w:val="28"/>
              </w:rPr>
              <w:t>IEEE International Conference on Computer Vision (ICCV)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5AFC0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2</w:t>
            </w:r>
            <w:r>
              <w:rPr>
                <w:rFonts w:ascii="Times New Roman"/>
                <w:sz w:val="21"/>
                <w:szCs w:val="28"/>
              </w:rPr>
              <w:t>021</w:t>
            </w:r>
            <w:r>
              <w:rPr>
                <w:rFonts w:hint="eastAsia" w:ascii="Times New Roman"/>
                <w:sz w:val="21"/>
                <w:szCs w:val="28"/>
              </w:rPr>
              <w:t>年</w:t>
            </w:r>
            <w:r>
              <w:rPr>
                <w:rFonts w:ascii="Times New Roman"/>
                <w:sz w:val="21"/>
                <w:szCs w:val="28"/>
              </w:rPr>
              <w:t>783-792</w:t>
            </w:r>
            <w:r>
              <w:rPr>
                <w:rFonts w:hint="eastAsia" w:ascii="Times New Roman"/>
                <w:sz w:val="21"/>
                <w:szCs w:val="28"/>
              </w:rPr>
              <w:t>页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4E469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2021年</w:t>
            </w:r>
          </w:p>
          <w:p w14:paraId="6B720436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3月10日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883E1">
            <w:pPr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李玺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16BF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Zequn Qin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6637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 xml:space="preserve">Zequn Qin, Pengyi Zhang, </w:t>
            </w:r>
            <w:r>
              <w:rPr>
                <w:rFonts w:hint="eastAsia" w:ascii="Times New Roman"/>
                <w:sz w:val="21"/>
                <w:szCs w:val="28"/>
              </w:rPr>
              <w:t>吴飞</w:t>
            </w:r>
            <w:r>
              <w:rPr>
                <w:rFonts w:ascii="Times New Roman"/>
                <w:sz w:val="21"/>
                <w:szCs w:val="28"/>
              </w:rPr>
              <w:t xml:space="preserve">, </w:t>
            </w:r>
            <w:r>
              <w:rPr>
                <w:rFonts w:hint="eastAsia" w:ascii="Times New Roman"/>
                <w:sz w:val="21"/>
                <w:szCs w:val="28"/>
              </w:rPr>
              <w:t>李玺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73B19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5</w:t>
            </w:r>
            <w:r>
              <w:rPr>
                <w:rFonts w:ascii="Times New Roman"/>
                <w:sz w:val="21"/>
                <w:szCs w:val="28"/>
              </w:rPr>
              <w:t>20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3163B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SCOPUS</w:t>
            </w:r>
          </w:p>
        </w:tc>
      </w:tr>
      <w:tr w14:paraId="2B448B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1C21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04D98">
            <w:pPr>
              <w:pStyle w:val="4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Ultra Fast Structure-Aware Deep Lane Detection</w:t>
            </w:r>
            <w:r>
              <w:rPr>
                <w:rFonts w:hint="eastAsia" w:ascii="Times New Roman"/>
                <w:i/>
                <w:iCs/>
                <w:sz w:val="21"/>
                <w:szCs w:val="28"/>
              </w:rPr>
              <w:t>，</w:t>
            </w:r>
            <w:r>
              <w:rPr>
                <w:rFonts w:ascii="Times New Roman"/>
                <w:i/>
                <w:iCs/>
                <w:sz w:val="21"/>
                <w:szCs w:val="28"/>
              </w:rPr>
              <w:t>European Conference on Computer Vision (ECCV)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444E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2</w:t>
            </w:r>
            <w:r>
              <w:rPr>
                <w:rFonts w:ascii="Times New Roman"/>
                <w:sz w:val="21"/>
                <w:szCs w:val="28"/>
              </w:rPr>
              <w:t>020</w:t>
            </w:r>
            <w:r>
              <w:rPr>
                <w:rFonts w:hint="eastAsia" w:ascii="Times New Roman"/>
                <w:sz w:val="21"/>
                <w:szCs w:val="28"/>
              </w:rPr>
              <w:t>年2</w:t>
            </w:r>
            <w:r>
              <w:rPr>
                <w:rFonts w:ascii="Times New Roman"/>
                <w:sz w:val="21"/>
                <w:szCs w:val="28"/>
              </w:rPr>
              <w:t>76-291</w:t>
            </w:r>
            <w:r>
              <w:rPr>
                <w:rFonts w:hint="eastAsia" w:ascii="Times New Roman"/>
                <w:sz w:val="21"/>
                <w:szCs w:val="28"/>
              </w:rPr>
              <w:t>页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4526B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2020年</w:t>
            </w:r>
          </w:p>
          <w:p w14:paraId="7951CF70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8月23日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FEFC0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李玺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D8086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Zequn Qin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F019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 xml:space="preserve">Zequn Qin, Huanyu Wang, </w:t>
            </w:r>
            <w:r>
              <w:rPr>
                <w:rFonts w:hint="eastAsia" w:ascii="Times New Roman"/>
                <w:sz w:val="21"/>
                <w:szCs w:val="28"/>
              </w:rPr>
              <w:t>李玺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DB644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2</w:t>
            </w:r>
            <w:r>
              <w:rPr>
                <w:rFonts w:ascii="Times New Roman"/>
                <w:sz w:val="21"/>
                <w:szCs w:val="28"/>
              </w:rPr>
              <w:t>22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6179B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SCOPUS</w:t>
            </w:r>
          </w:p>
        </w:tc>
      </w:tr>
      <w:tr w14:paraId="2AB377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485B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AD07D">
            <w:pPr>
              <w:pStyle w:val="4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 xml:space="preserve">Deep RGB-D Saliency Detection with Depth-Sensitive Attention and Automatic Multi-Modal Fusion, </w:t>
            </w:r>
            <w:r>
              <w:rPr>
                <w:rFonts w:ascii="Times New Roman"/>
                <w:i/>
                <w:iCs/>
                <w:sz w:val="21"/>
                <w:szCs w:val="28"/>
              </w:rPr>
              <w:t>IEEE International Conference on Computer Vision and Pattern Recognition (CVPR)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4093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2</w:t>
            </w:r>
            <w:r>
              <w:rPr>
                <w:rFonts w:ascii="Times New Roman"/>
                <w:sz w:val="21"/>
                <w:szCs w:val="28"/>
              </w:rPr>
              <w:t>021</w:t>
            </w:r>
            <w:r>
              <w:rPr>
                <w:rFonts w:hint="eastAsia" w:ascii="Times New Roman"/>
                <w:sz w:val="21"/>
                <w:szCs w:val="28"/>
              </w:rPr>
              <w:t>年</w:t>
            </w:r>
            <w:r>
              <w:rPr>
                <w:rFonts w:ascii="Times New Roman"/>
                <w:sz w:val="21"/>
                <w:szCs w:val="28"/>
              </w:rPr>
              <w:t>1407-1417</w:t>
            </w:r>
            <w:r>
              <w:rPr>
                <w:rFonts w:hint="eastAsia" w:ascii="Times New Roman"/>
                <w:sz w:val="21"/>
                <w:szCs w:val="28"/>
              </w:rPr>
              <w:t>页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382A3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2021年</w:t>
            </w:r>
          </w:p>
          <w:p w14:paraId="4EB65D97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6</w:t>
            </w:r>
            <w:r>
              <w:rPr>
                <w:rFonts w:ascii="Times New Roman"/>
                <w:sz w:val="21"/>
                <w:szCs w:val="28"/>
              </w:rPr>
              <w:t>月19日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15C45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李玺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DAAEC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Peng Sun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6096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 xml:space="preserve">Peng Sun, Wenhu Zhang, Huanyu Wang, Songyuan Li, </w:t>
            </w:r>
            <w:r>
              <w:rPr>
                <w:rFonts w:hint="eastAsia" w:ascii="Times New Roman"/>
                <w:sz w:val="21"/>
                <w:szCs w:val="28"/>
              </w:rPr>
              <w:t>李玺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D220C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1</w:t>
            </w:r>
            <w:r>
              <w:rPr>
                <w:rFonts w:ascii="Times New Roman"/>
                <w:sz w:val="21"/>
                <w:szCs w:val="28"/>
              </w:rPr>
              <w:t>49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0121C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SCOPUS</w:t>
            </w:r>
          </w:p>
        </w:tc>
      </w:tr>
      <w:tr w14:paraId="7D8562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9F787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9C8D7">
            <w:pPr>
              <w:pStyle w:val="4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AON: Towards Arbitrarily-Oriented Text Recognition</w:t>
            </w:r>
            <w:r>
              <w:rPr>
                <w:rFonts w:ascii="Times New Roman"/>
                <w:sz w:val="21"/>
                <w:szCs w:val="28"/>
              </w:rPr>
              <w:t xml:space="preserve">, </w:t>
            </w:r>
            <w:r>
              <w:rPr>
                <w:rFonts w:ascii="Times New Roman"/>
                <w:i/>
                <w:iCs/>
                <w:sz w:val="21"/>
                <w:szCs w:val="28"/>
              </w:rPr>
              <w:t>IEEE International Conference on Computer Vision and Pattern Recognition (CVPR)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AAEED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2018年</w:t>
            </w:r>
            <w:r>
              <w:rPr>
                <w:rFonts w:hint="eastAsia" w:ascii="Times New Roman"/>
                <w:sz w:val="21"/>
                <w:szCs w:val="28"/>
              </w:rPr>
              <w:t>5571</w:t>
            </w:r>
            <w:r>
              <w:rPr>
                <w:rFonts w:ascii="Times New Roman"/>
                <w:sz w:val="21"/>
                <w:szCs w:val="28"/>
              </w:rPr>
              <w:t>-</w:t>
            </w:r>
            <w:r>
              <w:rPr>
                <w:rFonts w:hint="eastAsia" w:ascii="Times New Roman"/>
                <w:sz w:val="21"/>
                <w:szCs w:val="28"/>
              </w:rPr>
              <w:t>5579</w:t>
            </w:r>
            <w:r>
              <w:rPr>
                <w:rFonts w:ascii="Times New Roman"/>
                <w:sz w:val="21"/>
                <w:szCs w:val="28"/>
              </w:rPr>
              <w:t>页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5BD99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2018年</w:t>
            </w:r>
          </w:p>
          <w:p w14:paraId="1DD76808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12月1</w:t>
            </w:r>
            <w:r>
              <w:rPr>
                <w:rFonts w:hint="eastAsia" w:ascii="Times New Roman"/>
                <w:sz w:val="21"/>
                <w:szCs w:val="28"/>
              </w:rPr>
              <w:t>6</w:t>
            </w:r>
            <w:r>
              <w:rPr>
                <w:rFonts w:ascii="Times New Roman"/>
                <w:sz w:val="21"/>
                <w:szCs w:val="28"/>
              </w:rPr>
              <w:t>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BF63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Shuigeng Zhou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139EB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Zhanzhan Cheng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B714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 xml:space="preserve">Zhanzhan Cheng,Yangliu Xu, Fan Bai, Yi Niu, </w:t>
            </w:r>
          </w:p>
          <w:p w14:paraId="2897316A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/>
                <w:sz w:val="21"/>
                <w:szCs w:val="21"/>
              </w:rPr>
              <w:t>浦世亮</w:t>
            </w:r>
            <w:r>
              <w:rPr>
                <w:rFonts w:hint="eastAsia" w:ascii="Times New Roman"/>
                <w:sz w:val="21"/>
                <w:szCs w:val="28"/>
              </w:rPr>
              <w:t>, Shuigeng Zhou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F7D5C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2</w:t>
            </w:r>
            <w:r>
              <w:rPr>
                <w:rFonts w:ascii="Times New Roman"/>
                <w:sz w:val="21"/>
                <w:szCs w:val="28"/>
              </w:rPr>
              <w:t>53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918B3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SCOPUS</w:t>
            </w:r>
          </w:p>
        </w:tc>
      </w:tr>
      <w:tr w14:paraId="50E74C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4E5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3D2A5">
            <w:pPr>
              <w:pStyle w:val="4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 xml:space="preserve">Deeply-Learned Part-Aligned Representations for Person Re-Identification, </w:t>
            </w:r>
            <w:r>
              <w:rPr>
                <w:rFonts w:ascii="Times New Roman"/>
                <w:i/>
                <w:iCs/>
                <w:sz w:val="21"/>
                <w:szCs w:val="28"/>
              </w:rPr>
              <w:t>IEEE International Conference on Computer Vision (ICCV)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4CD86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2017年</w:t>
            </w:r>
            <w:r>
              <w:rPr>
                <w:rFonts w:hint="eastAsia" w:ascii="Times New Roman"/>
                <w:sz w:val="21"/>
                <w:szCs w:val="28"/>
              </w:rPr>
              <w:t>3219-3228</w:t>
            </w:r>
            <w:r>
              <w:rPr>
                <w:rFonts w:ascii="Times New Roman"/>
                <w:sz w:val="21"/>
                <w:szCs w:val="28"/>
              </w:rPr>
              <w:t>页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D5AE5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2017年</w:t>
            </w:r>
          </w:p>
          <w:p w14:paraId="3574D0C8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12月25日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A52AF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</w:p>
          <w:p w14:paraId="38C2EF19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李玺</w:t>
            </w:r>
            <w:r>
              <w:rPr>
                <w:rFonts w:hint="eastAsia" w:ascii="Times New Roman"/>
                <w:sz w:val="21"/>
                <w:szCs w:val="28"/>
              </w:rPr>
              <w:t>、</w:t>
            </w:r>
          </w:p>
          <w:p w14:paraId="295B5EA9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Jingdong Wang</w:t>
            </w:r>
          </w:p>
          <w:p w14:paraId="314B454C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E4E86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Liming Zhao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4352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Liming Zhao</w:t>
            </w:r>
            <w:r>
              <w:rPr>
                <w:rFonts w:ascii="Times New Roman"/>
                <w:sz w:val="21"/>
                <w:szCs w:val="28"/>
              </w:rPr>
              <w:t>,</w:t>
            </w:r>
          </w:p>
          <w:p w14:paraId="2AAE760F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李玺,</w:t>
            </w:r>
            <w:r>
              <w:rPr>
                <w:rFonts w:hint="eastAsia" w:ascii="Times New Roman"/>
                <w:sz w:val="21"/>
                <w:szCs w:val="28"/>
              </w:rPr>
              <w:t>Yueting Zhuang</w:t>
            </w:r>
            <w:r>
              <w:rPr>
                <w:rFonts w:ascii="Times New Roman"/>
                <w:sz w:val="21"/>
                <w:szCs w:val="28"/>
              </w:rPr>
              <w:t>,</w:t>
            </w:r>
            <w:r>
              <w:rPr>
                <w:rFonts w:hint="eastAsia" w:ascii="Times New Roman"/>
                <w:sz w:val="21"/>
                <w:szCs w:val="28"/>
              </w:rPr>
              <w:t>Jingdong Wang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3EC0E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6</w:t>
            </w:r>
            <w:r>
              <w:rPr>
                <w:rFonts w:ascii="Times New Roman"/>
                <w:sz w:val="21"/>
                <w:szCs w:val="28"/>
              </w:rPr>
              <w:t>52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376F5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SCOPUS</w:t>
            </w:r>
          </w:p>
        </w:tc>
      </w:tr>
      <w:tr w14:paraId="402EB4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9F8A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E30D">
            <w:pPr>
              <w:pStyle w:val="4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 xml:space="preserve">DeepSaliency: Multi-Task Deep Neural Network Model for Salient Object Detection, </w:t>
            </w:r>
            <w:r>
              <w:rPr>
                <w:rFonts w:ascii="Times New Roman"/>
                <w:i/>
                <w:iCs/>
                <w:sz w:val="21"/>
                <w:szCs w:val="28"/>
              </w:rPr>
              <w:t>IEEE Transactions on Image Processing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A23CA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2016年</w:t>
            </w:r>
          </w:p>
          <w:p w14:paraId="639BF3D1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25卷3919-3930页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92D5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2016年</w:t>
            </w:r>
          </w:p>
          <w:p w14:paraId="323EE386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8月</w:t>
            </w:r>
            <w:r>
              <w:rPr>
                <w:rFonts w:hint="eastAsia" w:ascii="Times New Roman"/>
                <w:sz w:val="21"/>
                <w:szCs w:val="28"/>
              </w:rPr>
              <w:t>1</w:t>
            </w:r>
            <w:r>
              <w:rPr>
                <w:rFonts w:ascii="Times New Roman"/>
                <w:sz w:val="21"/>
                <w:szCs w:val="28"/>
              </w:rPr>
              <w:t>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B661F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Liming Zhao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96FF5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李玺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8C26D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李玺,</w:t>
            </w:r>
            <w:r>
              <w:rPr>
                <w:rFonts w:hint="eastAsia" w:ascii="Times New Roman"/>
                <w:sz w:val="21"/>
                <w:szCs w:val="28"/>
              </w:rPr>
              <w:t>Liming Zhao</w:t>
            </w:r>
            <w:r>
              <w:rPr>
                <w:rFonts w:ascii="Times New Roman"/>
                <w:sz w:val="21"/>
                <w:szCs w:val="28"/>
              </w:rPr>
              <w:t>,</w:t>
            </w:r>
            <w:r>
              <w:rPr>
                <w:rFonts w:hint="eastAsia" w:ascii="Times New Roman"/>
                <w:sz w:val="21"/>
                <w:szCs w:val="28"/>
              </w:rPr>
              <w:t xml:space="preserve">Lina Wei, </w:t>
            </w:r>
            <w:r>
              <w:rPr>
                <w:rFonts w:ascii="Times New Roman"/>
                <w:sz w:val="21"/>
                <w:szCs w:val="28"/>
              </w:rPr>
              <w:t>Ming-Hsuan Yang,吴飞,</w:t>
            </w:r>
            <w:r>
              <w:rPr>
                <w:rFonts w:hint="eastAsia" w:ascii="Times New Roman"/>
                <w:sz w:val="21"/>
                <w:szCs w:val="28"/>
              </w:rPr>
              <w:t>Yueting Zhuang</w:t>
            </w:r>
            <w:r>
              <w:rPr>
                <w:rFonts w:ascii="Times New Roman"/>
                <w:sz w:val="21"/>
                <w:szCs w:val="28"/>
              </w:rPr>
              <w:t>,</w:t>
            </w:r>
            <w:r>
              <w:rPr>
                <w:rFonts w:hint="eastAsia" w:ascii="Times New Roman"/>
                <w:sz w:val="21"/>
                <w:szCs w:val="28"/>
              </w:rPr>
              <w:t xml:space="preserve"> </w:t>
            </w:r>
            <w:r>
              <w:rPr>
                <w:rFonts w:ascii="Times New Roman"/>
                <w:sz w:val="21"/>
                <w:szCs w:val="28"/>
              </w:rPr>
              <w:t xml:space="preserve">Haibin Ling, </w:t>
            </w:r>
            <w:r>
              <w:rPr>
                <w:rFonts w:hint="eastAsia" w:ascii="Times New Roman"/>
                <w:sz w:val="21"/>
                <w:szCs w:val="28"/>
              </w:rPr>
              <w:t xml:space="preserve">Jingdong Wang 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7A0D2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4</w:t>
            </w:r>
            <w:r>
              <w:rPr>
                <w:rFonts w:ascii="Times New Roman"/>
                <w:sz w:val="21"/>
                <w:szCs w:val="28"/>
              </w:rPr>
              <w:t>72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16E3B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SCOPUS</w:t>
            </w:r>
          </w:p>
        </w:tc>
      </w:tr>
      <w:tr w14:paraId="182063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037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F3B4">
            <w:pPr>
              <w:widowControl/>
              <w:rPr>
                <w:szCs w:val="28"/>
              </w:rPr>
            </w:pPr>
            <w:r>
              <w:rPr>
                <w:szCs w:val="28"/>
              </w:rPr>
              <w:t>Focusing Attention: Towards Accurate Text Recognition in Natural Images</w:t>
            </w:r>
            <w:r>
              <w:rPr>
                <w:rFonts w:hint="eastAsia"/>
                <w:szCs w:val="28"/>
              </w:rPr>
              <w:t xml:space="preserve">, </w:t>
            </w:r>
            <w:r>
              <w:rPr>
                <w:i/>
                <w:iCs/>
                <w:szCs w:val="28"/>
              </w:rPr>
              <w:t>IEEE International Conference on Computer Vision (ICCV)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0373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2017年</w:t>
            </w:r>
            <w:r>
              <w:rPr>
                <w:rFonts w:hint="eastAsia" w:ascii="Times New Roman"/>
                <w:sz w:val="21"/>
                <w:szCs w:val="28"/>
              </w:rPr>
              <w:t>5076</w:t>
            </w:r>
            <w:r>
              <w:rPr>
                <w:rFonts w:ascii="Times New Roman"/>
                <w:sz w:val="21"/>
                <w:szCs w:val="28"/>
              </w:rPr>
              <w:t>-</w:t>
            </w:r>
            <w:r>
              <w:rPr>
                <w:rFonts w:hint="eastAsia" w:ascii="Times New Roman"/>
                <w:sz w:val="21"/>
                <w:szCs w:val="28"/>
              </w:rPr>
              <w:t>5084</w:t>
            </w:r>
            <w:r>
              <w:rPr>
                <w:rFonts w:ascii="Times New Roman"/>
                <w:sz w:val="21"/>
                <w:szCs w:val="28"/>
              </w:rPr>
              <w:t>页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426B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2017年</w:t>
            </w:r>
          </w:p>
          <w:p w14:paraId="00DFF597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1</w:t>
            </w:r>
            <w:r>
              <w:rPr>
                <w:rFonts w:hint="eastAsia" w:ascii="Times New Roman"/>
                <w:sz w:val="21"/>
                <w:szCs w:val="28"/>
              </w:rPr>
              <w:t>0</w:t>
            </w:r>
            <w:r>
              <w:rPr>
                <w:rFonts w:ascii="Times New Roman"/>
                <w:sz w:val="21"/>
                <w:szCs w:val="28"/>
              </w:rPr>
              <w:t>月2</w:t>
            </w:r>
            <w:r>
              <w:rPr>
                <w:rFonts w:hint="eastAsia" w:ascii="Times New Roman"/>
                <w:sz w:val="21"/>
                <w:szCs w:val="28"/>
              </w:rPr>
              <w:t>2</w:t>
            </w:r>
            <w:r>
              <w:rPr>
                <w:rFonts w:ascii="Times New Roman"/>
                <w:sz w:val="21"/>
                <w:szCs w:val="28"/>
              </w:rPr>
              <w:t>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D58EE">
            <w:pPr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Shuigeng</w:t>
            </w:r>
            <w:r>
              <w:rPr>
                <w:rFonts w:hint="eastAsia"/>
                <w:szCs w:val="28"/>
              </w:rPr>
              <w:t xml:space="preserve"> Zhou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96959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Zhanzhan Cheng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B33DD">
            <w:pPr>
              <w:widowControl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Zhanzhan Cheng,</w:t>
            </w:r>
            <w:r>
              <w:rPr>
                <w:szCs w:val="28"/>
              </w:rPr>
              <w:t>Fan</w:t>
            </w:r>
            <w:r>
              <w:rPr>
                <w:rFonts w:hint="eastAsia"/>
                <w:szCs w:val="28"/>
              </w:rPr>
              <w:t xml:space="preserve"> Bai,</w:t>
            </w:r>
            <w:r>
              <w:rPr>
                <w:szCs w:val="28"/>
              </w:rPr>
              <w:t>Yunlu</w:t>
            </w:r>
            <w:r>
              <w:rPr>
                <w:rFonts w:hint="eastAsia"/>
                <w:szCs w:val="28"/>
              </w:rPr>
              <w:t xml:space="preserve"> Xu,</w:t>
            </w:r>
            <w:r>
              <w:rPr>
                <w:szCs w:val="28"/>
              </w:rPr>
              <w:t>Gang</w:t>
            </w:r>
            <w:r>
              <w:rPr>
                <w:rFonts w:hint="eastAsia"/>
                <w:szCs w:val="28"/>
              </w:rPr>
              <w:t xml:space="preserve"> Zheng,浦世亮,</w:t>
            </w:r>
            <w:r>
              <w:rPr>
                <w:szCs w:val="28"/>
              </w:rPr>
              <w:t>Shuigeng</w:t>
            </w:r>
            <w:r>
              <w:rPr>
                <w:rFonts w:hint="eastAsia"/>
                <w:szCs w:val="28"/>
              </w:rPr>
              <w:t xml:space="preserve"> Zhou</w:t>
            </w:r>
          </w:p>
          <w:p w14:paraId="08419425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D0BFB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4</w:t>
            </w:r>
            <w:r>
              <w:rPr>
                <w:rFonts w:ascii="Times New Roman"/>
                <w:sz w:val="21"/>
                <w:szCs w:val="28"/>
              </w:rPr>
              <w:t>03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9364">
            <w:pPr>
              <w:pStyle w:val="4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SCOPUS</w:t>
            </w:r>
          </w:p>
        </w:tc>
      </w:tr>
      <w:tr w14:paraId="4E2539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8CAE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BC8F1">
            <w:pPr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合计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8B006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2871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B45E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Cs w:val="28"/>
              </w:rPr>
              <w:t>SCOPUS</w:t>
            </w:r>
          </w:p>
        </w:tc>
      </w:tr>
    </w:tbl>
    <w:p w14:paraId="7EF41612">
      <w:pPr>
        <w:jc w:val="center"/>
        <w:rPr>
          <w:rFonts w:eastAsia="黑体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 w14:paraId="6176BF75"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附表二</w:t>
      </w:r>
      <w:r>
        <w:rPr>
          <w:rFonts w:eastAsia="黑体"/>
          <w:sz w:val="32"/>
          <w:szCs w:val="32"/>
        </w:rPr>
        <w:t>、主要知识产权和标准规范目录（不超过5件）</w:t>
      </w:r>
    </w:p>
    <w:tbl>
      <w:tblPr>
        <w:tblStyle w:val="7"/>
        <w:tblpPr w:leftFromText="180" w:rightFromText="180" w:vertAnchor="text" w:tblpY="1"/>
        <w:tblOverlap w:val="never"/>
        <w:tblW w:w="14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577"/>
        <w:gridCol w:w="992"/>
        <w:gridCol w:w="1655"/>
        <w:gridCol w:w="1102"/>
        <w:gridCol w:w="1213"/>
        <w:gridCol w:w="1213"/>
        <w:gridCol w:w="2215"/>
        <w:gridCol w:w="2089"/>
      </w:tblGrid>
      <w:tr w14:paraId="3B72E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D12F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</w:t>
            </w:r>
          </w:p>
          <w:p w14:paraId="2BB4BE35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（标准规范）类别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1D1B1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知识产权（标准规范）具体名称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6565C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国家</w:t>
            </w:r>
          </w:p>
          <w:p w14:paraId="0D2BBFD9">
            <w:pPr>
              <w:jc w:val="center"/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92B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授权号</w:t>
            </w:r>
          </w:p>
          <w:p w14:paraId="53E7663E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（标准规范编号）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A3F79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授权（标准发布）日期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1F4D4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A23D6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权利人（标准规范起草单位）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D92C6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发明人（标准规范起草人）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7B16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发明专利（标准规范）有效状态</w:t>
            </w:r>
          </w:p>
        </w:tc>
      </w:tr>
      <w:tr w14:paraId="7423D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EB5E0">
            <w:pPr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授权发明专利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43A3B">
            <w:pPr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一种基于多尺度对应结构化学习的光流估计方法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A9378">
            <w:pPr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中国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8389D">
            <w:pPr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ZL201710387001.X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0A697">
            <w:pPr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2020年08月18日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3DA9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3944019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6276D">
            <w:pPr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浙江大学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3667F">
            <w:pPr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李玺、赵杉杉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0178A">
            <w:pPr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有效</w:t>
            </w:r>
          </w:p>
        </w:tc>
      </w:tr>
      <w:tr w14:paraId="20154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6D04E">
            <w:pPr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授权发明专利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21097">
            <w:pPr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视频目标行为识别方法及电子设备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31292">
            <w:pPr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中国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C6133">
            <w:pPr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ZL202010043763.X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9CC87">
            <w:pPr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2021年09月28日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819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4704873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BC8A4">
            <w:pPr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浙江大学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D12DE">
            <w:pPr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程战战、卢晶、吴飞、浦世亮、钮毅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9BFF0">
            <w:pPr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有效</w:t>
            </w:r>
          </w:p>
        </w:tc>
      </w:tr>
      <w:tr w14:paraId="53350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897CB">
            <w:pPr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授权发明专利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43D81">
            <w:pPr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基于端到端时空图学习神经网络的人体骨架行为识别方法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87A51">
            <w:pPr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中国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96A65">
            <w:pPr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ZL201910024126.5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346A1">
            <w:pPr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2020年11月24日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999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4110382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4BB38">
            <w:pPr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浙江大学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F3CFD">
            <w:pPr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李玺、李斌、张仲非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3BA74">
            <w:pPr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有效</w:t>
            </w:r>
          </w:p>
        </w:tc>
      </w:tr>
      <w:tr w14:paraId="4BC57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BD040">
            <w:pPr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授权发明专利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0E7B0">
            <w:pPr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一种针对样本集的信息去冗余方法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52CDE">
            <w:pPr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中国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72A00">
            <w:pPr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ZL202011110339.9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30476">
            <w:pPr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2021年09月14日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F012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4680613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B15CC">
            <w:pPr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浙江大学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FFF9D">
            <w:pPr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程战战、许昀璐、吴飞、浦世亮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DEEF7">
            <w:pPr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有效</w:t>
            </w:r>
          </w:p>
        </w:tc>
      </w:tr>
      <w:tr w14:paraId="004B4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49053">
            <w:pPr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授权发明专利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1C646">
            <w:pPr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一种基于结构感知的超快速车道线检测方法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04AA9">
            <w:pPr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中国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D306E">
            <w:pPr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ZL202010065160.X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7A954">
            <w:pPr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2022年04月19日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7CC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5093962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50562">
            <w:pPr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浙江大学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C338E">
            <w:pPr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李玺、秦泽群、王环宇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295D8">
            <w:pPr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有效</w:t>
            </w:r>
          </w:p>
        </w:tc>
      </w:tr>
    </w:tbl>
    <w:p w14:paraId="642FAE92">
      <w:pPr>
        <w:ind w:firstLine="480" w:firstLineChars="200"/>
        <w:rPr>
          <w:rFonts w:eastAsia="仿宋_GB2312"/>
          <w:b/>
          <w:bCs/>
          <w:sz w:val="24"/>
          <w:szCs w:val="28"/>
        </w:rPr>
      </w:pPr>
    </w:p>
    <w:p w14:paraId="1448FB73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iYjdmM2Q3MDBlZDFlNWQzOTJkNTgyOTljNTMzZTUifQ=="/>
  </w:docVars>
  <w:rsids>
    <w:rsidRoot w:val="007A378A"/>
    <w:rsid w:val="000270DE"/>
    <w:rsid w:val="0004372C"/>
    <w:rsid w:val="000825F7"/>
    <w:rsid w:val="00083495"/>
    <w:rsid w:val="000F3164"/>
    <w:rsid w:val="001131D1"/>
    <w:rsid w:val="00133845"/>
    <w:rsid w:val="001C4373"/>
    <w:rsid w:val="001C76D7"/>
    <w:rsid w:val="001F6E83"/>
    <w:rsid w:val="0021791A"/>
    <w:rsid w:val="00221953"/>
    <w:rsid w:val="002235CA"/>
    <w:rsid w:val="002C2786"/>
    <w:rsid w:val="00341ADC"/>
    <w:rsid w:val="00373773"/>
    <w:rsid w:val="00431A55"/>
    <w:rsid w:val="00440C6F"/>
    <w:rsid w:val="00453408"/>
    <w:rsid w:val="004649A3"/>
    <w:rsid w:val="004737A4"/>
    <w:rsid w:val="00475332"/>
    <w:rsid w:val="004B6E73"/>
    <w:rsid w:val="004C0A6C"/>
    <w:rsid w:val="004D3794"/>
    <w:rsid w:val="004E35BE"/>
    <w:rsid w:val="0057684A"/>
    <w:rsid w:val="005956FF"/>
    <w:rsid w:val="005F4C4E"/>
    <w:rsid w:val="006006E5"/>
    <w:rsid w:val="00653BB3"/>
    <w:rsid w:val="00674CBA"/>
    <w:rsid w:val="006F77B2"/>
    <w:rsid w:val="0072170B"/>
    <w:rsid w:val="007616B0"/>
    <w:rsid w:val="0078042C"/>
    <w:rsid w:val="0078384F"/>
    <w:rsid w:val="007A378A"/>
    <w:rsid w:val="007B3FE3"/>
    <w:rsid w:val="007D7217"/>
    <w:rsid w:val="00806439"/>
    <w:rsid w:val="00806BE9"/>
    <w:rsid w:val="00813DC8"/>
    <w:rsid w:val="00821DF8"/>
    <w:rsid w:val="008302A6"/>
    <w:rsid w:val="00865E9D"/>
    <w:rsid w:val="00871632"/>
    <w:rsid w:val="008C5727"/>
    <w:rsid w:val="008E30FA"/>
    <w:rsid w:val="008F5A1B"/>
    <w:rsid w:val="009006E3"/>
    <w:rsid w:val="00945730"/>
    <w:rsid w:val="00945D02"/>
    <w:rsid w:val="009768BF"/>
    <w:rsid w:val="009D227A"/>
    <w:rsid w:val="009F1B9E"/>
    <w:rsid w:val="00A11D34"/>
    <w:rsid w:val="00A2366E"/>
    <w:rsid w:val="00A37554"/>
    <w:rsid w:val="00A573FD"/>
    <w:rsid w:val="00A63298"/>
    <w:rsid w:val="00A7190D"/>
    <w:rsid w:val="00A84387"/>
    <w:rsid w:val="00AB413B"/>
    <w:rsid w:val="00AC0E7C"/>
    <w:rsid w:val="00AC62DA"/>
    <w:rsid w:val="00B272D7"/>
    <w:rsid w:val="00B40AA4"/>
    <w:rsid w:val="00B431E7"/>
    <w:rsid w:val="00B9517B"/>
    <w:rsid w:val="00B97D79"/>
    <w:rsid w:val="00BC0A16"/>
    <w:rsid w:val="00BD5203"/>
    <w:rsid w:val="00C03F73"/>
    <w:rsid w:val="00C11D66"/>
    <w:rsid w:val="00C65829"/>
    <w:rsid w:val="00C71C7D"/>
    <w:rsid w:val="00C73EBD"/>
    <w:rsid w:val="00C86DE7"/>
    <w:rsid w:val="00CC64D3"/>
    <w:rsid w:val="00CD2657"/>
    <w:rsid w:val="00CE2B58"/>
    <w:rsid w:val="00D13358"/>
    <w:rsid w:val="00D6033E"/>
    <w:rsid w:val="00D75140"/>
    <w:rsid w:val="00DB2F6D"/>
    <w:rsid w:val="00DB557E"/>
    <w:rsid w:val="00DB69A9"/>
    <w:rsid w:val="00DE60B8"/>
    <w:rsid w:val="00E362F9"/>
    <w:rsid w:val="00E54447"/>
    <w:rsid w:val="00E5637D"/>
    <w:rsid w:val="00E63882"/>
    <w:rsid w:val="00E66889"/>
    <w:rsid w:val="00EC4127"/>
    <w:rsid w:val="00ED09D2"/>
    <w:rsid w:val="00ED751E"/>
    <w:rsid w:val="00F05C4B"/>
    <w:rsid w:val="00F121D0"/>
    <w:rsid w:val="00F454E9"/>
    <w:rsid w:val="00F74A7D"/>
    <w:rsid w:val="00F832A4"/>
    <w:rsid w:val="00F9120F"/>
    <w:rsid w:val="00FD3A3D"/>
    <w:rsid w:val="00FE35FA"/>
    <w:rsid w:val="03CF3A69"/>
    <w:rsid w:val="040556DD"/>
    <w:rsid w:val="06543177"/>
    <w:rsid w:val="06C13B3D"/>
    <w:rsid w:val="07C338E5"/>
    <w:rsid w:val="07DE053B"/>
    <w:rsid w:val="0817778D"/>
    <w:rsid w:val="09880942"/>
    <w:rsid w:val="09B01C47"/>
    <w:rsid w:val="0A081A83"/>
    <w:rsid w:val="0AD41965"/>
    <w:rsid w:val="0B662F05"/>
    <w:rsid w:val="0D156991"/>
    <w:rsid w:val="0E87566C"/>
    <w:rsid w:val="0F072309"/>
    <w:rsid w:val="10BD35C7"/>
    <w:rsid w:val="11F748B7"/>
    <w:rsid w:val="14FC3F92"/>
    <w:rsid w:val="16BC60CF"/>
    <w:rsid w:val="16BF171B"/>
    <w:rsid w:val="16DC3B3F"/>
    <w:rsid w:val="170F26A3"/>
    <w:rsid w:val="18846779"/>
    <w:rsid w:val="18982224"/>
    <w:rsid w:val="18F356AC"/>
    <w:rsid w:val="1A4E5538"/>
    <w:rsid w:val="1A501008"/>
    <w:rsid w:val="1B1262BE"/>
    <w:rsid w:val="1B4F7512"/>
    <w:rsid w:val="1B544B28"/>
    <w:rsid w:val="1E8F7C25"/>
    <w:rsid w:val="1FE44F43"/>
    <w:rsid w:val="213F1DD6"/>
    <w:rsid w:val="218E0668"/>
    <w:rsid w:val="23447230"/>
    <w:rsid w:val="25DA20CE"/>
    <w:rsid w:val="27392E24"/>
    <w:rsid w:val="27910EB2"/>
    <w:rsid w:val="27CE17BE"/>
    <w:rsid w:val="28AF7842"/>
    <w:rsid w:val="296248B4"/>
    <w:rsid w:val="2E167076"/>
    <w:rsid w:val="2E586286"/>
    <w:rsid w:val="2E840E29"/>
    <w:rsid w:val="2FD1009E"/>
    <w:rsid w:val="30183F1E"/>
    <w:rsid w:val="332E3A59"/>
    <w:rsid w:val="33C70135"/>
    <w:rsid w:val="342B445C"/>
    <w:rsid w:val="3434509F"/>
    <w:rsid w:val="354E3F3E"/>
    <w:rsid w:val="3558300F"/>
    <w:rsid w:val="366F6862"/>
    <w:rsid w:val="36CA5847"/>
    <w:rsid w:val="37C8447C"/>
    <w:rsid w:val="3B194FEF"/>
    <w:rsid w:val="3C0B2B89"/>
    <w:rsid w:val="3C157564"/>
    <w:rsid w:val="407C5E04"/>
    <w:rsid w:val="41110C42"/>
    <w:rsid w:val="42436D10"/>
    <w:rsid w:val="427F7E2D"/>
    <w:rsid w:val="43BB4E95"/>
    <w:rsid w:val="453C0257"/>
    <w:rsid w:val="45684BA8"/>
    <w:rsid w:val="459040FF"/>
    <w:rsid w:val="485A1120"/>
    <w:rsid w:val="48657AC5"/>
    <w:rsid w:val="4A8C1339"/>
    <w:rsid w:val="4BB46D99"/>
    <w:rsid w:val="4FAE58AE"/>
    <w:rsid w:val="507E7976"/>
    <w:rsid w:val="50874A7C"/>
    <w:rsid w:val="54880DC3"/>
    <w:rsid w:val="56024BA5"/>
    <w:rsid w:val="58A11113"/>
    <w:rsid w:val="5AEE56F8"/>
    <w:rsid w:val="5B321A89"/>
    <w:rsid w:val="5D094A6B"/>
    <w:rsid w:val="601C4AB5"/>
    <w:rsid w:val="61E909C7"/>
    <w:rsid w:val="651D7306"/>
    <w:rsid w:val="663F32AC"/>
    <w:rsid w:val="67FA56DC"/>
    <w:rsid w:val="68183DB4"/>
    <w:rsid w:val="6B4078AA"/>
    <w:rsid w:val="6BF6440D"/>
    <w:rsid w:val="6C133210"/>
    <w:rsid w:val="6CB57E24"/>
    <w:rsid w:val="6CC4275D"/>
    <w:rsid w:val="710B2708"/>
    <w:rsid w:val="736E6F7E"/>
    <w:rsid w:val="755C1784"/>
    <w:rsid w:val="75642627"/>
    <w:rsid w:val="758B3E18"/>
    <w:rsid w:val="760B6D06"/>
    <w:rsid w:val="76DF266D"/>
    <w:rsid w:val="7A657435"/>
    <w:rsid w:val="7A6D4434"/>
    <w:rsid w:val="7C16622F"/>
    <w:rsid w:val="7C80044E"/>
    <w:rsid w:val="7F76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unhideWhenUsed/>
    <w:qFormat/>
    <w:uiPriority w:val="99"/>
    <w:pPr>
      <w:widowControl/>
      <w:jc w:val="left"/>
    </w:pPr>
  </w:style>
  <w:style w:type="paragraph" w:styleId="4">
    <w:name w:val="Plain Text"/>
    <w:basedOn w:val="1"/>
    <w:link w:val="15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字符"/>
    <w:basedOn w:val="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1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12">
    <w:name w:val="批注文字 字符"/>
    <w:basedOn w:val="8"/>
    <w:link w:val="3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3">
    <w:name w:val="页眉 字符"/>
    <w:basedOn w:val="8"/>
    <w:link w:val="6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页脚 字符"/>
    <w:basedOn w:val="8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纯文本 字符"/>
    <w:basedOn w:val="8"/>
    <w:link w:val="4"/>
    <w:qFormat/>
    <w:uiPriority w:val="0"/>
    <w:rPr>
      <w:rFonts w:ascii="仿宋_GB2312" w:hAnsi="Times New Roman" w:eastAsia="宋体" w:cs="Times New Roman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1602</Words>
  <Characters>3142</Characters>
  <Lines>25</Lines>
  <Paragraphs>7</Paragraphs>
  <TotalTime>99</TotalTime>
  <ScaleCrop>false</ScaleCrop>
  <LinksUpToDate>false</LinksUpToDate>
  <CharactersWithSpaces>3319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2023-02-20T02:26:00Z</dcterms:created>
  <dc:creator>ZJU</dc:creator>
  <cp:lastModifiedBy>李玺-浙江大学</cp:lastModifiedBy>
  <dcterms:modified xsi:type="dcterms:W3CDTF">2024-08-08T08:00:21Z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00CF15CE2C3C424093932468215EDB63</vt:lpwstr>
  </property>
</Properties>
</file>