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C3A4" w14:textId="77777777"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14:paraId="571D3FC5" w14:textId="77777777"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14:paraId="18245690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14:paraId="45199EAA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02E8BD1F" w14:textId="77777777"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35AC0E2D" w14:textId="77777777"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14:paraId="24A8ABDE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14:paraId="75D6341E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359A6640" w14:textId="77777777"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14:paraId="7F5168C2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712CCD90" w14:textId="77777777"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5ED70D83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7B2E52B2" w14:textId="77777777"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3B277D63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75020937" w14:textId="2E4FF45D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2E673D31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6A288368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2F461382" w14:textId="1C246EDA" w:rsidR="007A378A" w:rsidRPr="007A378A" w:rsidRDefault="00C81AA8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C81AA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新型血管内皮再生支架材料的仿生构筑</w:t>
            </w:r>
          </w:p>
        </w:tc>
      </w:tr>
      <w:tr w:rsidR="007A378A" w:rsidRPr="007A378A" w14:paraId="649A62F9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49A347E8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80A7796" w14:textId="4C5E5EB7" w:rsidR="007A378A" w:rsidRPr="007A378A" w:rsidRDefault="00C81AA8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7A378A" w:rsidRPr="007A378A" w14:paraId="001947E8" w14:textId="77777777" w:rsidTr="00CC64D3">
        <w:trPr>
          <w:trHeight w:val="2461"/>
        </w:trPr>
        <w:tc>
          <w:tcPr>
            <w:tcW w:w="2156" w:type="dxa"/>
            <w:vAlign w:val="center"/>
          </w:tcPr>
          <w:p w14:paraId="11D3CE1D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596F858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0BC1F83A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268CBC1C" w14:textId="2E561448" w:rsidR="007A378A" w:rsidRPr="00CC64D3" w:rsidRDefault="007A378A" w:rsidP="00C81AA8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</w:tc>
      </w:tr>
      <w:tr w:rsidR="007A378A" w:rsidRPr="007A378A" w14:paraId="5D31B43B" w14:textId="77777777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64E83891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BCEEFBD" w14:textId="3FBD1C77" w:rsidR="007A378A" w:rsidRPr="007A378A" w:rsidRDefault="00C81AA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计剑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8A68C95" w14:textId="337C8421" w:rsidR="00C0073B" w:rsidRDefault="00C0073B" w:rsidP="00C0073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赵中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教授级高级工程师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Pr="00C81AA8">
              <w:rPr>
                <w:rFonts w:eastAsia="仿宋_GB2312" w:hint="eastAsia"/>
                <w:bCs/>
                <w:sz w:val="24"/>
                <w:szCs w:val="24"/>
              </w:rPr>
              <w:t>归创通桥医疗科技股份有限公司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CCFFDB4" w14:textId="69BB082B" w:rsidR="007A378A" w:rsidRPr="007A378A" w:rsidRDefault="00C81AA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任科峰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C0073B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244A647" w14:textId="64E08407" w:rsidR="007A378A" w:rsidRPr="007A378A" w:rsidRDefault="00C81AA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汪璟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C0073B">
              <w:rPr>
                <w:rFonts w:eastAsia="仿宋_GB2312"/>
                <w:bCs/>
                <w:sz w:val="24"/>
                <w:szCs w:val="24"/>
              </w:rPr>
              <w:t>4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EABBB00" w14:textId="5A0675CA" w:rsidR="00C81AA8" w:rsidRPr="00C81AA8" w:rsidRDefault="00C81AA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金桥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</w:tc>
      </w:tr>
      <w:tr w:rsidR="007A378A" w:rsidRPr="007A378A" w14:paraId="2D46EAC4" w14:textId="77777777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6DC3557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58F738C0" w14:textId="0073D7E6"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="00C81AA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C81AA8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0738E8C8" w14:textId="42FFAC93" w:rsidR="007A378A" w:rsidRPr="007A378A" w:rsidRDefault="007A378A" w:rsidP="00C81AA8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="00C81AA8" w:rsidRPr="00C81AA8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C81AA8" w:rsidRPr="00C81AA8">
              <w:rPr>
                <w:rFonts w:eastAsia="仿宋_GB2312" w:hint="eastAsia"/>
                <w:bCs/>
                <w:sz w:val="24"/>
                <w:szCs w:val="24"/>
              </w:rPr>
              <w:t>归创通桥医疗科技股份有限公司</w:t>
            </w:r>
          </w:p>
        </w:tc>
      </w:tr>
      <w:tr w:rsidR="007A378A" w:rsidRPr="007A378A" w14:paraId="5B0D66EB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14A93E31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BC3A13D" w14:textId="658C58BE" w:rsidR="007A378A" w:rsidRPr="007A378A" w:rsidRDefault="00C81AA8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14:paraId="12A4AC43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2C322355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1A82452E" w14:textId="7F3E7C83" w:rsidR="00B63A67" w:rsidRPr="007A378A" w:rsidRDefault="0086455B" w:rsidP="00937655">
            <w:pPr>
              <w:contextualSpacing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针对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生物医用界面材料和植介入</w:t>
            </w:r>
            <w:r w:rsidR="00283058">
              <w:rPr>
                <w:rStyle w:val="title1"/>
                <w:rFonts w:hint="eastAsia"/>
                <w:b w:val="0"/>
                <w:color w:val="auto"/>
              </w:rPr>
              <w:t>医疗器械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的应用基础研究</w:t>
            </w:r>
            <w:r>
              <w:rPr>
                <w:rStyle w:val="title1"/>
                <w:rFonts w:hint="eastAsia"/>
                <w:b w:val="0"/>
                <w:color w:val="auto"/>
              </w:rPr>
              <w:t>，计剑团队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从宏观和微观两个层次，</w:t>
            </w:r>
            <w:r>
              <w:rPr>
                <w:rStyle w:val="title1"/>
                <w:rFonts w:hint="eastAsia"/>
                <w:b w:val="0"/>
                <w:color w:val="auto"/>
              </w:rPr>
              <w:t>探索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了复杂生命</w:t>
            </w:r>
            <w:r>
              <w:rPr>
                <w:rStyle w:val="title1"/>
                <w:rFonts w:hint="eastAsia"/>
                <w:b w:val="0"/>
                <w:color w:val="auto"/>
              </w:rPr>
              <w:t>微环境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中实现高选择性</w:t>
            </w:r>
            <w:r>
              <w:rPr>
                <w:rStyle w:val="title1"/>
                <w:rFonts w:hint="eastAsia"/>
                <w:b w:val="0"/>
                <w:color w:val="auto"/>
              </w:rPr>
              <w:t>的生物材料表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界面的新方法和新理论</w:t>
            </w:r>
            <w:r>
              <w:rPr>
                <w:rStyle w:val="title1"/>
                <w:rFonts w:hint="eastAsia"/>
                <w:b w:val="0"/>
                <w:color w:val="auto"/>
              </w:rPr>
              <w:t>以及</w:t>
            </w:r>
            <w:r w:rsidR="00283058">
              <w:rPr>
                <w:rStyle w:val="title1"/>
                <w:rFonts w:hint="eastAsia"/>
                <w:b w:val="0"/>
                <w:color w:val="auto"/>
              </w:rPr>
              <w:t>相关材料</w:t>
            </w:r>
            <w:r>
              <w:rPr>
                <w:rStyle w:val="title1"/>
                <w:rFonts w:hint="eastAsia"/>
                <w:b w:val="0"/>
                <w:color w:val="auto"/>
              </w:rPr>
              <w:t>的关键制备技术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。</w:t>
            </w:r>
            <w:r>
              <w:rPr>
                <w:rStyle w:val="title1"/>
                <w:rFonts w:hint="eastAsia"/>
                <w:b w:val="0"/>
                <w:color w:val="auto"/>
              </w:rPr>
              <w:t>团队聚焦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心血管</w:t>
            </w:r>
            <w:r>
              <w:rPr>
                <w:rStyle w:val="title1"/>
                <w:rFonts w:hint="eastAsia"/>
                <w:b w:val="0"/>
                <w:color w:val="auto"/>
              </w:rPr>
              <w:t>植介入医疗器械的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原位</w:t>
            </w:r>
            <w:r>
              <w:rPr>
                <w:rStyle w:val="title1"/>
                <w:rFonts w:hint="eastAsia"/>
                <w:b w:val="0"/>
                <w:color w:val="auto"/>
              </w:rPr>
              <w:t>组织再生需求，从</w:t>
            </w:r>
            <w:r w:rsidR="00283058">
              <w:rPr>
                <w:rStyle w:val="title1"/>
                <w:rFonts w:hint="eastAsia"/>
                <w:b w:val="0"/>
                <w:color w:val="auto"/>
              </w:rPr>
              <w:t>仿生</w:t>
            </w:r>
            <w:r>
              <w:rPr>
                <w:rStyle w:val="title1"/>
                <w:rFonts w:hint="eastAsia"/>
                <w:b w:val="0"/>
                <w:color w:val="auto"/>
              </w:rPr>
              <w:t>科学原理设计和涂层等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材料的</w:t>
            </w:r>
            <w:r>
              <w:rPr>
                <w:rStyle w:val="title1"/>
                <w:rFonts w:hint="eastAsia"/>
                <w:b w:val="0"/>
                <w:color w:val="auto"/>
              </w:rPr>
              <w:t>制备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关键问题</w:t>
            </w:r>
            <w:r>
              <w:rPr>
                <w:rStyle w:val="title1"/>
                <w:rFonts w:hint="eastAsia"/>
                <w:b w:val="0"/>
                <w:color w:val="auto"/>
              </w:rPr>
              <w:t>出发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，发现并证明了复杂体内</w:t>
            </w:r>
            <w:r>
              <w:rPr>
                <w:rStyle w:val="title1"/>
                <w:rFonts w:hint="eastAsia"/>
                <w:b w:val="0"/>
                <w:color w:val="auto"/>
              </w:rPr>
              <w:t>微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环境中</w:t>
            </w:r>
            <w:r>
              <w:rPr>
                <w:rStyle w:val="title1"/>
                <w:rFonts w:hint="eastAsia"/>
                <w:b w:val="0"/>
                <w:color w:val="auto"/>
              </w:rPr>
              <w:t>的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细胞竞争行为对心血管内皮</w:t>
            </w:r>
            <w:r>
              <w:rPr>
                <w:rStyle w:val="title1"/>
                <w:rFonts w:hint="eastAsia"/>
                <w:b w:val="0"/>
                <w:color w:val="auto"/>
              </w:rPr>
              <w:t>组织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原位再生的关键作用</w:t>
            </w:r>
            <w:r>
              <w:rPr>
                <w:rStyle w:val="title1"/>
                <w:rFonts w:hint="eastAsia"/>
                <w:b w:val="0"/>
                <w:color w:val="auto"/>
              </w:rPr>
              <w:t>。团队进一步将成果应用于血管植介入器械中，与合作企业开发新的生物材料表界面</w:t>
            </w:r>
            <w:r w:rsidR="00F8735C">
              <w:rPr>
                <w:rStyle w:val="title1"/>
                <w:rFonts w:hint="eastAsia"/>
                <w:b w:val="0"/>
                <w:color w:val="auto"/>
              </w:rPr>
              <w:t>制备方法，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成功研制了具有</w:t>
            </w:r>
            <w:r>
              <w:rPr>
                <w:rStyle w:val="title1"/>
                <w:rFonts w:hint="eastAsia"/>
                <w:b w:val="0"/>
                <w:color w:val="auto"/>
              </w:rPr>
              <w:t>加快</w:t>
            </w:r>
            <w:r w:rsidR="00B63A67" w:rsidRPr="00B63A67">
              <w:rPr>
                <w:rStyle w:val="title1"/>
                <w:rFonts w:hint="eastAsia"/>
                <w:b w:val="0"/>
                <w:color w:val="auto"/>
              </w:rPr>
              <w:t>原位内皮再生功能的新型心血管支架</w:t>
            </w:r>
            <w:r w:rsidR="00F8735C">
              <w:rPr>
                <w:rStyle w:val="title1"/>
                <w:rFonts w:hint="eastAsia"/>
                <w:b w:val="0"/>
                <w:color w:val="auto"/>
              </w:rPr>
              <w:t>材料和器件。</w:t>
            </w:r>
          </w:p>
        </w:tc>
      </w:tr>
    </w:tbl>
    <w:p w14:paraId="53F83935" w14:textId="77777777" w:rsidR="008C0C23" w:rsidRDefault="008C0C23">
      <w:pPr>
        <w:sectPr w:rsidR="008C0C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CE63A8" w14:textId="77777777" w:rsidR="006350B3" w:rsidRDefault="006350B3" w:rsidP="006350B3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六、代表性论文专著目录（不超过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536"/>
        <w:gridCol w:w="1762"/>
        <w:gridCol w:w="1418"/>
        <w:gridCol w:w="850"/>
        <w:gridCol w:w="1276"/>
        <w:gridCol w:w="1820"/>
        <w:gridCol w:w="923"/>
        <w:gridCol w:w="921"/>
      </w:tblGrid>
      <w:tr w:rsidR="006350B3" w14:paraId="7AB1C4EB" w14:textId="77777777" w:rsidTr="009D20DD">
        <w:trPr>
          <w:trHeight w:val="851"/>
          <w:jc w:val="center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DC13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C003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F746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1D82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30EDDF6A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30A0C185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E741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2FB07D95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9639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3065BB0F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0AB0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CC6A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6072ED7A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3B89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6350B3" w14:paraId="1CD1DDA4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5686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C90" w14:textId="77777777" w:rsidR="006350B3" w:rsidRPr="00147E34" w:rsidRDefault="006350B3" w:rsidP="009D20DD">
            <w:pPr>
              <w:rPr>
                <w:szCs w:val="21"/>
              </w:rPr>
            </w:pPr>
            <w:r w:rsidRPr="00147E34">
              <w:rPr>
                <w:szCs w:val="21"/>
              </w:rPr>
              <w:t>Mussel-Inspired Polydopamine: A Biocompatible and Ultrastable Coating for Nanoparticles in Vivo</w:t>
            </w:r>
            <w:r>
              <w:rPr>
                <w:rFonts w:hint="eastAsia"/>
                <w:szCs w:val="21"/>
              </w:rPr>
              <w:t xml:space="preserve"> / ACS Nano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EC1" w14:textId="77777777" w:rsidR="006350B3" w:rsidRPr="00147E34" w:rsidRDefault="006350B3" w:rsidP="009D20DD">
            <w:pPr>
              <w:rPr>
                <w:szCs w:val="21"/>
              </w:rPr>
            </w:pPr>
            <w:r w:rsidRPr="00147E34">
              <w:rPr>
                <w:rFonts w:hint="eastAsia"/>
                <w:szCs w:val="21"/>
              </w:rPr>
              <w:t>2013</w:t>
            </w:r>
            <w:r w:rsidRPr="00147E34">
              <w:rPr>
                <w:rFonts w:hint="eastAsia"/>
                <w:szCs w:val="21"/>
              </w:rPr>
              <w:t>年</w:t>
            </w:r>
            <w:r w:rsidRPr="00147E34">
              <w:rPr>
                <w:rFonts w:hint="eastAsia"/>
                <w:szCs w:val="21"/>
              </w:rPr>
              <w:t>07</w:t>
            </w:r>
            <w:r w:rsidRPr="00147E34">
              <w:rPr>
                <w:rFonts w:hint="eastAsia"/>
                <w:szCs w:val="21"/>
              </w:rPr>
              <w:t>卷</w:t>
            </w:r>
            <w:r w:rsidRPr="00147E34">
              <w:rPr>
                <w:rFonts w:hint="eastAsia"/>
                <w:szCs w:val="21"/>
              </w:rPr>
              <w:t>9384</w:t>
            </w:r>
            <w:r w:rsidRPr="00147E34"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86D" w14:textId="77777777" w:rsidR="006350B3" w:rsidRPr="00147E34" w:rsidRDefault="006350B3" w:rsidP="009D20DD">
            <w:pPr>
              <w:rPr>
                <w:szCs w:val="21"/>
              </w:rPr>
            </w:pPr>
            <w:r w:rsidRPr="00147E34">
              <w:rPr>
                <w:rFonts w:hint="eastAsia"/>
                <w:szCs w:val="21"/>
              </w:rPr>
              <w:t>2013</w:t>
            </w:r>
            <w:r w:rsidRPr="00147E34">
              <w:rPr>
                <w:rFonts w:hint="eastAsia"/>
                <w:szCs w:val="21"/>
              </w:rPr>
              <w:t>年</w:t>
            </w:r>
            <w:r w:rsidRPr="00147E34">
              <w:rPr>
                <w:rFonts w:hint="eastAsia"/>
                <w:szCs w:val="21"/>
              </w:rPr>
              <w:t>10</w:t>
            </w:r>
            <w:r w:rsidRPr="00147E34"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02B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1E8" w14:textId="77777777" w:rsidR="006350B3" w:rsidRPr="00147E34" w:rsidRDefault="006350B3" w:rsidP="009D20DD">
            <w:pPr>
              <w:rPr>
                <w:szCs w:val="21"/>
              </w:rPr>
            </w:pPr>
            <w:r w:rsidRPr="0023266D">
              <w:rPr>
                <w:szCs w:val="21"/>
              </w:rPr>
              <w:t>Xiangsheng Liu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46A" w14:textId="77777777" w:rsidR="006350B3" w:rsidRPr="00147E34" w:rsidRDefault="006350B3" w:rsidP="009D20DD">
            <w:pPr>
              <w:rPr>
                <w:szCs w:val="21"/>
              </w:rPr>
            </w:pPr>
            <w:r w:rsidRPr="0023266D">
              <w:rPr>
                <w:szCs w:val="21"/>
              </w:rPr>
              <w:t>Xiangsheng Liu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Jieming Cao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Huan Li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Jianyu Li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Qiao Jin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Kefeng Ren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BD1F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66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22AE426B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D18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441" w14:textId="77777777" w:rsidR="006350B3" w:rsidRPr="00147E34" w:rsidRDefault="006350B3" w:rsidP="009D20DD">
            <w:pPr>
              <w:rPr>
                <w:szCs w:val="21"/>
              </w:rPr>
            </w:pPr>
            <w:r w:rsidRPr="00147E34">
              <w:rPr>
                <w:szCs w:val="21"/>
              </w:rPr>
              <w:t>Surface-Adaptive Gold Nanoparticles with Effective Adherence and Enhanced Photothermal Ablation of Methicillin-Resistant Staphylococcus aureus Biofilm</w:t>
            </w:r>
            <w:r>
              <w:rPr>
                <w:rFonts w:hint="eastAsia"/>
                <w:szCs w:val="21"/>
              </w:rPr>
              <w:t xml:space="preserve"> / ACS Nano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6D8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9330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F3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E35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7D95" w14:textId="77777777" w:rsidR="006350B3" w:rsidRPr="00147E34" w:rsidRDefault="006350B3" w:rsidP="009D20DD">
            <w:pPr>
              <w:rPr>
                <w:szCs w:val="21"/>
              </w:rPr>
            </w:pPr>
            <w:r w:rsidRPr="0023266D">
              <w:rPr>
                <w:szCs w:val="21"/>
              </w:rPr>
              <w:t>Dengfeng Hu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64B0" w14:textId="77777777" w:rsidR="006350B3" w:rsidRPr="00147E34" w:rsidRDefault="006350B3" w:rsidP="009D20DD">
            <w:pPr>
              <w:rPr>
                <w:szCs w:val="21"/>
              </w:rPr>
            </w:pPr>
            <w:r w:rsidRPr="0023266D">
              <w:rPr>
                <w:szCs w:val="21"/>
              </w:rPr>
              <w:t>Dengfeng Hu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Huan Li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Bailiang Wang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Zi Ye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Wenxi Lei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Fan Jia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Qiao Jin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Ke-Feng Ren</w:t>
            </w:r>
            <w:r>
              <w:rPr>
                <w:rFonts w:hint="eastAsia"/>
                <w:szCs w:val="21"/>
              </w:rPr>
              <w:t xml:space="preserve">, </w:t>
            </w:r>
            <w:r w:rsidRPr="0023266D">
              <w:rPr>
                <w:szCs w:val="21"/>
              </w:rPr>
              <w:t>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08B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C93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5237BED9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D37F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3B2" w14:textId="77777777" w:rsidR="006350B3" w:rsidRPr="00147E34" w:rsidRDefault="006350B3" w:rsidP="009D20DD">
            <w:pPr>
              <w:rPr>
                <w:szCs w:val="21"/>
              </w:rPr>
            </w:pPr>
            <w:r w:rsidRPr="000468F6">
              <w:rPr>
                <w:szCs w:val="21"/>
              </w:rPr>
              <w:t>In situ endothelialization of intravascular stents coated with an anti-CD34 antibody functionalized heparin-collagen multilayer</w:t>
            </w:r>
            <w:r>
              <w:rPr>
                <w:rFonts w:hint="eastAsia"/>
                <w:szCs w:val="21"/>
              </w:rPr>
              <w:t xml:space="preserve"> / Biomaterials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538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4017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236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EE5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CC00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Quankui Lin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2306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Quankui Lin, Xin Ding, Fuyu Qiu,</w:t>
            </w:r>
            <w:r>
              <w:rPr>
                <w:rFonts w:hint="eastAsia"/>
                <w:szCs w:val="21"/>
              </w:rPr>
              <w:t xml:space="preserve"> </w:t>
            </w:r>
            <w:r w:rsidRPr="0044571E">
              <w:rPr>
                <w:szCs w:val="21"/>
              </w:rPr>
              <w:t>Xiaoxiao Song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Guosheng Fu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CF2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97E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2276B145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7023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85F" w14:textId="77777777" w:rsidR="006350B3" w:rsidRPr="00147E34" w:rsidRDefault="006350B3" w:rsidP="009D20DD">
            <w:pPr>
              <w:rPr>
                <w:szCs w:val="21"/>
              </w:rPr>
            </w:pPr>
            <w:r w:rsidRPr="000468F6">
              <w:rPr>
                <w:szCs w:val="21"/>
              </w:rPr>
              <w:t>Surface engineering of cardiovascular stent with endothelial cell selectivity for in vivo re-endothelialisation</w:t>
            </w:r>
            <w:r>
              <w:rPr>
                <w:rFonts w:hint="eastAsia"/>
                <w:szCs w:val="21"/>
              </w:rPr>
              <w:t xml:space="preserve"> / Biomaterials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DD31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34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2588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81F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A94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4ED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Yu We</w:t>
            </w:r>
            <w:r>
              <w:rPr>
                <w:rFonts w:hint="eastAsia"/>
                <w:szCs w:val="21"/>
              </w:rPr>
              <w:t>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4AC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Yu We</w:t>
            </w:r>
            <w:r>
              <w:rPr>
                <w:rFonts w:hint="eastAsia"/>
                <w:szCs w:val="21"/>
              </w:rPr>
              <w:t xml:space="preserve">i, </w:t>
            </w:r>
            <w:r w:rsidRPr="0044571E">
              <w:rPr>
                <w:szCs w:val="21"/>
              </w:rPr>
              <w:t>Ying Ji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Lin-Lin Xiao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Quan-kui Li</w:t>
            </w:r>
            <w:r>
              <w:rPr>
                <w:rFonts w:hint="eastAsia"/>
                <w:szCs w:val="21"/>
              </w:rPr>
              <w:t xml:space="preserve">m,  </w:t>
            </w:r>
            <w:r w:rsidRPr="0044571E">
              <w:rPr>
                <w:szCs w:val="21"/>
              </w:rPr>
              <w:t>Jian-ping Xu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Ke-feng Ren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DCC1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BBE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07380A5B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7537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4F6" w14:textId="77777777" w:rsidR="006350B3" w:rsidRPr="00147E34" w:rsidRDefault="006350B3" w:rsidP="009D20DD">
            <w:pPr>
              <w:rPr>
                <w:szCs w:val="21"/>
              </w:rPr>
            </w:pPr>
            <w:r w:rsidRPr="000468F6">
              <w:rPr>
                <w:szCs w:val="21"/>
              </w:rPr>
              <w:t xml:space="preserve">Electropolymerization of dopamine for surface modification of complex-shaped cardiovascular </w:t>
            </w:r>
            <w:r w:rsidRPr="000468F6">
              <w:rPr>
                <w:szCs w:val="21"/>
              </w:rPr>
              <w:lastRenderedPageBreak/>
              <w:t>stents</w:t>
            </w:r>
            <w:r>
              <w:rPr>
                <w:rFonts w:hint="eastAsia"/>
                <w:szCs w:val="21"/>
              </w:rPr>
              <w:t xml:space="preserve"> / Biomaterials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2D03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7679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60B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88D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Ji, Ke-</w:t>
            </w:r>
            <w:r>
              <w:rPr>
                <w:rFonts w:hint="eastAsia"/>
                <w:szCs w:val="21"/>
              </w:rPr>
              <w:lastRenderedPageBreak/>
              <w:t>feng 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A13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lastRenderedPageBreak/>
              <w:t>Jin-lei Wang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E00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Jin-lei Wang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Bo-chao Li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 xml:space="preserve">Zi-jun Li, </w:t>
            </w:r>
            <w:r w:rsidRPr="0044571E">
              <w:rPr>
                <w:szCs w:val="21"/>
              </w:rPr>
              <w:lastRenderedPageBreak/>
              <w:t>Ke-feng Ren, Lie-jiang Jin, Shi-miao Zhang, Hao Chang, Yi-xin Sun, 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18F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2A8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259AA3C5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7F0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279" w14:textId="77777777" w:rsidR="006350B3" w:rsidRPr="00147E34" w:rsidRDefault="006350B3" w:rsidP="009D20DD">
            <w:pPr>
              <w:rPr>
                <w:szCs w:val="21"/>
              </w:rPr>
            </w:pPr>
            <w:r w:rsidRPr="00CA5603">
              <w:rPr>
                <w:szCs w:val="21"/>
              </w:rPr>
              <w:t>Asymmetric Free-Standing Film with Multifunctional Anti-Bacterial and Self-Cleaning Properties</w:t>
            </w:r>
            <w:r>
              <w:rPr>
                <w:rFonts w:hint="eastAsia"/>
                <w:szCs w:val="21"/>
              </w:rPr>
              <w:t xml:space="preserve"> / </w:t>
            </w:r>
            <w:r w:rsidRPr="0044571E">
              <w:rPr>
                <w:szCs w:val="21"/>
              </w:rPr>
              <w:t>ACS Applied Materials &amp; Interfaces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8652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4476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CA7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A98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Jian Ji, </w:t>
            </w:r>
            <w:r w:rsidRPr="00CA5603">
              <w:rPr>
                <w:szCs w:val="21"/>
              </w:rPr>
              <w:t>Catherine Picart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097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Liyan</w:t>
            </w:r>
            <w:r>
              <w:rPr>
                <w:rFonts w:hint="eastAsia"/>
                <w:szCs w:val="21"/>
              </w:rPr>
              <w:t xml:space="preserve"> </w:t>
            </w:r>
            <w:r w:rsidRPr="0044571E">
              <w:rPr>
                <w:szCs w:val="21"/>
              </w:rPr>
              <w:t>Shen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C63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Liyan</w:t>
            </w:r>
            <w:r>
              <w:rPr>
                <w:rFonts w:hint="eastAsia"/>
                <w:szCs w:val="21"/>
              </w:rPr>
              <w:t xml:space="preserve"> </w:t>
            </w:r>
            <w:r w:rsidRPr="0044571E">
              <w:rPr>
                <w:szCs w:val="21"/>
              </w:rPr>
              <w:t>Shen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Bailiang Wan</w:t>
            </w:r>
            <w:r>
              <w:rPr>
                <w:rFonts w:hint="eastAsia"/>
                <w:szCs w:val="21"/>
              </w:rPr>
              <w:t xml:space="preserve">g, </w:t>
            </w:r>
            <w:r w:rsidRPr="0044571E">
              <w:rPr>
                <w:szCs w:val="21"/>
              </w:rPr>
              <w:t>Jinlei Wang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Jinhong Fu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Catherine Picart</w:t>
            </w:r>
            <w:r>
              <w:rPr>
                <w:rFonts w:hint="eastAsia"/>
                <w:szCs w:val="21"/>
              </w:rPr>
              <w:t xml:space="preserve">, </w:t>
            </w:r>
            <w:r w:rsidRPr="0044571E">
              <w:rPr>
                <w:szCs w:val="21"/>
              </w:rPr>
              <w:t>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042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C33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3D2C2279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DFB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F9E" w14:textId="77777777" w:rsidR="006350B3" w:rsidRPr="00147E34" w:rsidRDefault="006350B3" w:rsidP="009D20DD">
            <w:pPr>
              <w:rPr>
                <w:szCs w:val="21"/>
              </w:rPr>
            </w:pPr>
            <w:r w:rsidRPr="00CA5603">
              <w:rPr>
                <w:szCs w:val="21"/>
              </w:rPr>
              <w:t>Humidity-Triggered Self-Healing of Microporous Polyelectrolyte Multilayer Coatings for Hydrophobic Drug Delivery</w:t>
            </w:r>
            <w:r>
              <w:rPr>
                <w:rFonts w:hint="eastAsia"/>
                <w:szCs w:val="21"/>
              </w:rPr>
              <w:t xml:space="preserve"> / Advanced Functional Materials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42D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7470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988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F4F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Ji, Ke-feng 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FCA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Xia-Chao Chen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60D" w14:textId="77777777" w:rsidR="006350B3" w:rsidRPr="00147E34" w:rsidRDefault="006350B3" w:rsidP="009D20DD">
            <w:pPr>
              <w:rPr>
                <w:szCs w:val="21"/>
              </w:rPr>
            </w:pPr>
            <w:r w:rsidRPr="0044571E">
              <w:rPr>
                <w:szCs w:val="21"/>
              </w:rPr>
              <w:t>Xia-Chao Chen, Ke-Feng Ren, Jia-Hui Zhang, Dan-Dan Li, Emily Zhao, Zhong Jonathon Zhao, Zhi-Kang Xu, 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702" w14:textId="77777777" w:rsidR="006350B3" w:rsidRPr="00CA5603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79B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39250D6B" w14:textId="77777777" w:rsidTr="009D20D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5B7D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AF5" w14:textId="77777777" w:rsidR="006350B3" w:rsidRPr="00147E34" w:rsidRDefault="006350B3" w:rsidP="009D20DD">
            <w:pPr>
              <w:rPr>
                <w:szCs w:val="21"/>
              </w:rPr>
            </w:pPr>
            <w:r w:rsidRPr="00CA5603">
              <w:rPr>
                <w:szCs w:val="21"/>
              </w:rPr>
              <w:t>Hierarchical Capillary Coating to Biofunctionlize Drug-Eluting Stent for Improving Endothelium Regeneration</w:t>
            </w:r>
            <w:r>
              <w:rPr>
                <w:rFonts w:hint="eastAsia"/>
                <w:szCs w:val="21"/>
              </w:rPr>
              <w:t xml:space="preserve"> / Research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5B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1458090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17FF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5E49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Jian Ji, Kefeng 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FC1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Jing Wang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4E9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Jing Wang, Yunfan Xue, Jun Liu, Mi Hu, He Zhang, Kefeng Ren, Yunbing Wang, Jian Ji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14D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25C" w14:textId="77777777" w:rsidR="006350B3" w:rsidRPr="00147E34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Web of Science</w:t>
            </w:r>
          </w:p>
        </w:tc>
      </w:tr>
      <w:tr w:rsidR="006350B3" w14:paraId="26C8FCF2" w14:textId="77777777" w:rsidTr="009D20DD">
        <w:trPr>
          <w:trHeight w:hRule="exact" w:val="607"/>
          <w:jc w:val="center"/>
        </w:trPr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BF9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1F3" w14:textId="77777777" w:rsidR="006350B3" w:rsidRDefault="006350B3" w:rsidP="009D20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FBB" w14:textId="77777777" w:rsidR="006350B3" w:rsidRDefault="006350B3" w:rsidP="009D20D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AB93" w14:textId="77777777" w:rsidR="006350B3" w:rsidRDefault="006350B3" w:rsidP="009D20DD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079CA1E4" w14:textId="77777777" w:rsidR="006350B3" w:rsidRDefault="006350B3" w:rsidP="006350B3">
      <w:pPr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4"/>
        </w:rPr>
        <w:t>上述论文专著符合提名要求且无争议。以上论文专著用于提名</w:t>
      </w:r>
      <w:r>
        <w:rPr>
          <w:rFonts w:eastAsia="仿宋_GB2312"/>
          <w:bCs/>
          <w:sz w:val="24"/>
          <w:szCs w:val="24"/>
        </w:rPr>
        <w:t>202</w:t>
      </w:r>
      <w:r>
        <w:rPr>
          <w:rFonts w:eastAsia="仿宋_GB2312" w:hint="eastAsia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</w:t>
      </w:r>
      <w:r>
        <w:rPr>
          <w:rFonts w:eastAsia="仿宋_GB2312" w:hint="eastAsia"/>
          <w:bCs/>
          <w:sz w:val="24"/>
          <w:szCs w:val="24"/>
        </w:rPr>
        <w:t>自然科学</w:t>
      </w:r>
      <w:r>
        <w:rPr>
          <w:rFonts w:eastAsia="仿宋_GB2312"/>
          <w:bCs/>
          <w:sz w:val="24"/>
          <w:szCs w:val="24"/>
        </w:rPr>
        <w:t>奖的情况，已征得未列入成果完成人的</w:t>
      </w:r>
      <w:r>
        <w:rPr>
          <w:rFonts w:eastAsia="仿宋_GB2312" w:hint="eastAsia"/>
          <w:bCs/>
          <w:sz w:val="24"/>
          <w:szCs w:val="24"/>
        </w:rPr>
        <w:t>作者</w:t>
      </w:r>
      <w:r>
        <w:rPr>
          <w:rFonts w:eastAsia="仿宋_GB2312"/>
          <w:bCs/>
          <w:sz w:val="24"/>
          <w:szCs w:val="24"/>
        </w:rPr>
        <w:t>同意，有关知情证明材料均存档备查。</w:t>
      </w:r>
    </w:p>
    <w:p w14:paraId="1EFB505E" w14:textId="77777777" w:rsidR="006350B3" w:rsidRDefault="006350B3" w:rsidP="006350B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八、主要知识产权和标准规范目录（不超过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6350B3" w14:paraId="4AC1599B" w14:textId="77777777" w:rsidTr="009D20DD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3E4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7CA16F13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3685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67A8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5D45B9E" w14:textId="77777777" w:rsidR="006350B3" w:rsidRDefault="006350B3" w:rsidP="009D20DD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018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5263BE70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0BC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22A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853E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693A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768" w14:textId="77777777" w:rsidR="006350B3" w:rsidRDefault="006350B3" w:rsidP="009D20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6350B3" w14:paraId="62550933" w14:textId="77777777" w:rsidTr="009D20DD">
        <w:trPr>
          <w:trHeight w:val="9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D91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0D9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一种自愈合支架复合涂层及其制备方法和应用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155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52E" w14:textId="6592BF34" w:rsidR="006350B3" w:rsidRPr="00937655" w:rsidRDefault="00870F91" w:rsidP="009D20DD">
            <w:pPr>
              <w:rPr>
                <w:szCs w:val="21"/>
              </w:rPr>
            </w:pPr>
            <w:r w:rsidRPr="00937655">
              <w:rPr>
                <w:szCs w:val="21"/>
              </w:rPr>
              <w:t>ZL201710266184.X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D63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0DE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3397191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D71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4E5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计剑、任科峰、汪璟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B8E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授权</w:t>
            </w:r>
          </w:p>
        </w:tc>
      </w:tr>
      <w:tr w:rsidR="006350B3" w14:paraId="6EA6F104" w14:textId="77777777" w:rsidTr="009D20DD">
        <w:trPr>
          <w:trHeight w:val="9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694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20A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一种温度诱导的自愈合多孔材料及其制备方法和应用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04B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BBD" w14:textId="6452C1C7" w:rsidR="006350B3" w:rsidRPr="00937655" w:rsidRDefault="00870F91" w:rsidP="009D20DD">
            <w:pPr>
              <w:rPr>
                <w:szCs w:val="21"/>
              </w:rPr>
            </w:pPr>
            <w:r w:rsidRPr="00937655">
              <w:rPr>
                <w:szCs w:val="21"/>
              </w:rPr>
              <w:t>ZL201710054864.5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DF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10F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3392181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505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FFA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计剑、任科峰、汪璟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785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授权</w:t>
            </w:r>
          </w:p>
        </w:tc>
      </w:tr>
      <w:tr w:rsidR="006350B3" w14:paraId="697D59D4" w14:textId="77777777" w:rsidTr="009D20DD">
        <w:trPr>
          <w:trHeight w:val="9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F48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520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一种聚电解质复合物涂层及其制备方法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0C3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783" w14:textId="6F72BCC0" w:rsidR="006350B3" w:rsidRPr="00937655" w:rsidRDefault="00870F91" w:rsidP="009D20DD">
            <w:pPr>
              <w:rPr>
                <w:szCs w:val="21"/>
              </w:rPr>
            </w:pPr>
            <w:r w:rsidRPr="00937655">
              <w:rPr>
                <w:szCs w:val="21"/>
              </w:rPr>
              <w:t>ZL201711098931.X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AEE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B18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4027679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15D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17C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计剑、任科峰、汪璟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FE7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授权</w:t>
            </w:r>
          </w:p>
        </w:tc>
      </w:tr>
      <w:tr w:rsidR="006350B3" w14:paraId="5F0D5165" w14:textId="77777777" w:rsidTr="009D20DD">
        <w:trPr>
          <w:trHeight w:val="9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A9A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E97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一种基于双层异相结构的心血管支架涂层及其制备方法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CFD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920" w14:textId="0689E0A3" w:rsidR="006350B3" w:rsidRPr="00937655" w:rsidRDefault="00870F91" w:rsidP="009D20DD">
            <w:pPr>
              <w:rPr>
                <w:szCs w:val="21"/>
              </w:rPr>
            </w:pPr>
            <w:r w:rsidRPr="00937655">
              <w:rPr>
                <w:szCs w:val="21"/>
              </w:rPr>
              <w:t>ZL201911115280.X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8B4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055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4114707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689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E73" w14:textId="77777777" w:rsidR="006350B3" w:rsidRPr="009D5A2D" w:rsidRDefault="006350B3" w:rsidP="009D20DD">
            <w:pPr>
              <w:rPr>
                <w:szCs w:val="21"/>
              </w:rPr>
            </w:pPr>
            <w:r w:rsidRPr="009D5A2D">
              <w:rPr>
                <w:rFonts w:hint="eastAsia"/>
                <w:szCs w:val="21"/>
              </w:rPr>
              <w:t>计剑、任科峰、汪璟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2F5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授权</w:t>
            </w:r>
          </w:p>
        </w:tc>
      </w:tr>
      <w:tr w:rsidR="006350B3" w14:paraId="578B27C8" w14:textId="77777777" w:rsidTr="009D20DD">
        <w:trPr>
          <w:trHeight w:val="9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B37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990" w14:textId="047B83B9" w:rsidR="006350B3" w:rsidRPr="009D5A2D" w:rsidRDefault="00C0073B" w:rsidP="009D20DD">
            <w:pPr>
              <w:rPr>
                <w:szCs w:val="21"/>
              </w:rPr>
            </w:pPr>
            <w:r w:rsidRPr="00C0073B">
              <w:rPr>
                <w:rFonts w:hint="eastAsia"/>
                <w:szCs w:val="21"/>
              </w:rPr>
              <w:t>一种植入或介入医疗器械上药物涂层的涂覆工艺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EDB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B1C" w14:textId="37213920" w:rsidR="006350B3" w:rsidRPr="00937655" w:rsidRDefault="00C0073B" w:rsidP="009D20DD">
            <w:pPr>
              <w:rPr>
                <w:szCs w:val="21"/>
              </w:rPr>
            </w:pPr>
            <w:bookmarkStart w:id="3" w:name="_Hlk174020405"/>
            <w:r w:rsidRPr="00C0073B">
              <w:rPr>
                <w:szCs w:val="21"/>
              </w:rPr>
              <w:t>ZL201410673301</w:t>
            </w:r>
            <w:r>
              <w:rPr>
                <w:rFonts w:hint="eastAsia"/>
                <w:szCs w:val="21"/>
              </w:rPr>
              <w:t>.</w:t>
            </w:r>
            <w:r w:rsidRPr="00C0073B">
              <w:rPr>
                <w:szCs w:val="21"/>
              </w:rPr>
              <w:t>0</w:t>
            </w:r>
            <w:bookmarkEnd w:id="3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9D1" w14:textId="1414E7B5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106581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 w:rsidR="00C0073B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106581">
              <w:rPr>
                <w:szCs w:val="21"/>
              </w:rPr>
              <w:t>1</w:t>
            </w:r>
            <w:r w:rsidR="00C0073B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5D5" w14:textId="0097485E" w:rsidR="006350B3" w:rsidRPr="009D5A2D" w:rsidRDefault="00C0073B" w:rsidP="009D20DD">
            <w:pPr>
              <w:rPr>
                <w:szCs w:val="21"/>
              </w:rPr>
            </w:pPr>
            <w:r>
              <w:rPr>
                <w:szCs w:val="21"/>
              </w:rPr>
              <w:t>2071102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AFC" w14:textId="23EF639A" w:rsidR="006350B3" w:rsidRPr="009D5A2D" w:rsidRDefault="00C0073B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浙江归创医疗器械有限公司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76B" w14:textId="6694FABD" w:rsidR="006350B3" w:rsidRPr="009D5A2D" w:rsidRDefault="00C0073B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常婷、季培红、颜玉强、赵中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B3E" w14:textId="77777777" w:rsidR="006350B3" w:rsidRPr="009D5A2D" w:rsidRDefault="006350B3" w:rsidP="009D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授权</w:t>
            </w:r>
          </w:p>
        </w:tc>
      </w:tr>
    </w:tbl>
    <w:p w14:paraId="0730D215" w14:textId="5B3B6107" w:rsidR="008C0C23" w:rsidRPr="006350B3" w:rsidRDefault="006350B3" w:rsidP="00937655">
      <w:pPr>
        <w:ind w:firstLineChars="200" w:firstLine="480"/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8"/>
        </w:rPr>
        <w:t>上述知识产权符合提名要求且无争议。以上知识产权和标准规范用于提名</w:t>
      </w:r>
      <w:r>
        <w:rPr>
          <w:rFonts w:eastAsia="仿宋_GB2312"/>
          <w:bCs/>
          <w:sz w:val="24"/>
          <w:szCs w:val="28"/>
        </w:rPr>
        <w:t>202</w:t>
      </w:r>
      <w:r>
        <w:rPr>
          <w:rFonts w:eastAsia="仿宋_GB2312" w:hint="eastAsia"/>
          <w:bCs/>
          <w:sz w:val="24"/>
          <w:szCs w:val="28"/>
        </w:rPr>
        <w:t>3</w:t>
      </w:r>
      <w:r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sectPr w:rsidR="008C0C23" w:rsidRPr="006350B3" w:rsidSect="008C0C23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7606" w14:textId="77777777" w:rsidR="008C4ECA" w:rsidRDefault="008C4ECA" w:rsidP="008616F4">
      <w:r>
        <w:separator/>
      </w:r>
    </w:p>
  </w:endnote>
  <w:endnote w:type="continuationSeparator" w:id="0">
    <w:p w14:paraId="7D5B4247" w14:textId="77777777" w:rsidR="008C4ECA" w:rsidRDefault="008C4ECA" w:rsidP="0086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A665" w14:textId="77777777" w:rsidR="008C4ECA" w:rsidRDefault="008C4ECA" w:rsidP="008616F4">
      <w:r>
        <w:separator/>
      </w:r>
    </w:p>
  </w:footnote>
  <w:footnote w:type="continuationSeparator" w:id="0">
    <w:p w14:paraId="311AFE60" w14:textId="77777777" w:rsidR="008C4ECA" w:rsidRDefault="008C4ECA" w:rsidP="0086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MDQzNTY3NTc3sTRS0lEKTi0uzszPAykwqQUAYwcqViwAAAA="/>
  </w:docVars>
  <w:rsids>
    <w:rsidRoot w:val="007A378A"/>
    <w:rsid w:val="00106581"/>
    <w:rsid w:val="00133845"/>
    <w:rsid w:val="00283058"/>
    <w:rsid w:val="004D3794"/>
    <w:rsid w:val="00535F56"/>
    <w:rsid w:val="005956FF"/>
    <w:rsid w:val="006350B3"/>
    <w:rsid w:val="00653BB3"/>
    <w:rsid w:val="007A378A"/>
    <w:rsid w:val="00821DF8"/>
    <w:rsid w:val="008616F4"/>
    <w:rsid w:val="0086455B"/>
    <w:rsid w:val="00870F91"/>
    <w:rsid w:val="008B76F6"/>
    <w:rsid w:val="008C0C23"/>
    <w:rsid w:val="008C4ECA"/>
    <w:rsid w:val="00937655"/>
    <w:rsid w:val="00A2366E"/>
    <w:rsid w:val="00B272D7"/>
    <w:rsid w:val="00B63A67"/>
    <w:rsid w:val="00B73A40"/>
    <w:rsid w:val="00C0073B"/>
    <w:rsid w:val="00C0219F"/>
    <w:rsid w:val="00C03F73"/>
    <w:rsid w:val="00C81AA8"/>
    <w:rsid w:val="00CC64D3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7E554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6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16F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16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科峰 任</cp:lastModifiedBy>
  <cp:revision>13</cp:revision>
  <dcterms:created xsi:type="dcterms:W3CDTF">2024-08-05T03:25:00Z</dcterms:created>
  <dcterms:modified xsi:type="dcterms:W3CDTF">2024-08-08T12:25:00Z</dcterms:modified>
</cp:coreProperties>
</file>