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41936" w14:textId="77777777" w:rsidR="001E4677" w:rsidRDefault="00C94E5E">
      <w:pPr>
        <w:jc w:val="center"/>
        <w:rPr>
          <w:rStyle w:val="title1"/>
          <w:rFonts w:eastAsia="方正小标宋简体"/>
          <w:bCs w:val="0"/>
          <w:color w:val="auto"/>
          <w:sz w:val="36"/>
          <w:szCs w:val="36"/>
        </w:rPr>
      </w:pPr>
      <w:r>
        <w:rPr>
          <w:rStyle w:val="title1"/>
          <w:rFonts w:eastAsia="方正小标宋简体"/>
          <w:color w:val="auto"/>
          <w:sz w:val="36"/>
          <w:szCs w:val="36"/>
        </w:rPr>
        <w:t>浙江省科学技术奖公示信息表</w:t>
      </w:r>
      <w:r>
        <w:rPr>
          <w:rStyle w:val="title1"/>
          <w:rFonts w:eastAsia="仿宋_GB2312"/>
          <w:color w:val="auto"/>
          <w:sz w:val="32"/>
          <w:szCs w:val="32"/>
        </w:rPr>
        <w:t>（单位提名）</w:t>
      </w:r>
    </w:p>
    <w:p w14:paraId="36E5B206" w14:textId="77777777" w:rsidR="001E4677" w:rsidRDefault="00C94E5E">
      <w:pPr>
        <w:spacing w:line="440" w:lineRule="exact"/>
        <w:rPr>
          <w:rFonts w:eastAsia="仿宋_GB2312"/>
          <w:sz w:val="28"/>
          <w:szCs w:val="24"/>
        </w:rPr>
      </w:pPr>
      <w:r>
        <w:rPr>
          <w:rFonts w:eastAsia="仿宋_GB2312"/>
          <w:sz w:val="28"/>
          <w:szCs w:val="24"/>
        </w:rPr>
        <w:t>提名奖项：（科学技术进步奖）</w:t>
      </w: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7938"/>
      </w:tblGrid>
      <w:tr w:rsidR="001E4677" w14:paraId="7B754F9D" w14:textId="77777777">
        <w:trPr>
          <w:trHeight w:val="647"/>
        </w:trPr>
        <w:tc>
          <w:tcPr>
            <w:tcW w:w="1447" w:type="dxa"/>
            <w:vAlign w:val="center"/>
          </w:tcPr>
          <w:p w14:paraId="1DC7001F" w14:textId="77777777" w:rsidR="001E4677" w:rsidRPr="00EE0215" w:rsidRDefault="00C94E5E">
            <w:pPr>
              <w:jc w:val="center"/>
              <w:rPr>
                <w:rStyle w:val="title1"/>
                <w:rFonts w:eastAsia="仿宋_GB2312"/>
                <w:b w:val="0"/>
                <w:color w:val="auto"/>
              </w:rPr>
            </w:pPr>
            <w:r w:rsidRPr="00EE0215">
              <w:rPr>
                <w:rStyle w:val="title1"/>
                <w:rFonts w:eastAsia="仿宋_GB2312"/>
                <w:color w:val="auto"/>
              </w:rPr>
              <w:t>成果名称</w:t>
            </w:r>
          </w:p>
        </w:tc>
        <w:tc>
          <w:tcPr>
            <w:tcW w:w="7938" w:type="dxa"/>
            <w:vAlign w:val="center"/>
          </w:tcPr>
          <w:p w14:paraId="0CB93904" w14:textId="29D81CB5" w:rsidR="001E4677" w:rsidRPr="00B14D5C" w:rsidRDefault="00C94E5E">
            <w:pPr>
              <w:jc w:val="center"/>
              <w:rPr>
                <w:rStyle w:val="title1"/>
                <w:rFonts w:eastAsia="仿宋_GB2312"/>
                <w:b w:val="0"/>
                <w:color w:val="auto"/>
              </w:rPr>
            </w:pPr>
            <w:r w:rsidRPr="00B14D5C">
              <w:rPr>
                <w:rStyle w:val="title1"/>
                <w:rFonts w:eastAsia="仿宋_GB2312" w:hint="eastAsia"/>
                <w:b w:val="0"/>
                <w:color w:val="auto"/>
              </w:rPr>
              <w:t>面向个性化定制的工业智能控制系统关键技术</w:t>
            </w:r>
            <w:r w:rsidR="0015289A">
              <w:rPr>
                <w:rStyle w:val="title1"/>
                <w:rFonts w:eastAsia="仿宋_GB2312" w:hint="eastAsia"/>
                <w:b w:val="0"/>
                <w:color w:val="auto"/>
              </w:rPr>
              <w:t>及</w:t>
            </w:r>
            <w:r w:rsidRPr="00B14D5C">
              <w:rPr>
                <w:rStyle w:val="title1"/>
                <w:rFonts w:eastAsia="仿宋_GB2312" w:hint="eastAsia"/>
                <w:b w:val="0"/>
                <w:color w:val="auto"/>
              </w:rPr>
              <w:t>应用</w:t>
            </w:r>
          </w:p>
        </w:tc>
      </w:tr>
      <w:tr w:rsidR="001E4677" w14:paraId="7B1F07DD" w14:textId="77777777">
        <w:trPr>
          <w:trHeight w:val="561"/>
        </w:trPr>
        <w:tc>
          <w:tcPr>
            <w:tcW w:w="1447" w:type="dxa"/>
            <w:vAlign w:val="center"/>
          </w:tcPr>
          <w:p w14:paraId="4192525B" w14:textId="77777777" w:rsidR="001E4677" w:rsidRPr="00EE0215" w:rsidRDefault="00C94E5E">
            <w:pPr>
              <w:jc w:val="center"/>
              <w:rPr>
                <w:rStyle w:val="title1"/>
                <w:rFonts w:eastAsia="仿宋_GB2312"/>
                <w:b w:val="0"/>
                <w:color w:val="auto"/>
              </w:rPr>
            </w:pPr>
            <w:r w:rsidRPr="00EE0215">
              <w:rPr>
                <w:rStyle w:val="title1"/>
                <w:rFonts w:eastAsia="仿宋_GB2312"/>
                <w:color w:val="auto"/>
              </w:rPr>
              <w:t>提名等级</w:t>
            </w:r>
          </w:p>
        </w:tc>
        <w:tc>
          <w:tcPr>
            <w:tcW w:w="7938" w:type="dxa"/>
            <w:vAlign w:val="center"/>
          </w:tcPr>
          <w:p w14:paraId="18DCA85B" w14:textId="77777777" w:rsidR="001E4677" w:rsidRPr="00B14D5C" w:rsidRDefault="00C94E5E">
            <w:pPr>
              <w:jc w:val="center"/>
              <w:rPr>
                <w:rStyle w:val="title1"/>
                <w:rFonts w:eastAsia="仿宋_GB2312"/>
                <w:b w:val="0"/>
                <w:color w:val="auto"/>
              </w:rPr>
            </w:pPr>
            <w:r w:rsidRPr="00B14D5C">
              <w:rPr>
                <w:rStyle w:val="title1"/>
                <w:rFonts w:eastAsia="仿宋_GB2312" w:hint="eastAsia"/>
                <w:b w:val="0"/>
                <w:color w:val="auto"/>
              </w:rPr>
              <w:t>一等奖</w:t>
            </w:r>
          </w:p>
        </w:tc>
      </w:tr>
      <w:tr w:rsidR="001E4677" w14:paraId="352C1CC5" w14:textId="77777777" w:rsidTr="00B14D5C">
        <w:trPr>
          <w:trHeight w:val="557"/>
        </w:trPr>
        <w:tc>
          <w:tcPr>
            <w:tcW w:w="1447" w:type="dxa"/>
            <w:vAlign w:val="center"/>
          </w:tcPr>
          <w:p w14:paraId="4EC4DB20" w14:textId="77777777" w:rsidR="001E4677" w:rsidRPr="002F43DA" w:rsidRDefault="00C94E5E">
            <w:pPr>
              <w:spacing w:line="440" w:lineRule="exact"/>
              <w:jc w:val="center"/>
              <w:rPr>
                <w:rFonts w:eastAsia="仿宋_GB2312"/>
                <w:bCs/>
                <w:sz w:val="24"/>
                <w:szCs w:val="24"/>
              </w:rPr>
            </w:pPr>
            <w:r w:rsidRPr="002F43DA">
              <w:rPr>
                <w:rFonts w:eastAsia="仿宋_GB2312"/>
                <w:bCs/>
                <w:sz w:val="24"/>
                <w:szCs w:val="24"/>
              </w:rPr>
              <w:t>提名书</w:t>
            </w:r>
          </w:p>
          <w:p w14:paraId="4D84FC9A" w14:textId="77777777" w:rsidR="001E4677" w:rsidRPr="002F43DA" w:rsidRDefault="00C94E5E">
            <w:pPr>
              <w:spacing w:line="440" w:lineRule="exact"/>
              <w:jc w:val="center"/>
              <w:rPr>
                <w:rFonts w:eastAsia="仿宋_GB2312"/>
                <w:bCs/>
                <w:sz w:val="24"/>
                <w:szCs w:val="24"/>
              </w:rPr>
            </w:pPr>
            <w:r w:rsidRPr="002F43DA">
              <w:rPr>
                <w:rFonts w:eastAsia="仿宋_GB2312"/>
                <w:bCs/>
                <w:sz w:val="24"/>
                <w:szCs w:val="24"/>
              </w:rPr>
              <w:t>相关内容</w:t>
            </w:r>
          </w:p>
        </w:tc>
        <w:tc>
          <w:tcPr>
            <w:tcW w:w="7938" w:type="dxa"/>
            <w:vAlign w:val="center"/>
          </w:tcPr>
          <w:p w14:paraId="6788C169" w14:textId="77777777" w:rsidR="001E5C5E" w:rsidRPr="002F43DA" w:rsidRDefault="001E5C5E">
            <w:pPr>
              <w:spacing w:line="440" w:lineRule="exact"/>
              <w:jc w:val="left"/>
              <w:rPr>
                <w:rFonts w:ascii="Cambria" w:eastAsia="仿宋_GB2312" w:hAnsi="Cambria" w:cs="Cambria"/>
                <w:bCs/>
                <w:szCs w:val="21"/>
              </w:rPr>
            </w:pPr>
            <w:r w:rsidRPr="002F43DA">
              <w:rPr>
                <w:rFonts w:ascii="Cambria" w:eastAsia="仿宋_GB2312" w:hAnsi="Cambria" w:cs="Cambria" w:hint="eastAsia"/>
                <w:bCs/>
                <w:szCs w:val="21"/>
              </w:rPr>
              <w:t>国际标准：</w:t>
            </w:r>
          </w:p>
          <w:p w14:paraId="5E711370" w14:textId="718183AD" w:rsidR="007F6892" w:rsidRDefault="007F6892" w:rsidP="00E651D5">
            <w:pPr>
              <w:pStyle w:val="a7"/>
              <w:numPr>
                <w:ilvl w:val="0"/>
                <w:numId w:val="1"/>
              </w:numPr>
              <w:spacing w:line="276" w:lineRule="auto"/>
              <w:ind w:firstLineChars="0"/>
              <w:jc w:val="left"/>
              <w:rPr>
                <w:rFonts w:eastAsia="仿宋_GB2312"/>
                <w:bCs/>
                <w:szCs w:val="21"/>
              </w:rPr>
            </w:pPr>
            <w:r w:rsidRPr="002F43DA">
              <w:rPr>
                <w:rFonts w:eastAsia="仿宋_GB2312"/>
                <w:bCs/>
                <w:szCs w:val="21"/>
              </w:rPr>
              <w:t>ISO 15746-2:2017, Automation systems and integration — Integration of advanced process control and optimization capabilities for manufacturing systems — Part 2: Activity models and information exchange</w:t>
            </w:r>
            <w:r w:rsidR="002D7DDF" w:rsidRPr="002F43DA">
              <w:rPr>
                <w:rFonts w:hint="eastAsia"/>
                <w:bCs/>
                <w:szCs w:val="21"/>
              </w:rPr>
              <w:t>，</w:t>
            </w:r>
            <w:r w:rsidR="001F09C2">
              <w:rPr>
                <w:rFonts w:hint="eastAsia"/>
                <w:bCs/>
                <w:szCs w:val="21"/>
              </w:rPr>
              <w:t>主要标准起草人：苏宏业，</w:t>
            </w:r>
            <w:r w:rsidR="001D2A2F">
              <w:rPr>
                <w:rFonts w:hint="eastAsia"/>
                <w:bCs/>
                <w:szCs w:val="21"/>
              </w:rPr>
              <w:t>孙洁香，谢磊等，标准</w:t>
            </w:r>
            <w:r w:rsidRPr="002F43DA">
              <w:rPr>
                <w:rFonts w:eastAsia="仿宋_GB2312"/>
                <w:bCs/>
                <w:szCs w:val="21"/>
              </w:rPr>
              <w:t>发布日期：</w:t>
            </w:r>
            <w:r w:rsidRPr="002F43DA">
              <w:rPr>
                <w:rFonts w:eastAsia="仿宋_GB2312"/>
                <w:bCs/>
                <w:szCs w:val="21"/>
              </w:rPr>
              <w:t>2017</w:t>
            </w:r>
            <w:r w:rsidR="001D2A2F">
              <w:rPr>
                <w:rFonts w:eastAsia="仿宋_GB2312" w:hint="eastAsia"/>
                <w:bCs/>
                <w:szCs w:val="21"/>
              </w:rPr>
              <w:t>年</w:t>
            </w:r>
            <w:r w:rsidR="001D2A2F">
              <w:rPr>
                <w:rFonts w:eastAsia="仿宋_GB2312" w:hint="eastAsia"/>
                <w:bCs/>
                <w:szCs w:val="21"/>
              </w:rPr>
              <w:t>1</w:t>
            </w:r>
            <w:r w:rsidR="001D2A2F">
              <w:rPr>
                <w:rFonts w:eastAsia="仿宋_GB2312"/>
                <w:bCs/>
                <w:szCs w:val="21"/>
              </w:rPr>
              <w:t>0</w:t>
            </w:r>
            <w:r w:rsidR="001D2A2F">
              <w:rPr>
                <w:rFonts w:eastAsia="仿宋_GB2312" w:hint="eastAsia"/>
                <w:bCs/>
                <w:szCs w:val="21"/>
              </w:rPr>
              <w:t>月</w:t>
            </w:r>
            <w:r w:rsidR="001D2A2F">
              <w:rPr>
                <w:rFonts w:eastAsia="仿宋_GB2312" w:hint="eastAsia"/>
                <w:bCs/>
                <w:szCs w:val="21"/>
              </w:rPr>
              <w:t>2</w:t>
            </w:r>
            <w:r w:rsidR="001D2A2F">
              <w:rPr>
                <w:rFonts w:eastAsia="仿宋_GB2312"/>
                <w:bCs/>
                <w:szCs w:val="21"/>
              </w:rPr>
              <w:t>5</w:t>
            </w:r>
            <w:r w:rsidR="001D2A2F">
              <w:rPr>
                <w:rFonts w:eastAsia="仿宋_GB2312" w:hint="eastAsia"/>
                <w:bCs/>
                <w:szCs w:val="21"/>
              </w:rPr>
              <w:t>日</w:t>
            </w:r>
            <w:r w:rsidR="001D2A2F">
              <w:rPr>
                <w:rFonts w:eastAsia="仿宋_GB2312" w:hint="eastAsia"/>
                <w:bCs/>
                <w:szCs w:val="21"/>
              </w:rPr>
              <w:t>.</w:t>
            </w:r>
          </w:p>
          <w:p w14:paraId="650C298F" w14:textId="77777777" w:rsidR="007F6892" w:rsidRPr="002F43DA" w:rsidRDefault="00984F9A" w:rsidP="00E651D5">
            <w:pPr>
              <w:spacing w:line="276" w:lineRule="auto"/>
              <w:jc w:val="left"/>
              <w:rPr>
                <w:bCs/>
                <w:szCs w:val="21"/>
              </w:rPr>
            </w:pPr>
            <w:r w:rsidRPr="002F43DA">
              <w:rPr>
                <w:bCs/>
                <w:szCs w:val="21"/>
              </w:rPr>
              <w:t>发明专利：</w:t>
            </w:r>
          </w:p>
          <w:p w14:paraId="64D90EFC" w14:textId="77777777" w:rsidR="00365DA5" w:rsidRPr="002F43DA" w:rsidRDefault="00365DA5" w:rsidP="00E651D5">
            <w:pPr>
              <w:pStyle w:val="a7"/>
              <w:numPr>
                <w:ilvl w:val="0"/>
                <w:numId w:val="1"/>
              </w:numPr>
              <w:spacing w:line="276" w:lineRule="auto"/>
              <w:ind w:firstLineChars="0"/>
              <w:jc w:val="left"/>
              <w:rPr>
                <w:bCs/>
                <w:szCs w:val="21"/>
              </w:rPr>
            </w:pPr>
            <w:proofErr w:type="gramStart"/>
            <w:r w:rsidRPr="002F43DA">
              <w:rPr>
                <w:bCs/>
                <w:szCs w:val="21"/>
              </w:rPr>
              <w:t>丁信忠</w:t>
            </w:r>
            <w:proofErr w:type="gramEnd"/>
            <w:r w:rsidRPr="002F43DA">
              <w:rPr>
                <w:bCs/>
                <w:szCs w:val="21"/>
              </w:rPr>
              <w:t>；严彩忠；柳竹青；李虎修；吴为；段杰芳；</w:t>
            </w:r>
            <w:r w:rsidRPr="002F43DA">
              <w:rPr>
                <w:bCs/>
                <w:szCs w:val="21"/>
              </w:rPr>
              <w:t>ZL201611019777.8</w:t>
            </w:r>
            <w:r w:rsidRPr="002F43DA">
              <w:rPr>
                <w:bCs/>
                <w:szCs w:val="21"/>
              </w:rPr>
              <w:t>柔性伺服驱动系统</w:t>
            </w:r>
            <w:r w:rsidRPr="002F43DA">
              <w:rPr>
                <w:rFonts w:hint="eastAsia"/>
                <w:bCs/>
                <w:szCs w:val="21"/>
              </w:rPr>
              <w:t>，授权公告日：</w:t>
            </w:r>
            <w:r w:rsidRPr="002F43DA">
              <w:rPr>
                <w:rFonts w:hint="eastAsia"/>
                <w:bCs/>
                <w:szCs w:val="21"/>
              </w:rPr>
              <w:t>2</w:t>
            </w:r>
            <w:r w:rsidRPr="002F43DA">
              <w:rPr>
                <w:bCs/>
                <w:szCs w:val="21"/>
              </w:rPr>
              <w:t>023</w:t>
            </w:r>
            <w:r w:rsidRPr="002F43DA">
              <w:rPr>
                <w:rFonts w:hint="eastAsia"/>
                <w:bCs/>
                <w:szCs w:val="21"/>
              </w:rPr>
              <w:t>年</w:t>
            </w:r>
            <w:r w:rsidRPr="002F43DA">
              <w:rPr>
                <w:rFonts w:hint="eastAsia"/>
                <w:bCs/>
                <w:szCs w:val="21"/>
              </w:rPr>
              <w:t>0</w:t>
            </w:r>
            <w:r w:rsidRPr="002F43DA">
              <w:rPr>
                <w:bCs/>
                <w:szCs w:val="21"/>
              </w:rPr>
              <w:t>8</w:t>
            </w:r>
            <w:r w:rsidRPr="002F43DA">
              <w:rPr>
                <w:rFonts w:hint="eastAsia"/>
                <w:bCs/>
                <w:szCs w:val="21"/>
              </w:rPr>
              <w:t>月</w:t>
            </w:r>
            <w:r w:rsidRPr="002F43DA">
              <w:rPr>
                <w:rFonts w:hint="eastAsia"/>
                <w:bCs/>
                <w:szCs w:val="21"/>
              </w:rPr>
              <w:t>1</w:t>
            </w:r>
            <w:r w:rsidRPr="002F43DA">
              <w:rPr>
                <w:bCs/>
                <w:szCs w:val="21"/>
              </w:rPr>
              <w:t>1</w:t>
            </w:r>
            <w:r w:rsidRPr="002F43DA">
              <w:rPr>
                <w:rFonts w:hint="eastAsia"/>
                <w:bCs/>
                <w:szCs w:val="21"/>
              </w:rPr>
              <w:t>日</w:t>
            </w:r>
            <w:r w:rsidRPr="002F43DA">
              <w:rPr>
                <w:rFonts w:hint="eastAsia"/>
                <w:bCs/>
                <w:szCs w:val="21"/>
              </w:rPr>
              <w:t>.</w:t>
            </w:r>
          </w:p>
          <w:p w14:paraId="6B5BAA50" w14:textId="77777777" w:rsidR="00365DA5" w:rsidRPr="00A404D0" w:rsidRDefault="00365DA5" w:rsidP="00E651D5">
            <w:pPr>
              <w:pStyle w:val="a7"/>
              <w:numPr>
                <w:ilvl w:val="0"/>
                <w:numId w:val="1"/>
              </w:numPr>
              <w:spacing w:line="276" w:lineRule="auto"/>
              <w:ind w:firstLineChars="0"/>
              <w:jc w:val="left"/>
              <w:rPr>
                <w:bCs/>
                <w:szCs w:val="21"/>
              </w:rPr>
            </w:pPr>
            <w:r w:rsidRPr="002F43DA">
              <w:rPr>
                <w:bCs/>
                <w:szCs w:val="21"/>
              </w:rPr>
              <w:t>王琪冰；陆佳炜；肖刚；李家朋；李琛；何雨辰；朱昊天；王志鹏；陈晗远；葛思翰；</w:t>
            </w:r>
            <w:r w:rsidRPr="002F43DA">
              <w:rPr>
                <w:bCs/>
                <w:szCs w:val="21"/>
              </w:rPr>
              <w:t xml:space="preserve">LU103036 </w:t>
            </w:r>
            <w:r>
              <w:rPr>
                <w:bCs/>
                <w:szCs w:val="21"/>
              </w:rPr>
              <w:t xml:space="preserve"> </w:t>
            </w:r>
            <w:r w:rsidRPr="00A404D0">
              <w:rPr>
                <w:bCs/>
                <w:szCs w:val="21"/>
              </w:rPr>
              <w:t>ATTENTION MECHANISM BASED METHOD FOR KNOWLEDGE GRAPH BASED PREFERENCE</w:t>
            </w:r>
            <w:r>
              <w:rPr>
                <w:bCs/>
                <w:szCs w:val="21"/>
              </w:rPr>
              <w:t xml:space="preserve"> </w:t>
            </w:r>
            <w:r w:rsidRPr="00A404D0">
              <w:rPr>
                <w:bCs/>
                <w:szCs w:val="21"/>
              </w:rPr>
              <w:t>PREDICTION RECOMMENDATION</w:t>
            </w:r>
            <w:r>
              <w:rPr>
                <w:rFonts w:hint="eastAsia"/>
                <w:bCs/>
                <w:szCs w:val="21"/>
              </w:rPr>
              <w:t>，</w:t>
            </w:r>
            <w:r w:rsidRPr="00A404D0">
              <w:rPr>
                <w:rFonts w:hint="eastAsia"/>
                <w:bCs/>
                <w:szCs w:val="21"/>
              </w:rPr>
              <w:t>授权公告日：</w:t>
            </w:r>
            <w:r w:rsidRPr="00A404D0">
              <w:rPr>
                <w:rFonts w:hint="eastAsia"/>
                <w:bCs/>
                <w:szCs w:val="21"/>
              </w:rPr>
              <w:t>2</w:t>
            </w:r>
            <w:r w:rsidRPr="00A404D0">
              <w:rPr>
                <w:bCs/>
                <w:szCs w:val="21"/>
              </w:rPr>
              <w:t>023</w:t>
            </w:r>
            <w:r w:rsidRPr="00A404D0">
              <w:rPr>
                <w:rFonts w:hint="eastAsia"/>
                <w:bCs/>
                <w:szCs w:val="21"/>
              </w:rPr>
              <w:t>年</w:t>
            </w:r>
            <w:r w:rsidRPr="00A404D0">
              <w:rPr>
                <w:rFonts w:hint="eastAsia"/>
                <w:bCs/>
                <w:szCs w:val="21"/>
              </w:rPr>
              <w:t>0</w:t>
            </w:r>
            <w:r w:rsidRPr="00A404D0">
              <w:rPr>
                <w:bCs/>
                <w:szCs w:val="21"/>
              </w:rPr>
              <w:t>5</w:t>
            </w:r>
            <w:r w:rsidRPr="00A404D0">
              <w:rPr>
                <w:rFonts w:hint="eastAsia"/>
                <w:bCs/>
                <w:szCs w:val="21"/>
              </w:rPr>
              <w:t>月</w:t>
            </w:r>
            <w:r w:rsidRPr="00A404D0">
              <w:rPr>
                <w:rFonts w:hint="eastAsia"/>
                <w:bCs/>
                <w:szCs w:val="21"/>
              </w:rPr>
              <w:t>1</w:t>
            </w:r>
            <w:r w:rsidRPr="00A404D0">
              <w:rPr>
                <w:bCs/>
                <w:szCs w:val="21"/>
              </w:rPr>
              <w:t>5</w:t>
            </w:r>
            <w:r w:rsidRPr="00A404D0">
              <w:rPr>
                <w:rFonts w:hint="eastAsia"/>
                <w:bCs/>
                <w:szCs w:val="21"/>
              </w:rPr>
              <w:t>日</w:t>
            </w:r>
            <w:r w:rsidRPr="00A404D0">
              <w:rPr>
                <w:rFonts w:hint="eastAsia"/>
                <w:bCs/>
                <w:szCs w:val="21"/>
              </w:rPr>
              <w:t>.</w:t>
            </w:r>
          </w:p>
          <w:p w14:paraId="05A55E02" w14:textId="4E1B854B" w:rsidR="00365DA5" w:rsidRPr="002F43DA" w:rsidRDefault="00365DA5" w:rsidP="00E651D5">
            <w:pPr>
              <w:pStyle w:val="a7"/>
              <w:numPr>
                <w:ilvl w:val="0"/>
                <w:numId w:val="1"/>
              </w:numPr>
              <w:spacing w:line="276" w:lineRule="auto"/>
              <w:ind w:firstLineChars="0"/>
              <w:jc w:val="left"/>
              <w:rPr>
                <w:bCs/>
                <w:szCs w:val="21"/>
              </w:rPr>
            </w:pPr>
            <w:r w:rsidRPr="002F43DA">
              <w:rPr>
                <w:bCs/>
                <w:szCs w:val="21"/>
              </w:rPr>
              <w:t>纪德法；杨林成；方启宗；孙恩涛；徐洋；陈曼雯；镇江；</w:t>
            </w:r>
            <w:r w:rsidRPr="002F43DA">
              <w:rPr>
                <w:bCs/>
                <w:szCs w:val="21"/>
              </w:rPr>
              <w:t>ZL201911079045.1</w:t>
            </w:r>
            <w:r w:rsidRPr="002F43DA">
              <w:rPr>
                <w:bCs/>
                <w:szCs w:val="21"/>
              </w:rPr>
              <w:t>电梯运行特</w:t>
            </w:r>
            <w:r w:rsidR="003D049D">
              <w:rPr>
                <w:rFonts w:hint="eastAsia"/>
                <w:bCs/>
                <w:szCs w:val="21"/>
              </w:rPr>
              <w:t>性</w:t>
            </w:r>
            <w:r w:rsidRPr="002F43DA">
              <w:rPr>
                <w:bCs/>
                <w:szCs w:val="21"/>
              </w:rPr>
              <w:t>诊断仪及其诊断系统</w:t>
            </w:r>
            <w:r w:rsidRPr="002F43DA">
              <w:rPr>
                <w:rFonts w:hint="eastAsia"/>
                <w:bCs/>
                <w:szCs w:val="21"/>
              </w:rPr>
              <w:t>，授权公告日：</w:t>
            </w:r>
            <w:r w:rsidRPr="002F43DA">
              <w:rPr>
                <w:rFonts w:hint="eastAsia"/>
                <w:bCs/>
                <w:szCs w:val="21"/>
              </w:rPr>
              <w:t>2</w:t>
            </w:r>
            <w:r w:rsidRPr="002F43DA">
              <w:rPr>
                <w:bCs/>
                <w:szCs w:val="21"/>
              </w:rPr>
              <w:t>0</w:t>
            </w:r>
            <w:r>
              <w:rPr>
                <w:bCs/>
                <w:szCs w:val="21"/>
              </w:rPr>
              <w:t>21</w:t>
            </w:r>
            <w:r w:rsidRPr="002F43DA">
              <w:rPr>
                <w:rFonts w:hint="eastAsia"/>
                <w:bCs/>
                <w:szCs w:val="21"/>
              </w:rPr>
              <w:t>年</w:t>
            </w:r>
            <w:r w:rsidRPr="002F43DA">
              <w:rPr>
                <w:rFonts w:hint="eastAsia"/>
                <w:bCs/>
                <w:szCs w:val="21"/>
              </w:rPr>
              <w:t>0</w:t>
            </w:r>
            <w:r>
              <w:rPr>
                <w:bCs/>
                <w:szCs w:val="21"/>
              </w:rPr>
              <w:t>6</w:t>
            </w:r>
            <w:r w:rsidRPr="002F43DA">
              <w:rPr>
                <w:rFonts w:hint="eastAsia"/>
                <w:bCs/>
                <w:szCs w:val="21"/>
              </w:rPr>
              <w:t>月</w:t>
            </w:r>
            <w:r>
              <w:rPr>
                <w:bCs/>
                <w:szCs w:val="21"/>
              </w:rPr>
              <w:t>01</w:t>
            </w:r>
            <w:r w:rsidRPr="002F43DA">
              <w:rPr>
                <w:rFonts w:hint="eastAsia"/>
                <w:bCs/>
                <w:szCs w:val="21"/>
              </w:rPr>
              <w:t>日</w:t>
            </w:r>
            <w:r>
              <w:rPr>
                <w:rFonts w:hint="eastAsia"/>
                <w:bCs/>
                <w:szCs w:val="21"/>
              </w:rPr>
              <w:t>.</w:t>
            </w:r>
          </w:p>
          <w:p w14:paraId="01A712EE" w14:textId="77777777" w:rsidR="00365DA5" w:rsidRPr="002F43DA" w:rsidRDefault="00365DA5" w:rsidP="00E651D5">
            <w:pPr>
              <w:pStyle w:val="a7"/>
              <w:numPr>
                <w:ilvl w:val="0"/>
                <w:numId w:val="1"/>
              </w:numPr>
              <w:spacing w:line="276" w:lineRule="auto"/>
              <w:ind w:firstLineChars="0"/>
              <w:jc w:val="left"/>
              <w:rPr>
                <w:bCs/>
                <w:szCs w:val="21"/>
              </w:rPr>
            </w:pPr>
            <w:r w:rsidRPr="002F43DA">
              <w:rPr>
                <w:bCs/>
                <w:szCs w:val="21"/>
              </w:rPr>
              <w:t>李兴鹤；金辛海；宋吉波；张震宇；吴芸；孟庆旭；谢海峰；</w:t>
            </w:r>
            <w:r w:rsidRPr="002F43DA">
              <w:rPr>
                <w:bCs/>
                <w:szCs w:val="21"/>
              </w:rPr>
              <w:t>ZL201510902371.3</w:t>
            </w:r>
            <w:r w:rsidRPr="002F43DA">
              <w:rPr>
                <w:bCs/>
                <w:szCs w:val="21"/>
              </w:rPr>
              <w:t>高压变频器输出电压自均衡方法</w:t>
            </w:r>
            <w:r w:rsidRPr="002F43DA">
              <w:rPr>
                <w:rFonts w:hint="eastAsia"/>
                <w:bCs/>
                <w:szCs w:val="21"/>
              </w:rPr>
              <w:t>，授权公告日：</w:t>
            </w:r>
            <w:r w:rsidRPr="002F43DA">
              <w:rPr>
                <w:rFonts w:hint="eastAsia"/>
                <w:bCs/>
                <w:szCs w:val="21"/>
              </w:rPr>
              <w:t>2</w:t>
            </w:r>
            <w:r w:rsidRPr="002F43DA">
              <w:rPr>
                <w:bCs/>
                <w:szCs w:val="21"/>
              </w:rPr>
              <w:t>01</w:t>
            </w:r>
            <w:r>
              <w:rPr>
                <w:bCs/>
                <w:szCs w:val="21"/>
              </w:rPr>
              <w:t>8</w:t>
            </w:r>
            <w:r w:rsidRPr="002F43DA">
              <w:rPr>
                <w:rFonts w:hint="eastAsia"/>
                <w:bCs/>
                <w:szCs w:val="21"/>
              </w:rPr>
              <w:t>年</w:t>
            </w:r>
            <w:r w:rsidRPr="002F43DA">
              <w:rPr>
                <w:rFonts w:hint="eastAsia"/>
                <w:bCs/>
                <w:szCs w:val="21"/>
              </w:rPr>
              <w:t>0</w:t>
            </w:r>
            <w:r>
              <w:rPr>
                <w:bCs/>
                <w:szCs w:val="21"/>
              </w:rPr>
              <w:t>2</w:t>
            </w:r>
            <w:r w:rsidRPr="002F43DA">
              <w:rPr>
                <w:rFonts w:hint="eastAsia"/>
                <w:bCs/>
                <w:szCs w:val="21"/>
              </w:rPr>
              <w:t>月</w:t>
            </w:r>
            <w:r w:rsidRPr="002F43DA">
              <w:rPr>
                <w:rFonts w:hint="eastAsia"/>
                <w:bCs/>
                <w:szCs w:val="21"/>
              </w:rPr>
              <w:t>2</w:t>
            </w:r>
            <w:r>
              <w:rPr>
                <w:bCs/>
                <w:szCs w:val="21"/>
              </w:rPr>
              <w:t>7</w:t>
            </w:r>
            <w:r w:rsidRPr="002F43DA">
              <w:rPr>
                <w:rFonts w:hint="eastAsia"/>
                <w:bCs/>
                <w:szCs w:val="21"/>
              </w:rPr>
              <w:t>日</w:t>
            </w:r>
            <w:r w:rsidRPr="002F43DA">
              <w:rPr>
                <w:rFonts w:hint="eastAsia"/>
                <w:bCs/>
                <w:szCs w:val="21"/>
              </w:rPr>
              <w:t>.</w:t>
            </w:r>
          </w:p>
          <w:p w14:paraId="777FA1AE" w14:textId="25260160" w:rsidR="00365DA5" w:rsidRDefault="00365DA5" w:rsidP="00E651D5">
            <w:pPr>
              <w:pStyle w:val="a7"/>
              <w:numPr>
                <w:ilvl w:val="0"/>
                <w:numId w:val="1"/>
              </w:numPr>
              <w:spacing w:line="276" w:lineRule="auto"/>
              <w:ind w:firstLineChars="0"/>
              <w:jc w:val="left"/>
              <w:rPr>
                <w:bCs/>
                <w:szCs w:val="21"/>
              </w:rPr>
            </w:pPr>
            <w:r w:rsidRPr="001F051D">
              <w:rPr>
                <w:rFonts w:hint="eastAsia"/>
                <w:bCs/>
                <w:szCs w:val="21"/>
              </w:rPr>
              <w:t>苏宏业</w:t>
            </w:r>
            <w:r w:rsidR="00FC403B" w:rsidRPr="002F43DA">
              <w:rPr>
                <w:bCs/>
                <w:szCs w:val="21"/>
              </w:rPr>
              <w:t>；</w:t>
            </w:r>
            <w:proofErr w:type="gramStart"/>
            <w:r w:rsidRPr="001F051D">
              <w:rPr>
                <w:rFonts w:hint="eastAsia"/>
                <w:bCs/>
                <w:szCs w:val="21"/>
              </w:rPr>
              <w:t>卢</w:t>
            </w:r>
            <w:proofErr w:type="gramEnd"/>
            <w:r w:rsidRPr="001F051D">
              <w:rPr>
                <w:rFonts w:hint="eastAsia"/>
                <w:bCs/>
                <w:szCs w:val="21"/>
              </w:rPr>
              <w:t>璟卿</w:t>
            </w:r>
            <w:r w:rsidR="00FC403B" w:rsidRPr="002F43DA">
              <w:rPr>
                <w:bCs/>
                <w:szCs w:val="21"/>
              </w:rPr>
              <w:t>；</w:t>
            </w:r>
            <w:proofErr w:type="gramStart"/>
            <w:r w:rsidRPr="001F051D">
              <w:rPr>
                <w:rFonts w:hint="eastAsia"/>
                <w:bCs/>
                <w:szCs w:val="21"/>
              </w:rPr>
              <w:t>侯卫锋</w:t>
            </w:r>
            <w:proofErr w:type="gramEnd"/>
            <w:r w:rsidR="00FC403B" w:rsidRPr="002F43DA">
              <w:rPr>
                <w:bCs/>
                <w:szCs w:val="21"/>
              </w:rPr>
              <w:t>；</w:t>
            </w:r>
            <w:r w:rsidRPr="001F051D">
              <w:rPr>
                <w:rFonts w:hint="eastAsia"/>
                <w:bCs/>
                <w:szCs w:val="21"/>
              </w:rPr>
              <w:t>柳华锋</w:t>
            </w:r>
            <w:r w:rsidR="00FC403B" w:rsidRPr="002F43DA">
              <w:rPr>
                <w:bCs/>
                <w:szCs w:val="21"/>
              </w:rPr>
              <w:t>；</w:t>
            </w:r>
            <w:r w:rsidRPr="001F051D">
              <w:rPr>
                <w:rFonts w:hint="eastAsia"/>
                <w:bCs/>
                <w:szCs w:val="21"/>
              </w:rPr>
              <w:t>ZL202010101968.9</w:t>
            </w:r>
            <w:proofErr w:type="gramStart"/>
            <w:r w:rsidRPr="001F051D">
              <w:rPr>
                <w:rFonts w:hint="eastAsia"/>
                <w:bCs/>
                <w:szCs w:val="21"/>
              </w:rPr>
              <w:t>一种工业</w:t>
            </w:r>
            <w:proofErr w:type="gramEnd"/>
            <w:r w:rsidRPr="001F051D">
              <w:rPr>
                <w:rFonts w:hint="eastAsia"/>
                <w:bCs/>
                <w:szCs w:val="21"/>
              </w:rPr>
              <w:t>装置的评估方法及系统</w:t>
            </w:r>
            <w:r>
              <w:rPr>
                <w:rFonts w:hint="eastAsia"/>
                <w:bCs/>
                <w:szCs w:val="21"/>
              </w:rPr>
              <w:t>，授权公告日：</w:t>
            </w:r>
            <w:r w:rsidRPr="001F051D">
              <w:rPr>
                <w:rFonts w:hint="eastAsia"/>
                <w:bCs/>
                <w:szCs w:val="21"/>
              </w:rPr>
              <w:t>2023</w:t>
            </w:r>
            <w:r w:rsidRPr="001F051D">
              <w:rPr>
                <w:rFonts w:hint="eastAsia"/>
                <w:bCs/>
                <w:szCs w:val="21"/>
              </w:rPr>
              <w:t>年</w:t>
            </w:r>
            <w:r w:rsidRPr="001F051D">
              <w:rPr>
                <w:rFonts w:hint="eastAsia"/>
                <w:bCs/>
                <w:szCs w:val="21"/>
              </w:rPr>
              <w:t>07</w:t>
            </w:r>
            <w:r w:rsidRPr="001F051D">
              <w:rPr>
                <w:rFonts w:hint="eastAsia"/>
                <w:bCs/>
                <w:szCs w:val="21"/>
              </w:rPr>
              <w:t>月</w:t>
            </w:r>
            <w:r w:rsidRPr="001F051D">
              <w:rPr>
                <w:rFonts w:hint="eastAsia"/>
                <w:bCs/>
                <w:szCs w:val="21"/>
              </w:rPr>
              <w:t>14</w:t>
            </w:r>
            <w:r w:rsidRPr="001F051D">
              <w:rPr>
                <w:rFonts w:hint="eastAsia"/>
                <w:bCs/>
                <w:szCs w:val="21"/>
              </w:rPr>
              <w:t>日</w:t>
            </w:r>
            <w:r>
              <w:rPr>
                <w:rFonts w:hint="eastAsia"/>
                <w:bCs/>
                <w:szCs w:val="21"/>
              </w:rPr>
              <w:t>.</w:t>
            </w:r>
          </w:p>
          <w:p w14:paraId="0F023553" w14:textId="3C8EA301" w:rsidR="00BD1DB7" w:rsidRDefault="00BD1DB7" w:rsidP="00E651D5">
            <w:pPr>
              <w:pStyle w:val="a7"/>
              <w:numPr>
                <w:ilvl w:val="0"/>
                <w:numId w:val="1"/>
              </w:numPr>
              <w:spacing w:line="276" w:lineRule="auto"/>
              <w:ind w:firstLineChars="0"/>
              <w:jc w:val="left"/>
              <w:rPr>
                <w:bCs/>
                <w:szCs w:val="21"/>
              </w:rPr>
            </w:pPr>
            <w:r w:rsidRPr="00BD1DB7">
              <w:rPr>
                <w:rFonts w:hint="eastAsia"/>
                <w:bCs/>
                <w:szCs w:val="21"/>
              </w:rPr>
              <w:t>王鹏</w:t>
            </w:r>
            <w:r>
              <w:rPr>
                <w:rFonts w:hint="eastAsia"/>
                <w:bCs/>
                <w:szCs w:val="21"/>
              </w:rPr>
              <w:t>；</w:t>
            </w:r>
            <w:r w:rsidRPr="00BD1DB7">
              <w:rPr>
                <w:rFonts w:hint="eastAsia"/>
                <w:bCs/>
                <w:szCs w:val="21"/>
              </w:rPr>
              <w:t>杜超</w:t>
            </w:r>
            <w:r>
              <w:rPr>
                <w:rFonts w:hint="eastAsia"/>
                <w:bCs/>
                <w:szCs w:val="21"/>
              </w:rPr>
              <w:t>；</w:t>
            </w:r>
            <w:r w:rsidRPr="00BD1DB7">
              <w:rPr>
                <w:rFonts w:hint="eastAsia"/>
                <w:bCs/>
                <w:szCs w:val="21"/>
              </w:rPr>
              <w:t>林开伟</w:t>
            </w:r>
            <w:r>
              <w:rPr>
                <w:rFonts w:hint="eastAsia"/>
                <w:bCs/>
                <w:szCs w:val="21"/>
              </w:rPr>
              <w:t>；</w:t>
            </w:r>
            <w:r w:rsidRPr="00BD1DB7">
              <w:rPr>
                <w:rFonts w:hint="eastAsia"/>
                <w:bCs/>
                <w:szCs w:val="21"/>
              </w:rPr>
              <w:t>ZL201410852079.0</w:t>
            </w:r>
            <w:proofErr w:type="gramStart"/>
            <w:r w:rsidRPr="00BD1DB7">
              <w:rPr>
                <w:rFonts w:hint="eastAsia"/>
                <w:bCs/>
                <w:szCs w:val="21"/>
              </w:rPr>
              <w:t>一</w:t>
            </w:r>
            <w:proofErr w:type="gramEnd"/>
            <w:r w:rsidRPr="00BD1DB7">
              <w:rPr>
                <w:rFonts w:hint="eastAsia"/>
                <w:bCs/>
                <w:szCs w:val="21"/>
              </w:rPr>
              <w:t>种编码器、外部诊断设备及在线诊断与调整方法，授权公告日</w:t>
            </w:r>
            <w:r w:rsidRPr="00BD1DB7">
              <w:rPr>
                <w:rFonts w:hint="eastAsia"/>
                <w:bCs/>
                <w:szCs w:val="21"/>
              </w:rPr>
              <w:t>2017</w:t>
            </w:r>
            <w:r>
              <w:rPr>
                <w:rFonts w:hint="eastAsia"/>
                <w:bCs/>
                <w:szCs w:val="21"/>
              </w:rPr>
              <w:t>年</w:t>
            </w:r>
            <w:r>
              <w:rPr>
                <w:rFonts w:hint="eastAsia"/>
                <w:bCs/>
                <w:szCs w:val="21"/>
              </w:rPr>
              <w:t>0</w:t>
            </w:r>
            <w:r>
              <w:rPr>
                <w:bCs/>
                <w:szCs w:val="21"/>
              </w:rPr>
              <w:t>2</w:t>
            </w:r>
            <w:r>
              <w:rPr>
                <w:rFonts w:hint="eastAsia"/>
                <w:bCs/>
                <w:szCs w:val="21"/>
              </w:rPr>
              <w:t>月</w:t>
            </w:r>
            <w:r>
              <w:rPr>
                <w:rFonts w:hint="eastAsia"/>
                <w:bCs/>
                <w:szCs w:val="21"/>
              </w:rPr>
              <w:t>2</w:t>
            </w:r>
            <w:r>
              <w:rPr>
                <w:bCs/>
                <w:szCs w:val="21"/>
              </w:rPr>
              <w:t>2</w:t>
            </w:r>
            <w:r>
              <w:rPr>
                <w:rFonts w:hint="eastAsia"/>
                <w:bCs/>
                <w:szCs w:val="21"/>
              </w:rPr>
              <w:t>日</w:t>
            </w:r>
            <w:r>
              <w:rPr>
                <w:rFonts w:hint="eastAsia"/>
                <w:bCs/>
                <w:szCs w:val="21"/>
              </w:rPr>
              <w:t>.</w:t>
            </w:r>
          </w:p>
          <w:p w14:paraId="60B7C407" w14:textId="25EC6E35" w:rsidR="001F051D" w:rsidRDefault="00365DA5" w:rsidP="00E651D5">
            <w:pPr>
              <w:pStyle w:val="a7"/>
              <w:numPr>
                <w:ilvl w:val="0"/>
                <w:numId w:val="1"/>
              </w:numPr>
              <w:spacing w:line="276" w:lineRule="auto"/>
              <w:ind w:firstLineChars="0"/>
              <w:jc w:val="left"/>
            </w:pPr>
            <w:r w:rsidRPr="00E651D5">
              <w:rPr>
                <w:bCs/>
                <w:szCs w:val="21"/>
              </w:rPr>
              <w:t>谢磊；张志铭；</w:t>
            </w:r>
            <w:r w:rsidRPr="00E651D5">
              <w:rPr>
                <w:bCs/>
                <w:szCs w:val="21"/>
              </w:rPr>
              <w:t>ZL201810036672.6</w:t>
            </w:r>
            <w:r w:rsidRPr="00E651D5">
              <w:rPr>
                <w:bCs/>
                <w:szCs w:val="21"/>
              </w:rPr>
              <w:t>一种在单片机上基于预测函数控制的电机跟踪控制方法</w:t>
            </w:r>
            <w:r w:rsidRPr="00E651D5">
              <w:rPr>
                <w:rFonts w:hint="eastAsia"/>
                <w:bCs/>
                <w:szCs w:val="21"/>
              </w:rPr>
              <w:t>，授权公告日：</w:t>
            </w:r>
            <w:r w:rsidRPr="00E651D5">
              <w:rPr>
                <w:rFonts w:hint="eastAsia"/>
                <w:bCs/>
                <w:szCs w:val="21"/>
              </w:rPr>
              <w:t>2</w:t>
            </w:r>
            <w:r w:rsidRPr="00E651D5">
              <w:rPr>
                <w:bCs/>
                <w:szCs w:val="21"/>
              </w:rPr>
              <w:t>019</w:t>
            </w:r>
            <w:r w:rsidRPr="00E651D5">
              <w:rPr>
                <w:rFonts w:hint="eastAsia"/>
                <w:bCs/>
                <w:szCs w:val="21"/>
              </w:rPr>
              <w:t>年</w:t>
            </w:r>
            <w:r w:rsidRPr="00E651D5">
              <w:rPr>
                <w:rFonts w:hint="eastAsia"/>
                <w:bCs/>
                <w:szCs w:val="21"/>
              </w:rPr>
              <w:t>1</w:t>
            </w:r>
            <w:r w:rsidRPr="00E651D5">
              <w:rPr>
                <w:bCs/>
                <w:szCs w:val="21"/>
              </w:rPr>
              <w:t>1</w:t>
            </w:r>
            <w:r w:rsidRPr="00E651D5">
              <w:rPr>
                <w:rFonts w:hint="eastAsia"/>
                <w:bCs/>
                <w:szCs w:val="21"/>
              </w:rPr>
              <w:t>月</w:t>
            </w:r>
            <w:r w:rsidRPr="00E651D5">
              <w:rPr>
                <w:rFonts w:hint="eastAsia"/>
                <w:bCs/>
                <w:szCs w:val="21"/>
              </w:rPr>
              <w:t>2</w:t>
            </w:r>
            <w:r w:rsidRPr="00E651D5">
              <w:rPr>
                <w:bCs/>
                <w:szCs w:val="21"/>
              </w:rPr>
              <w:t>2</w:t>
            </w:r>
            <w:r w:rsidRPr="00E651D5">
              <w:rPr>
                <w:rFonts w:hint="eastAsia"/>
                <w:bCs/>
                <w:szCs w:val="21"/>
              </w:rPr>
              <w:t>日</w:t>
            </w:r>
            <w:r w:rsidRPr="00E651D5">
              <w:rPr>
                <w:rFonts w:hint="eastAsia"/>
                <w:bCs/>
                <w:szCs w:val="21"/>
              </w:rPr>
              <w:t>.</w:t>
            </w:r>
          </w:p>
          <w:p w14:paraId="6ED03F8C" w14:textId="77777777" w:rsidR="00F919F5" w:rsidRPr="002F43DA" w:rsidRDefault="00F82C58" w:rsidP="00E651D5">
            <w:pPr>
              <w:spacing w:line="276" w:lineRule="auto"/>
              <w:jc w:val="left"/>
              <w:rPr>
                <w:bCs/>
                <w:szCs w:val="21"/>
              </w:rPr>
            </w:pPr>
            <w:r w:rsidRPr="002F43DA">
              <w:rPr>
                <w:bCs/>
                <w:szCs w:val="21"/>
              </w:rPr>
              <w:t>论文、著作：</w:t>
            </w:r>
          </w:p>
          <w:p w14:paraId="6113948A" w14:textId="77954108" w:rsidR="00F82C58" w:rsidRPr="002F43DA" w:rsidRDefault="009D01B5" w:rsidP="00E651D5">
            <w:pPr>
              <w:pStyle w:val="a7"/>
              <w:numPr>
                <w:ilvl w:val="0"/>
                <w:numId w:val="1"/>
              </w:numPr>
              <w:spacing w:line="276" w:lineRule="auto"/>
              <w:ind w:firstLineChars="0"/>
              <w:jc w:val="left"/>
              <w:rPr>
                <w:bCs/>
                <w:szCs w:val="21"/>
              </w:rPr>
            </w:pPr>
            <w:r w:rsidRPr="002F43DA">
              <w:rPr>
                <w:bCs/>
                <w:szCs w:val="21"/>
              </w:rPr>
              <w:t>苏宏业</w:t>
            </w:r>
            <w:r w:rsidR="001A5D0C" w:rsidRPr="002F43DA">
              <w:rPr>
                <w:rFonts w:eastAsia="仿宋_GB2312" w:hint="eastAsia"/>
                <w:bCs/>
                <w:szCs w:val="21"/>
              </w:rPr>
              <w:t>，</w:t>
            </w:r>
            <w:r w:rsidRPr="002F43DA">
              <w:rPr>
                <w:bCs/>
                <w:szCs w:val="21"/>
              </w:rPr>
              <w:t>王琪冰</w:t>
            </w:r>
            <w:r w:rsidR="001A5D0C" w:rsidRPr="002F43DA">
              <w:rPr>
                <w:rFonts w:eastAsia="仿宋_GB2312" w:hint="eastAsia"/>
                <w:bCs/>
                <w:szCs w:val="21"/>
              </w:rPr>
              <w:t>，</w:t>
            </w:r>
            <w:r w:rsidRPr="002F43DA">
              <w:rPr>
                <w:bCs/>
                <w:szCs w:val="21"/>
              </w:rPr>
              <w:t>王浩</w:t>
            </w:r>
            <w:r w:rsidR="001A5D0C" w:rsidRPr="002F43DA">
              <w:rPr>
                <w:rFonts w:eastAsia="仿宋_GB2312" w:hint="eastAsia"/>
                <w:bCs/>
                <w:szCs w:val="21"/>
              </w:rPr>
              <w:t>，</w:t>
            </w:r>
            <w:r w:rsidRPr="002F43DA">
              <w:rPr>
                <w:bCs/>
                <w:szCs w:val="21"/>
              </w:rPr>
              <w:t>张豪</w:t>
            </w:r>
            <w:r w:rsidR="001A5D0C" w:rsidRPr="002F43DA">
              <w:rPr>
                <w:rFonts w:eastAsia="仿宋_GB2312" w:hint="eastAsia"/>
                <w:bCs/>
                <w:szCs w:val="21"/>
              </w:rPr>
              <w:t>，</w:t>
            </w:r>
            <w:r w:rsidRPr="002F43DA">
              <w:rPr>
                <w:bCs/>
                <w:szCs w:val="21"/>
              </w:rPr>
              <w:t>李仁</w:t>
            </w:r>
            <w:r w:rsidR="001A5D0C" w:rsidRPr="002F43DA">
              <w:rPr>
                <w:rFonts w:eastAsia="仿宋_GB2312" w:hint="eastAsia"/>
                <w:bCs/>
                <w:szCs w:val="21"/>
              </w:rPr>
              <w:t>，</w:t>
            </w:r>
            <w:r w:rsidRPr="002F43DA">
              <w:rPr>
                <w:bCs/>
                <w:szCs w:val="21"/>
              </w:rPr>
              <w:t>谢磊</w:t>
            </w:r>
            <w:r w:rsidR="001A5D0C" w:rsidRPr="002F43DA">
              <w:rPr>
                <w:rFonts w:eastAsia="仿宋_GB2312" w:hint="eastAsia"/>
                <w:bCs/>
                <w:szCs w:val="21"/>
              </w:rPr>
              <w:t>，</w:t>
            </w:r>
            <w:r w:rsidRPr="002F43DA">
              <w:rPr>
                <w:bCs/>
                <w:szCs w:val="21"/>
              </w:rPr>
              <w:t>刘振宇</w:t>
            </w:r>
            <w:r w:rsidR="001A5D0C" w:rsidRPr="002F43DA">
              <w:rPr>
                <w:rFonts w:eastAsia="仿宋_GB2312" w:hint="eastAsia"/>
                <w:bCs/>
                <w:szCs w:val="21"/>
              </w:rPr>
              <w:t>，</w:t>
            </w:r>
            <w:r w:rsidRPr="002F43DA">
              <w:rPr>
                <w:bCs/>
                <w:szCs w:val="21"/>
              </w:rPr>
              <w:t>王学斌</w:t>
            </w:r>
            <w:r w:rsidR="001A5D0C" w:rsidRPr="002F43DA">
              <w:rPr>
                <w:rFonts w:eastAsia="仿宋_GB2312" w:hint="eastAsia"/>
                <w:bCs/>
                <w:szCs w:val="21"/>
              </w:rPr>
              <w:t>，</w:t>
            </w:r>
            <w:r w:rsidRPr="002F43DA">
              <w:rPr>
                <w:bCs/>
                <w:szCs w:val="21"/>
              </w:rPr>
              <w:t>冷永刚</w:t>
            </w:r>
            <w:r w:rsidR="001A5D0C" w:rsidRPr="002F43DA">
              <w:rPr>
                <w:rFonts w:eastAsia="仿宋_GB2312" w:hint="eastAsia"/>
                <w:bCs/>
                <w:szCs w:val="21"/>
              </w:rPr>
              <w:t>，</w:t>
            </w:r>
            <w:r w:rsidRPr="002F43DA">
              <w:rPr>
                <w:bCs/>
                <w:szCs w:val="21"/>
              </w:rPr>
              <w:t>刘之涛</w:t>
            </w:r>
            <w:r w:rsidR="001A5D0C" w:rsidRPr="002F43DA">
              <w:rPr>
                <w:rFonts w:eastAsia="仿宋_GB2312" w:hint="eastAsia"/>
                <w:bCs/>
                <w:szCs w:val="21"/>
              </w:rPr>
              <w:t>，</w:t>
            </w:r>
            <w:r w:rsidRPr="002F43DA">
              <w:rPr>
                <w:bCs/>
                <w:szCs w:val="21"/>
              </w:rPr>
              <w:t>赵晓</w:t>
            </w:r>
            <w:r w:rsidR="001A5D0C" w:rsidRPr="002F43DA">
              <w:rPr>
                <w:rFonts w:eastAsia="仿宋_GB2312" w:hint="eastAsia"/>
                <w:bCs/>
                <w:szCs w:val="21"/>
              </w:rPr>
              <w:t>，</w:t>
            </w:r>
            <w:r w:rsidRPr="002F43DA">
              <w:rPr>
                <w:bCs/>
                <w:szCs w:val="21"/>
              </w:rPr>
              <w:t>李剑杰</w:t>
            </w:r>
            <w:r w:rsidR="001A5D0C" w:rsidRPr="002F43DA">
              <w:rPr>
                <w:rFonts w:eastAsia="仿宋_GB2312" w:hint="eastAsia"/>
                <w:bCs/>
                <w:szCs w:val="21"/>
              </w:rPr>
              <w:t>，</w:t>
            </w:r>
            <w:r w:rsidRPr="002F43DA">
              <w:rPr>
                <w:bCs/>
                <w:szCs w:val="21"/>
              </w:rPr>
              <w:t>高浩</w:t>
            </w:r>
            <w:r w:rsidR="001A5D0C" w:rsidRPr="002F43DA">
              <w:rPr>
                <w:rFonts w:eastAsia="仿宋_GB2312" w:hint="eastAsia"/>
                <w:bCs/>
                <w:szCs w:val="21"/>
              </w:rPr>
              <w:t>，</w:t>
            </w:r>
            <w:r w:rsidRPr="002F43DA">
              <w:rPr>
                <w:bCs/>
                <w:szCs w:val="21"/>
              </w:rPr>
              <w:t>崔晓波</w:t>
            </w:r>
            <w:r w:rsidR="001A5D0C" w:rsidRPr="002F43DA">
              <w:rPr>
                <w:rFonts w:eastAsia="仿宋_GB2312" w:hint="eastAsia"/>
                <w:bCs/>
                <w:szCs w:val="21"/>
              </w:rPr>
              <w:t>，</w:t>
            </w:r>
            <w:r w:rsidRPr="002F43DA">
              <w:rPr>
                <w:bCs/>
                <w:szCs w:val="21"/>
              </w:rPr>
              <w:t>朱旭迪</w:t>
            </w:r>
            <w:r w:rsidR="001A5D0C" w:rsidRPr="002F43DA">
              <w:rPr>
                <w:rFonts w:eastAsia="仿宋_GB2312" w:hint="eastAsia"/>
                <w:bCs/>
                <w:szCs w:val="21"/>
              </w:rPr>
              <w:t>，</w:t>
            </w:r>
            <w:r w:rsidRPr="002F43DA">
              <w:rPr>
                <w:bCs/>
                <w:szCs w:val="21"/>
              </w:rPr>
              <w:t>李东流</w:t>
            </w:r>
            <w:r w:rsidR="001A5D0C" w:rsidRPr="002F43DA">
              <w:rPr>
                <w:rFonts w:eastAsia="仿宋_GB2312" w:hint="eastAsia"/>
                <w:bCs/>
                <w:szCs w:val="21"/>
              </w:rPr>
              <w:t>，</w:t>
            </w:r>
            <w:r w:rsidRPr="002F43DA">
              <w:rPr>
                <w:bCs/>
                <w:szCs w:val="21"/>
              </w:rPr>
              <w:t>崔少华</w:t>
            </w:r>
            <w:r w:rsidR="001A5D0C" w:rsidRPr="002F43DA">
              <w:rPr>
                <w:rFonts w:eastAsia="仿宋_GB2312" w:hint="eastAsia"/>
                <w:bCs/>
                <w:szCs w:val="21"/>
              </w:rPr>
              <w:t>，</w:t>
            </w:r>
            <w:r w:rsidRPr="002F43DA">
              <w:rPr>
                <w:bCs/>
                <w:szCs w:val="21"/>
              </w:rPr>
              <w:t>周延锁</w:t>
            </w:r>
            <w:r w:rsidR="001A5D0C" w:rsidRPr="002F43DA">
              <w:rPr>
                <w:rFonts w:eastAsia="仿宋_GB2312" w:hint="eastAsia"/>
                <w:bCs/>
                <w:szCs w:val="21"/>
              </w:rPr>
              <w:t>，</w:t>
            </w:r>
            <w:r w:rsidR="00F822CA" w:rsidRPr="00F822CA">
              <w:rPr>
                <w:bCs/>
                <w:szCs w:val="21"/>
              </w:rPr>
              <w:t xml:space="preserve">Design </w:t>
            </w:r>
            <w:r w:rsidR="00F822CA">
              <w:rPr>
                <w:bCs/>
                <w:szCs w:val="21"/>
              </w:rPr>
              <w:t>o</w:t>
            </w:r>
            <w:r w:rsidR="00F822CA" w:rsidRPr="00F822CA">
              <w:rPr>
                <w:bCs/>
                <w:szCs w:val="21"/>
              </w:rPr>
              <w:t>f Common Intelligent Elevator Integrated Drive Controller</w:t>
            </w:r>
            <w:r w:rsidRPr="002F43DA">
              <w:rPr>
                <w:bCs/>
                <w:szCs w:val="21"/>
              </w:rPr>
              <w:t>，中国电力出版社，</w:t>
            </w:r>
            <w:r w:rsidR="00F822CA">
              <w:rPr>
                <w:rFonts w:hint="eastAsia"/>
                <w:bCs/>
                <w:szCs w:val="21"/>
              </w:rPr>
              <w:t>版次：</w:t>
            </w:r>
            <w:r w:rsidR="00F822CA">
              <w:rPr>
                <w:rFonts w:hint="eastAsia"/>
                <w:bCs/>
                <w:szCs w:val="21"/>
              </w:rPr>
              <w:t>2</w:t>
            </w:r>
            <w:r w:rsidR="00F822CA">
              <w:rPr>
                <w:bCs/>
                <w:szCs w:val="21"/>
              </w:rPr>
              <w:t>021</w:t>
            </w:r>
            <w:r w:rsidR="00F822CA">
              <w:rPr>
                <w:rFonts w:hint="eastAsia"/>
                <w:bCs/>
                <w:szCs w:val="21"/>
              </w:rPr>
              <w:t>年</w:t>
            </w:r>
            <w:r w:rsidR="00F822CA">
              <w:rPr>
                <w:rFonts w:hint="eastAsia"/>
                <w:bCs/>
                <w:szCs w:val="21"/>
              </w:rPr>
              <w:t>7</w:t>
            </w:r>
            <w:r w:rsidR="00F822CA">
              <w:rPr>
                <w:rFonts w:hint="eastAsia"/>
                <w:bCs/>
                <w:szCs w:val="21"/>
              </w:rPr>
              <w:t>月第一版</w:t>
            </w:r>
            <w:r w:rsidR="00F822CA">
              <w:rPr>
                <w:rFonts w:hint="eastAsia"/>
                <w:bCs/>
                <w:szCs w:val="21"/>
              </w:rPr>
              <w:t>.</w:t>
            </w:r>
          </w:p>
          <w:p w14:paraId="4FBF11EE" w14:textId="610F2E94" w:rsidR="0018759E" w:rsidRPr="002F43DA" w:rsidRDefault="00FE328C" w:rsidP="00E651D5">
            <w:pPr>
              <w:pStyle w:val="a7"/>
              <w:numPr>
                <w:ilvl w:val="0"/>
                <w:numId w:val="1"/>
              </w:numPr>
              <w:spacing w:line="276" w:lineRule="auto"/>
              <w:ind w:firstLineChars="0"/>
              <w:jc w:val="left"/>
              <w:rPr>
                <w:rFonts w:eastAsia="仿宋_GB2312"/>
                <w:bCs/>
                <w:szCs w:val="21"/>
              </w:rPr>
            </w:pPr>
            <w:r w:rsidRPr="002F43DA">
              <w:rPr>
                <w:rFonts w:eastAsia="仿宋_GB2312"/>
                <w:bCs/>
                <w:szCs w:val="21"/>
              </w:rPr>
              <w:t>Yi Liu</w:t>
            </w:r>
            <w:r w:rsidR="001A5D0C" w:rsidRPr="002F43DA">
              <w:rPr>
                <w:rFonts w:eastAsia="仿宋_GB2312" w:hint="eastAsia"/>
                <w:bCs/>
                <w:szCs w:val="21"/>
              </w:rPr>
              <w:t>，</w:t>
            </w:r>
            <w:proofErr w:type="spellStart"/>
            <w:r w:rsidRPr="002F43DA">
              <w:rPr>
                <w:rFonts w:eastAsia="仿宋_GB2312"/>
                <w:bCs/>
                <w:szCs w:val="21"/>
              </w:rPr>
              <w:t>Jiusun</w:t>
            </w:r>
            <w:proofErr w:type="spellEnd"/>
            <w:r w:rsidR="001A5D0C">
              <w:rPr>
                <w:rFonts w:eastAsia="仿宋_GB2312"/>
                <w:bCs/>
                <w:szCs w:val="21"/>
              </w:rPr>
              <w:t xml:space="preserve"> </w:t>
            </w:r>
            <w:r w:rsidRPr="002F43DA">
              <w:rPr>
                <w:rFonts w:eastAsia="仿宋_GB2312"/>
                <w:bCs/>
                <w:szCs w:val="21"/>
              </w:rPr>
              <w:t>Zeng</w:t>
            </w:r>
            <w:r w:rsidR="001A5D0C" w:rsidRPr="002F43DA">
              <w:rPr>
                <w:rFonts w:eastAsia="仿宋_GB2312" w:hint="eastAsia"/>
                <w:bCs/>
                <w:szCs w:val="21"/>
              </w:rPr>
              <w:t>，</w:t>
            </w:r>
            <w:r w:rsidRPr="002F43DA">
              <w:rPr>
                <w:rFonts w:eastAsia="仿宋_GB2312"/>
                <w:bCs/>
                <w:szCs w:val="21"/>
              </w:rPr>
              <w:t xml:space="preserve">Lei </w:t>
            </w:r>
            <w:proofErr w:type="spellStart"/>
            <w:r w:rsidRPr="002F43DA">
              <w:rPr>
                <w:rFonts w:eastAsia="仿宋_GB2312"/>
                <w:bCs/>
                <w:szCs w:val="21"/>
              </w:rPr>
              <w:t>Xie</w:t>
            </w:r>
            <w:proofErr w:type="spellEnd"/>
            <w:r w:rsidR="001A5D0C" w:rsidRPr="002F43DA">
              <w:rPr>
                <w:rFonts w:eastAsia="仿宋_GB2312" w:hint="eastAsia"/>
                <w:bCs/>
                <w:szCs w:val="21"/>
              </w:rPr>
              <w:t>，</w:t>
            </w:r>
            <w:proofErr w:type="spellStart"/>
            <w:r w:rsidRPr="002F43DA">
              <w:rPr>
                <w:rFonts w:eastAsia="仿宋_GB2312"/>
                <w:bCs/>
                <w:szCs w:val="21"/>
              </w:rPr>
              <w:t>Shihua</w:t>
            </w:r>
            <w:proofErr w:type="spellEnd"/>
            <w:r w:rsidRPr="002F43DA">
              <w:rPr>
                <w:rFonts w:eastAsia="仿宋_GB2312"/>
                <w:bCs/>
                <w:szCs w:val="21"/>
              </w:rPr>
              <w:t xml:space="preserve"> Luo</w:t>
            </w:r>
            <w:r w:rsidR="001A5D0C" w:rsidRPr="002F43DA">
              <w:rPr>
                <w:rFonts w:eastAsia="仿宋_GB2312" w:hint="eastAsia"/>
                <w:bCs/>
                <w:szCs w:val="21"/>
              </w:rPr>
              <w:t>，</w:t>
            </w:r>
            <w:r w:rsidRPr="002F43DA">
              <w:rPr>
                <w:rFonts w:eastAsia="仿宋_GB2312"/>
                <w:bCs/>
                <w:szCs w:val="21"/>
              </w:rPr>
              <w:t xml:space="preserve">and </w:t>
            </w:r>
            <w:proofErr w:type="spellStart"/>
            <w:r w:rsidRPr="002F43DA">
              <w:rPr>
                <w:rFonts w:eastAsia="仿宋_GB2312"/>
                <w:bCs/>
                <w:szCs w:val="21"/>
              </w:rPr>
              <w:t>Hongye</w:t>
            </w:r>
            <w:proofErr w:type="spellEnd"/>
            <w:r w:rsidRPr="002F43DA">
              <w:rPr>
                <w:rFonts w:eastAsia="仿宋_GB2312"/>
                <w:bCs/>
                <w:szCs w:val="21"/>
              </w:rPr>
              <w:t xml:space="preserve"> </w:t>
            </w:r>
            <w:proofErr w:type="spellStart"/>
            <w:r w:rsidRPr="002F43DA">
              <w:rPr>
                <w:rFonts w:eastAsia="仿宋_GB2312"/>
                <w:bCs/>
                <w:szCs w:val="21"/>
              </w:rPr>
              <w:t>Su</w:t>
            </w:r>
            <w:proofErr w:type="spellEnd"/>
            <w:r w:rsidR="001A5D0C" w:rsidRPr="002F43DA">
              <w:rPr>
                <w:rFonts w:eastAsia="仿宋_GB2312" w:hint="eastAsia"/>
                <w:bCs/>
                <w:szCs w:val="21"/>
              </w:rPr>
              <w:t>，</w:t>
            </w:r>
            <w:r w:rsidRPr="002F43DA">
              <w:rPr>
                <w:rFonts w:eastAsia="仿宋_GB2312"/>
                <w:bCs/>
                <w:szCs w:val="21"/>
              </w:rPr>
              <w:t>Structured Joint Sparse Principal Component Analysis for Fault Detection and Isolation</w:t>
            </w:r>
            <w:r w:rsidRPr="002F43DA">
              <w:rPr>
                <w:rFonts w:eastAsia="仿宋_GB2312"/>
                <w:bCs/>
                <w:szCs w:val="21"/>
              </w:rPr>
              <w:t>；</w:t>
            </w:r>
            <w:r w:rsidR="00F919F5" w:rsidRPr="002F43DA">
              <w:rPr>
                <w:rFonts w:eastAsia="仿宋_GB2312"/>
                <w:bCs/>
                <w:szCs w:val="21"/>
              </w:rPr>
              <w:t xml:space="preserve">IEEE </w:t>
            </w:r>
            <w:r w:rsidR="00F12AB6" w:rsidRPr="002F43DA">
              <w:rPr>
                <w:rFonts w:eastAsia="仿宋_GB2312"/>
                <w:bCs/>
                <w:szCs w:val="21"/>
              </w:rPr>
              <w:t>Transactions on Industrial Informatics</w:t>
            </w:r>
            <w:r w:rsidR="00F919F5" w:rsidRPr="002F43DA">
              <w:rPr>
                <w:rFonts w:eastAsia="仿宋_GB2312"/>
                <w:bCs/>
                <w:szCs w:val="21"/>
              </w:rPr>
              <w:t>, V</w:t>
            </w:r>
            <w:r w:rsidR="00F12AB6" w:rsidRPr="002F43DA">
              <w:rPr>
                <w:rFonts w:eastAsia="仿宋_GB2312"/>
                <w:bCs/>
                <w:szCs w:val="21"/>
              </w:rPr>
              <w:t>ol</w:t>
            </w:r>
            <w:r w:rsidR="00F919F5" w:rsidRPr="002F43DA">
              <w:rPr>
                <w:rFonts w:eastAsia="仿宋_GB2312"/>
                <w:bCs/>
                <w:szCs w:val="21"/>
              </w:rPr>
              <w:t>. 15, N</w:t>
            </w:r>
            <w:r w:rsidR="00F12AB6" w:rsidRPr="002F43DA">
              <w:rPr>
                <w:rFonts w:eastAsia="仿宋_GB2312"/>
                <w:bCs/>
                <w:szCs w:val="21"/>
              </w:rPr>
              <w:t>o.</w:t>
            </w:r>
            <w:r w:rsidR="00F919F5" w:rsidRPr="002F43DA">
              <w:rPr>
                <w:rFonts w:eastAsia="仿宋_GB2312"/>
                <w:bCs/>
                <w:szCs w:val="21"/>
              </w:rPr>
              <w:t xml:space="preserve"> 5, M</w:t>
            </w:r>
            <w:r w:rsidR="00F12AB6" w:rsidRPr="002F43DA">
              <w:rPr>
                <w:rFonts w:eastAsia="仿宋_GB2312"/>
                <w:bCs/>
                <w:szCs w:val="21"/>
              </w:rPr>
              <w:t>ay</w:t>
            </w:r>
            <w:r w:rsidR="00F919F5" w:rsidRPr="002F43DA">
              <w:rPr>
                <w:rFonts w:eastAsia="仿宋_GB2312"/>
                <w:bCs/>
                <w:szCs w:val="21"/>
              </w:rPr>
              <w:t xml:space="preserve"> 2019.</w:t>
            </w:r>
          </w:p>
        </w:tc>
      </w:tr>
      <w:tr w:rsidR="001E4677" w14:paraId="57FA52CE" w14:textId="77777777">
        <w:trPr>
          <w:trHeight w:val="1958"/>
        </w:trPr>
        <w:tc>
          <w:tcPr>
            <w:tcW w:w="1447" w:type="dxa"/>
            <w:tcBorders>
              <w:right w:val="single" w:sz="4" w:space="0" w:color="auto"/>
            </w:tcBorders>
            <w:vAlign w:val="center"/>
          </w:tcPr>
          <w:p w14:paraId="15652761" w14:textId="77777777" w:rsidR="001E4677" w:rsidRPr="00EE0215" w:rsidRDefault="00C94E5E" w:rsidP="00E651D5">
            <w:pPr>
              <w:spacing w:line="276" w:lineRule="auto"/>
              <w:jc w:val="center"/>
              <w:rPr>
                <w:rFonts w:eastAsia="仿宋_GB2312"/>
                <w:bCs/>
                <w:sz w:val="24"/>
                <w:szCs w:val="24"/>
              </w:rPr>
            </w:pPr>
            <w:r w:rsidRPr="00EE0215">
              <w:rPr>
                <w:rFonts w:eastAsia="仿宋_GB2312"/>
                <w:bCs/>
                <w:sz w:val="24"/>
                <w:szCs w:val="24"/>
              </w:rPr>
              <w:lastRenderedPageBreak/>
              <w:t>主要完成人</w:t>
            </w:r>
          </w:p>
        </w:tc>
        <w:tc>
          <w:tcPr>
            <w:tcW w:w="7938" w:type="dxa"/>
            <w:tcBorders>
              <w:left w:val="single" w:sz="4" w:space="0" w:color="auto"/>
            </w:tcBorders>
            <w:vAlign w:val="center"/>
          </w:tcPr>
          <w:p w14:paraId="1F32B7E7" w14:textId="77777777" w:rsidR="001E4677" w:rsidRPr="00B1693A" w:rsidRDefault="00C94E5E" w:rsidP="00E651D5">
            <w:pPr>
              <w:spacing w:line="276" w:lineRule="auto"/>
              <w:rPr>
                <w:rFonts w:ascii="宋体" w:hAnsi="宋体"/>
                <w:bCs/>
                <w:szCs w:val="21"/>
              </w:rPr>
            </w:pPr>
            <w:r w:rsidRPr="00B1693A">
              <w:rPr>
                <w:rFonts w:ascii="宋体" w:hAnsi="宋体" w:hint="eastAsia"/>
                <w:bCs/>
                <w:szCs w:val="21"/>
              </w:rPr>
              <w:t>苏宏业</w:t>
            </w:r>
            <w:r w:rsidRPr="00B1693A">
              <w:rPr>
                <w:rFonts w:ascii="宋体" w:hAnsi="宋体"/>
                <w:bCs/>
                <w:szCs w:val="21"/>
              </w:rPr>
              <w:t>，排名1，</w:t>
            </w:r>
            <w:r w:rsidRPr="00B1693A">
              <w:rPr>
                <w:rFonts w:ascii="宋体" w:hAnsi="宋体" w:hint="eastAsia"/>
                <w:bCs/>
                <w:szCs w:val="21"/>
              </w:rPr>
              <w:t>教授</w:t>
            </w:r>
            <w:r w:rsidRPr="00B1693A">
              <w:rPr>
                <w:rFonts w:ascii="宋体" w:hAnsi="宋体"/>
                <w:bCs/>
                <w:szCs w:val="21"/>
              </w:rPr>
              <w:t>，</w:t>
            </w:r>
            <w:r w:rsidRPr="00B1693A">
              <w:rPr>
                <w:rFonts w:ascii="宋体" w:hAnsi="宋体" w:hint="eastAsia"/>
                <w:bCs/>
                <w:szCs w:val="21"/>
              </w:rPr>
              <w:t>浙江大学</w:t>
            </w:r>
            <w:r w:rsidRPr="00B1693A">
              <w:rPr>
                <w:rFonts w:ascii="宋体" w:hAnsi="宋体"/>
                <w:bCs/>
                <w:szCs w:val="21"/>
              </w:rPr>
              <w:t>；</w:t>
            </w:r>
          </w:p>
          <w:p w14:paraId="17488A23" w14:textId="77777777" w:rsidR="001E4677" w:rsidRPr="00B1693A" w:rsidRDefault="00C94E5E" w:rsidP="00E651D5">
            <w:pPr>
              <w:spacing w:line="276" w:lineRule="auto"/>
              <w:rPr>
                <w:rFonts w:ascii="宋体" w:hAnsi="宋体"/>
                <w:bCs/>
                <w:szCs w:val="21"/>
              </w:rPr>
            </w:pPr>
            <w:r w:rsidRPr="00B1693A">
              <w:rPr>
                <w:rFonts w:ascii="宋体" w:hAnsi="宋体" w:hint="eastAsia"/>
                <w:bCs/>
                <w:szCs w:val="21"/>
              </w:rPr>
              <w:t xml:space="preserve">王 </w:t>
            </w:r>
            <w:r w:rsidRPr="00B1693A">
              <w:rPr>
                <w:rFonts w:ascii="宋体" w:hAnsi="宋体"/>
                <w:bCs/>
                <w:szCs w:val="21"/>
              </w:rPr>
              <w:t xml:space="preserve"> </w:t>
            </w:r>
            <w:r w:rsidRPr="00B1693A">
              <w:rPr>
                <w:rFonts w:ascii="宋体" w:hAnsi="宋体" w:hint="eastAsia"/>
                <w:bCs/>
                <w:szCs w:val="21"/>
              </w:rPr>
              <w:t>鹏</w:t>
            </w:r>
            <w:r w:rsidRPr="00B1693A">
              <w:rPr>
                <w:rFonts w:ascii="宋体" w:hAnsi="宋体"/>
                <w:bCs/>
                <w:szCs w:val="21"/>
              </w:rPr>
              <w:t>，排名2，</w:t>
            </w:r>
            <w:r w:rsidRPr="00B1693A">
              <w:rPr>
                <w:rFonts w:ascii="宋体" w:hAnsi="宋体" w:hint="eastAsia"/>
                <w:bCs/>
                <w:szCs w:val="21"/>
              </w:rPr>
              <w:t>正高级工程师</w:t>
            </w:r>
            <w:r w:rsidRPr="00B1693A">
              <w:rPr>
                <w:rFonts w:ascii="宋体" w:hAnsi="宋体"/>
                <w:bCs/>
                <w:szCs w:val="21"/>
              </w:rPr>
              <w:t>，</w:t>
            </w:r>
            <w:r w:rsidRPr="00B1693A">
              <w:rPr>
                <w:rFonts w:ascii="宋体" w:hAnsi="宋体" w:hint="eastAsia"/>
                <w:bCs/>
                <w:szCs w:val="21"/>
              </w:rPr>
              <w:t>上海新时达电气股份有限公司</w:t>
            </w:r>
            <w:r w:rsidRPr="00B1693A">
              <w:rPr>
                <w:rFonts w:ascii="宋体" w:hAnsi="宋体"/>
                <w:bCs/>
                <w:szCs w:val="21"/>
              </w:rPr>
              <w:t>；</w:t>
            </w:r>
          </w:p>
          <w:p w14:paraId="6438DD6D" w14:textId="77777777" w:rsidR="001E4677" w:rsidRPr="00B1693A" w:rsidRDefault="00C94E5E" w:rsidP="00E651D5">
            <w:pPr>
              <w:spacing w:line="276" w:lineRule="auto"/>
              <w:rPr>
                <w:rFonts w:ascii="宋体" w:hAnsi="宋体"/>
                <w:bCs/>
                <w:szCs w:val="21"/>
              </w:rPr>
            </w:pPr>
            <w:r w:rsidRPr="00B1693A">
              <w:rPr>
                <w:rFonts w:ascii="宋体" w:hAnsi="宋体" w:hint="eastAsia"/>
                <w:bCs/>
                <w:szCs w:val="21"/>
              </w:rPr>
              <w:t>王琪冰</w:t>
            </w:r>
            <w:r w:rsidRPr="00B1693A">
              <w:rPr>
                <w:rFonts w:ascii="宋体" w:hAnsi="宋体"/>
                <w:bCs/>
                <w:szCs w:val="21"/>
              </w:rPr>
              <w:t>，排名3，</w:t>
            </w:r>
            <w:r w:rsidRPr="00B1693A">
              <w:rPr>
                <w:rFonts w:ascii="宋体" w:hAnsi="宋体" w:hint="eastAsia"/>
                <w:bCs/>
                <w:szCs w:val="21"/>
              </w:rPr>
              <w:t>教授</w:t>
            </w:r>
            <w:r w:rsidRPr="00B1693A">
              <w:rPr>
                <w:rFonts w:ascii="宋体" w:hAnsi="宋体"/>
                <w:bCs/>
                <w:szCs w:val="21"/>
              </w:rPr>
              <w:t>，</w:t>
            </w:r>
            <w:r w:rsidRPr="00B1693A">
              <w:rPr>
                <w:rFonts w:ascii="宋体" w:hAnsi="宋体" w:hint="eastAsia"/>
                <w:bCs/>
                <w:szCs w:val="21"/>
              </w:rPr>
              <w:t>中国计量大学</w:t>
            </w:r>
            <w:r w:rsidRPr="00B1693A">
              <w:rPr>
                <w:rFonts w:ascii="宋体" w:hAnsi="宋体"/>
                <w:bCs/>
                <w:szCs w:val="21"/>
              </w:rPr>
              <w:t>；</w:t>
            </w:r>
          </w:p>
          <w:p w14:paraId="0070E820" w14:textId="77777777" w:rsidR="001E4677" w:rsidRPr="00B1693A" w:rsidRDefault="00C94E5E" w:rsidP="00E651D5">
            <w:pPr>
              <w:spacing w:line="276" w:lineRule="auto"/>
              <w:rPr>
                <w:rFonts w:ascii="宋体" w:hAnsi="宋体"/>
                <w:bCs/>
                <w:szCs w:val="21"/>
              </w:rPr>
            </w:pPr>
            <w:r w:rsidRPr="00B1693A">
              <w:rPr>
                <w:rFonts w:ascii="宋体" w:hAnsi="宋体" w:hint="eastAsia"/>
                <w:bCs/>
                <w:szCs w:val="21"/>
              </w:rPr>
              <w:t xml:space="preserve">谢 </w:t>
            </w:r>
            <w:r w:rsidRPr="00B1693A">
              <w:rPr>
                <w:rFonts w:ascii="宋体" w:hAnsi="宋体"/>
                <w:bCs/>
                <w:szCs w:val="21"/>
              </w:rPr>
              <w:t xml:space="preserve"> </w:t>
            </w:r>
            <w:proofErr w:type="gramStart"/>
            <w:r w:rsidRPr="00B1693A">
              <w:rPr>
                <w:rFonts w:ascii="宋体" w:hAnsi="宋体" w:hint="eastAsia"/>
                <w:bCs/>
                <w:szCs w:val="21"/>
              </w:rPr>
              <w:t>磊</w:t>
            </w:r>
            <w:proofErr w:type="gramEnd"/>
            <w:r w:rsidRPr="00B1693A">
              <w:rPr>
                <w:rFonts w:ascii="宋体" w:hAnsi="宋体" w:hint="eastAsia"/>
                <w:bCs/>
                <w:szCs w:val="21"/>
              </w:rPr>
              <w:t>，排名4，教授，浙江大学；</w:t>
            </w:r>
          </w:p>
          <w:p w14:paraId="6B9496B0" w14:textId="77777777" w:rsidR="001E4677" w:rsidRPr="00B1693A" w:rsidRDefault="00C94E5E" w:rsidP="00E651D5">
            <w:pPr>
              <w:spacing w:line="276" w:lineRule="auto"/>
              <w:rPr>
                <w:rFonts w:ascii="宋体" w:hAnsi="宋体"/>
                <w:bCs/>
                <w:szCs w:val="21"/>
              </w:rPr>
            </w:pPr>
            <w:r w:rsidRPr="00B1693A">
              <w:rPr>
                <w:rFonts w:ascii="宋体" w:hAnsi="宋体" w:hint="eastAsia"/>
                <w:bCs/>
                <w:szCs w:val="21"/>
              </w:rPr>
              <w:t>孙恩涛，排名5，正高级工程师，上海新时达电气股份有限公司；</w:t>
            </w:r>
          </w:p>
          <w:p w14:paraId="35B7D35C" w14:textId="77777777" w:rsidR="001E4677" w:rsidRPr="00B1693A" w:rsidRDefault="00C94E5E" w:rsidP="00E651D5">
            <w:pPr>
              <w:spacing w:line="276" w:lineRule="auto"/>
              <w:rPr>
                <w:rFonts w:ascii="宋体" w:hAnsi="宋体"/>
                <w:bCs/>
                <w:szCs w:val="21"/>
              </w:rPr>
            </w:pPr>
            <w:r w:rsidRPr="00B1693A">
              <w:rPr>
                <w:rFonts w:ascii="宋体" w:hAnsi="宋体" w:hint="eastAsia"/>
                <w:bCs/>
                <w:szCs w:val="21"/>
              </w:rPr>
              <w:t>李兴鹤，排名6，正高级工程师，上海新时达电气股份有限公司；</w:t>
            </w:r>
          </w:p>
          <w:p w14:paraId="05E746D4" w14:textId="77777777" w:rsidR="001E4677" w:rsidRPr="00B1693A" w:rsidRDefault="00C94E5E" w:rsidP="00E651D5">
            <w:pPr>
              <w:spacing w:line="276" w:lineRule="auto"/>
              <w:rPr>
                <w:rFonts w:ascii="宋体" w:hAnsi="宋体"/>
                <w:bCs/>
                <w:szCs w:val="21"/>
              </w:rPr>
            </w:pPr>
            <w:proofErr w:type="gramStart"/>
            <w:r w:rsidRPr="00B1693A">
              <w:rPr>
                <w:rFonts w:ascii="宋体" w:hAnsi="宋体" w:hint="eastAsia"/>
                <w:bCs/>
                <w:szCs w:val="21"/>
              </w:rPr>
              <w:t>侯卫锋</w:t>
            </w:r>
            <w:proofErr w:type="gramEnd"/>
            <w:r w:rsidRPr="00B1693A">
              <w:rPr>
                <w:rFonts w:ascii="宋体" w:hAnsi="宋体" w:hint="eastAsia"/>
                <w:bCs/>
                <w:szCs w:val="21"/>
              </w:rPr>
              <w:t>，排名7，教授级高工，浙江中智达科技有限公司；</w:t>
            </w:r>
          </w:p>
          <w:p w14:paraId="24EFB2A0" w14:textId="0CA51486" w:rsidR="001E4677" w:rsidRPr="00B1693A" w:rsidRDefault="00C94E5E" w:rsidP="00E651D5">
            <w:pPr>
              <w:spacing w:line="276" w:lineRule="auto"/>
              <w:rPr>
                <w:rFonts w:ascii="宋体" w:hAnsi="宋体"/>
                <w:bCs/>
                <w:szCs w:val="21"/>
              </w:rPr>
            </w:pPr>
            <w:proofErr w:type="gramStart"/>
            <w:r w:rsidRPr="00B1693A">
              <w:rPr>
                <w:rFonts w:ascii="宋体" w:hAnsi="宋体" w:hint="eastAsia"/>
                <w:bCs/>
                <w:szCs w:val="21"/>
              </w:rPr>
              <w:t>童勤峰</w:t>
            </w:r>
            <w:proofErr w:type="gramEnd"/>
            <w:r w:rsidRPr="00B1693A">
              <w:rPr>
                <w:rFonts w:ascii="宋体" w:hAnsi="宋体" w:hint="eastAsia"/>
                <w:bCs/>
                <w:szCs w:val="21"/>
              </w:rPr>
              <w:t>，排名</w:t>
            </w:r>
            <w:r w:rsidR="00A7032D">
              <w:rPr>
                <w:rFonts w:ascii="宋体" w:hAnsi="宋体"/>
                <w:bCs/>
                <w:szCs w:val="21"/>
              </w:rPr>
              <w:t>8</w:t>
            </w:r>
            <w:r w:rsidRPr="00B1693A">
              <w:rPr>
                <w:rFonts w:ascii="宋体" w:hAnsi="宋体" w:hint="eastAsia"/>
                <w:bCs/>
                <w:szCs w:val="21"/>
              </w:rPr>
              <w:t>，高级工程师，宁波宏大电梯有限公司；</w:t>
            </w:r>
          </w:p>
          <w:p w14:paraId="061E8C11" w14:textId="34111B24" w:rsidR="001E4677" w:rsidRPr="00B1693A" w:rsidRDefault="00C94E5E" w:rsidP="00E651D5">
            <w:pPr>
              <w:spacing w:line="276" w:lineRule="auto"/>
              <w:rPr>
                <w:rFonts w:ascii="宋体" w:hAnsi="宋体"/>
                <w:bCs/>
                <w:szCs w:val="21"/>
              </w:rPr>
            </w:pPr>
            <w:proofErr w:type="gramStart"/>
            <w:r w:rsidRPr="00B1693A">
              <w:rPr>
                <w:rFonts w:ascii="宋体" w:hAnsi="宋体" w:hint="eastAsia"/>
                <w:bCs/>
                <w:szCs w:val="21"/>
              </w:rPr>
              <w:t>丁信忠</w:t>
            </w:r>
            <w:proofErr w:type="gramEnd"/>
            <w:r w:rsidRPr="00B1693A">
              <w:rPr>
                <w:rFonts w:ascii="宋体" w:hAnsi="宋体" w:hint="eastAsia"/>
                <w:bCs/>
                <w:szCs w:val="21"/>
              </w:rPr>
              <w:t>，排名</w:t>
            </w:r>
            <w:r w:rsidR="00A7032D">
              <w:rPr>
                <w:rFonts w:ascii="宋体" w:hAnsi="宋体"/>
                <w:bCs/>
                <w:szCs w:val="21"/>
              </w:rPr>
              <w:t>9</w:t>
            </w:r>
            <w:r w:rsidRPr="00B1693A">
              <w:rPr>
                <w:rFonts w:ascii="宋体" w:hAnsi="宋体" w:hint="eastAsia"/>
                <w:bCs/>
                <w:szCs w:val="21"/>
              </w:rPr>
              <w:t>，高级工程师，上海新时达电气股份有限公司；</w:t>
            </w:r>
          </w:p>
          <w:p w14:paraId="7C2F0B0B" w14:textId="4E0B5A6A" w:rsidR="001E4677" w:rsidRPr="00B1693A" w:rsidRDefault="00C94E5E" w:rsidP="00E651D5">
            <w:pPr>
              <w:spacing w:line="276" w:lineRule="auto"/>
              <w:rPr>
                <w:rFonts w:ascii="宋体" w:hAnsi="宋体"/>
                <w:bCs/>
                <w:szCs w:val="21"/>
              </w:rPr>
            </w:pPr>
            <w:r w:rsidRPr="00B1693A">
              <w:rPr>
                <w:rFonts w:ascii="宋体" w:hAnsi="宋体" w:hint="eastAsia"/>
                <w:bCs/>
                <w:szCs w:val="21"/>
              </w:rPr>
              <w:t>陆佳炜，排名</w:t>
            </w:r>
            <w:r w:rsidR="00A7032D" w:rsidRPr="00B1693A">
              <w:rPr>
                <w:rFonts w:ascii="宋体" w:hAnsi="宋体" w:hint="eastAsia"/>
                <w:bCs/>
                <w:szCs w:val="21"/>
              </w:rPr>
              <w:t>1</w:t>
            </w:r>
            <w:r w:rsidR="00A7032D">
              <w:rPr>
                <w:rFonts w:ascii="宋体" w:hAnsi="宋体"/>
                <w:bCs/>
                <w:szCs w:val="21"/>
              </w:rPr>
              <w:t>0</w:t>
            </w:r>
            <w:r w:rsidRPr="00B1693A">
              <w:rPr>
                <w:rFonts w:ascii="宋体" w:hAnsi="宋体" w:hint="eastAsia"/>
                <w:bCs/>
                <w:szCs w:val="21"/>
              </w:rPr>
              <w:t>，副教授，中国计量大学</w:t>
            </w:r>
            <w:r w:rsidRPr="00B1693A">
              <w:rPr>
                <w:rFonts w:ascii="宋体" w:hAnsi="宋体"/>
                <w:bCs/>
                <w:szCs w:val="21"/>
              </w:rPr>
              <w:t>；</w:t>
            </w:r>
          </w:p>
          <w:p w14:paraId="7CF19B58" w14:textId="04CB9528" w:rsidR="001E4677" w:rsidRPr="00B1693A" w:rsidRDefault="00C94E5E" w:rsidP="00E651D5">
            <w:pPr>
              <w:spacing w:line="276" w:lineRule="auto"/>
              <w:rPr>
                <w:rFonts w:ascii="宋体" w:hAnsi="宋体"/>
                <w:bCs/>
                <w:szCs w:val="21"/>
              </w:rPr>
            </w:pPr>
            <w:r w:rsidRPr="00B1693A">
              <w:rPr>
                <w:rFonts w:ascii="宋体" w:hAnsi="宋体" w:hint="eastAsia"/>
                <w:bCs/>
                <w:szCs w:val="21"/>
              </w:rPr>
              <w:t>林小连，排名</w:t>
            </w:r>
            <w:r w:rsidR="00A7032D" w:rsidRPr="00B1693A">
              <w:rPr>
                <w:rFonts w:ascii="宋体" w:hAnsi="宋体" w:hint="eastAsia"/>
                <w:bCs/>
                <w:szCs w:val="21"/>
              </w:rPr>
              <w:t>1</w:t>
            </w:r>
            <w:r w:rsidR="00A7032D">
              <w:rPr>
                <w:rFonts w:ascii="宋体" w:hAnsi="宋体"/>
                <w:bCs/>
                <w:szCs w:val="21"/>
              </w:rPr>
              <w:t>1</w:t>
            </w:r>
            <w:r w:rsidRPr="00B1693A">
              <w:rPr>
                <w:rFonts w:ascii="宋体" w:hAnsi="宋体" w:hint="eastAsia"/>
                <w:bCs/>
                <w:szCs w:val="21"/>
              </w:rPr>
              <w:t>，工程师，上海</w:t>
            </w:r>
            <w:proofErr w:type="gramStart"/>
            <w:r w:rsidRPr="00B1693A">
              <w:rPr>
                <w:rFonts w:ascii="宋体" w:hAnsi="宋体" w:hint="eastAsia"/>
                <w:bCs/>
                <w:szCs w:val="21"/>
              </w:rPr>
              <w:t>凯</w:t>
            </w:r>
            <w:proofErr w:type="gramEnd"/>
            <w:r w:rsidRPr="00B1693A">
              <w:rPr>
                <w:rFonts w:ascii="宋体" w:hAnsi="宋体" w:hint="eastAsia"/>
                <w:bCs/>
                <w:szCs w:val="21"/>
              </w:rPr>
              <w:t>泉泵业（集团）有限公司；</w:t>
            </w:r>
          </w:p>
          <w:p w14:paraId="3D02C374" w14:textId="745BD70A" w:rsidR="001E4677" w:rsidRPr="00B1693A" w:rsidRDefault="00C94E5E" w:rsidP="00E651D5">
            <w:pPr>
              <w:spacing w:line="276" w:lineRule="auto"/>
              <w:rPr>
                <w:rFonts w:ascii="宋体" w:hAnsi="宋体"/>
                <w:bCs/>
                <w:sz w:val="24"/>
                <w:szCs w:val="24"/>
              </w:rPr>
            </w:pPr>
            <w:r w:rsidRPr="00B1693A">
              <w:rPr>
                <w:rFonts w:ascii="宋体" w:hAnsi="宋体" w:hint="eastAsia"/>
                <w:bCs/>
                <w:szCs w:val="21"/>
              </w:rPr>
              <w:t>宛仕林，排名</w:t>
            </w:r>
            <w:r w:rsidR="00A7032D" w:rsidRPr="00B1693A">
              <w:rPr>
                <w:rFonts w:ascii="宋体" w:hAnsi="宋体" w:hint="eastAsia"/>
                <w:bCs/>
                <w:szCs w:val="21"/>
              </w:rPr>
              <w:t>1</w:t>
            </w:r>
            <w:r w:rsidR="00A7032D">
              <w:rPr>
                <w:rFonts w:ascii="宋体" w:hAnsi="宋体"/>
                <w:bCs/>
                <w:szCs w:val="21"/>
              </w:rPr>
              <w:t>2</w:t>
            </w:r>
            <w:r w:rsidRPr="00B1693A">
              <w:rPr>
                <w:rFonts w:ascii="宋体" w:hAnsi="宋体" w:hint="eastAsia"/>
                <w:bCs/>
                <w:szCs w:val="21"/>
              </w:rPr>
              <w:t>，工程师，</w:t>
            </w:r>
            <w:proofErr w:type="gramStart"/>
            <w:r w:rsidRPr="00B1693A">
              <w:rPr>
                <w:rFonts w:ascii="宋体" w:hAnsi="宋体" w:hint="eastAsia"/>
                <w:bCs/>
                <w:szCs w:val="21"/>
              </w:rPr>
              <w:t>精基科技</w:t>
            </w:r>
            <w:proofErr w:type="gramEnd"/>
            <w:r w:rsidRPr="00B1693A">
              <w:rPr>
                <w:rFonts w:ascii="宋体" w:hAnsi="宋体" w:hint="eastAsia"/>
                <w:bCs/>
                <w:szCs w:val="21"/>
              </w:rPr>
              <w:t>有限公司。</w:t>
            </w:r>
          </w:p>
        </w:tc>
      </w:tr>
      <w:tr w:rsidR="001E4677" w14:paraId="44F7E8EF" w14:textId="77777777">
        <w:trPr>
          <w:trHeight w:val="1986"/>
        </w:trPr>
        <w:tc>
          <w:tcPr>
            <w:tcW w:w="1447" w:type="dxa"/>
            <w:tcBorders>
              <w:right w:val="single" w:sz="4" w:space="0" w:color="auto"/>
            </w:tcBorders>
            <w:vAlign w:val="center"/>
          </w:tcPr>
          <w:p w14:paraId="7DCB2CC2" w14:textId="77777777" w:rsidR="00EE0215" w:rsidRDefault="00C94E5E">
            <w:pPr>
              <w:spacing w:line="440" w:lineRule="exact"/>
              <w:jc w:val="center"/>
              <w:rPr>
                <w:rFonts w:eastAsia="仿宋"/>
                <w:bCs/>
                <w:sz w:val="24"/>
                <w:szCs w:val="24"/>
              </w:rPr>
            </w:pPr>
            <w:r w:rsidRPr="00EE0215">
              <w:rPr>
                <w:rFonts w:eastAsia="仿宋"/>
                <w:bCs/>
                <w:sz w:val="24"/>
                <w:szCs w:val="24"/>
              </w:rPr>
              <w:t>主要完成</w:t>
            </w:r>
          </w:p>
          <w:p w14:paraId="730D3F96" w14:textId="6F71DA28" w:rsidR="001E4677" w:rsidRPr="00EE0215" w:rsidRDefault="00C94E5E">
            <w:pPr>
              <w:spacing w:line="440" w:lineRule="exact"/>
              <w:jc w:val="center"/>
              <w:rPr>
                <w:rFonts w:eastAsia="仿宋"/>
                <w:bCs/>
                <w:sz w:val="24"/>
                <w:szCs w:val="24"/>
              </w:rPr>
            </w:pPr>
            <w:r w:rsidRPr="00EE0215">
              <w:rPr>
                <w:rFonts w:eastAsia="仿宋"/>
                <w:bCs/>
                <w:sz w:val="24"/>
                <w:szCs w:val="24"/>
              </w:rPr>
              <w:t>单位</w:t>
            </w:r>
          </w:p>
        </w:tc>
        <w:tc>
          <w:tcPr>
            <w:tcW w:w="7938" w:type="dxa"/>
            <w:tcBorders>
              <w:left w:val="single" w:sz="4" w:space="0" w:color="auto"/>
            </w:tcBorders>
            <w:vAlign w:val="center"/>
          </w:tcPr>
          <w:p w14:paraId="4DC4A75C" w14:textId="77777777" w:rsidR="001E4677" w:rsidRPr="00B1693A" w:rsidRDefault="00C94E5E" w:rsidP="00E651D5">
            <w:pPr>
              <w:spacing w:line="276" w:lineRule="auto"/>
              <w:jc w:val="left"/>
              <w:rPr>
                <w:rFonts w:ascii="宋体" w:hAnsi="宋体"/>
                <w:bCs/>
                <w:szCs w:val="21"/>
              </w:rPr>
            </w:pPr>
            <w:r w:rsidRPr="00B1693A">
              <w:rPr>
                <w:rFonts w:ascii="宋体" w:hAnsi="宋体"/>
                <w:bCs/>
                <w:sz w:val="24"/>
                <w:szCs w:val="24"/>
              </w:rPr>
              <w:t>1.</w:t>
            </w:r>
            <w:r w:rsidRPr="00B1693A">
              <w:rPr>
                <w:rFonts w:ascii="宋体" w:hAnsi="宋体"/>
                <w:bCs/>
                <w:szCs w:val="21"/>
              </w:rPr>
              <w:t>单位名称：</w:t>
            </w:r>
            <w:r w:rsidRPr="00B1693A">
              <w:rPr>
                <w:rFonts w:ascii="宋体" w:hAnsi="宋体" w:hint="eastAsia"/>
                <w:bCs/>
                <w:szCs w:val="21"/>
              </w:rPr>
              <w:t>浙江大学</w:t>
            </w:r>
          </w:p>
          <w:p w14:paraId="5A00E8A6" w14:textId="77777777" w:rsidR="001E4677" w:rsidRPr="00B1693A" w:rsidRDefault="00C94E5E" w:rsidP="00E651D5">
            <w:pPr>
              <w:spacing w:line="276" w:lineRule="auto"/>
              <w:jc w:val="left"/>
              <w:rPr>
                <w:rFonts w:ascii="宋体" w:hAnsi="宋体"/>
                <w:bCs/>
                <w:szCs w:val="21"/>
              </w:rPr>
            </w:pPr>
            <w:r w:rsidRPr="00B1693A">
              <w:rPr>
                <w:rFonts w:ascii="宋体" w:hAnsi="宋体"/>
                <w:bCs/>
                <w:szCs w:val="21"/>
              </w:rPr>
              <w:t>2.单位名称：</w:t>
            </w:r>
            <w:r w:rsidRPr="00B1693A">
              <w:rPr>
                <w:rFonts w:ascii="宋体" w:hAnsi="宋体" w:hint="eastAsia"/>
                <w:bCs/>
                <w:szCs w:val="21"/>
              </w:rPr>
              <w:t>上海新时达电气股份有限公司</w:t>
            </w:r>
          </w:p>
          <w:p w14:paraId="21DD2D8D" w14:textId="77777777" w:rsidR="001E4677" w:rsidRPr="00B1693A" w:rsidRDefault="00C94E5E" w:rsidP="00E651D5">
            <w:pPr>
              <w:spacing w:line="276" w:lineRule="auto"/>
              <w:jc w:val="left"/>
              <w:rPr>
                <w:rFonts w:ascii="宋体" w:hAnsi="宋体"/>
                <w:bCs/>
                <w:szCs w:val="21"/>
              </w:rPr>
            </w:pPr>
            <w:r w:rsidRPr="00B1693A">
              <w:rPr>
                <w:rFonts w:ascii="宋体" w:hAnsi="宋体"/>
                <w:bCs/>
                <w:szCs w:val="21"/>
              </w:rPr>
              <w:t>3.单位名称：</w:t>
            </w:r>
            <w:r w:rsidRPr="00B1693A">
              <w:rPr>
                <w:rFonts w:ascii="宋体" w:hAnsi="宋体" w:hint="eastAsia"/>
                <w:bCs/>
                <w:szCs w:val="21"/>
              </w:rPr>
              <w:t>中国计量大学</w:t>
            </w:r>
          </w:p>
          <w:p w14:paraId="154734BD" w14:textId="77777777" w:rsidR="001E4677" w:rsidRPr="00B1693A" w:rsidRDefault="00C94E5E" w:rsidP="00E651D5">
            <w:pPr>
              <w:spacing w:line="276" w:lineRule="auto"/>
              <w:jc w:val="left"/>
              <w:rPr>
                <w:rFonts w:ascii="宋体" w:hAnsi="宋体"/>
                <w:bCs/>
                <w:szCs w:val="21"/>
              </w:rPr>
            </w:pPr>
            <w:r w:rsidRPr="00B1693A">
              <w:rPr>
                <w:rFonts w:ascii="宋体" w:hAnsi="宋体" w:hint="eastAsia"/>
                <w:bCs/>
                <w:szCs w:val="21"/>
              </w:rPr>
              <w:t>4</w:t>
            </w:r>
            <w:r w:rsidRPr="00B1693A">
              <w:rPr>
                <w:rFonts w:ascii="宋体" w:hAnsi="宋体"/>
                <w:bCs/>
                <w:szCs w:val="21"/>
              </w:rPr>
              <w:t>.</w:t>
            </w:r>
            <w:r w:rsidRPr="00B1693A">
              <w:rPr>
                <w:rFonts w:ascii="宋体" w:hAnsi="宋体" w:hint="eastAsia"/>
                <w:bCs/>
                <w:szCs w:val="21"/>
              </w:rPr>
              <w:t>单位名称：宁波宏大电梯有限公司</w:t>
            </w:r>
          </w:p>
          <w:p w14:paraId="0CA59DFC" w14:textId="77777777" w:rsidR="001E4677" w:rsidRPr="00B1693A" w:rsidRDefault="00C94E5E" w:rsidP="00E651D5">
            <w:pPr>
              <w:spacing w:line="276" w:lineRule="auto"/>
              <w:jc w:val="left"/>
              <w:rPr>
                <w:rFonts w:ascii="宋体" w:hAnsi="宋体"/>
                <w:bCs/>
                <w:szCs w:val="21"/>
              </w:rPr>
            </w:pPr>
            <w:r w:rsidRPr="00B1693A">
              <w:rPr>
                <w:rFonts w:ascii="宋体" w:hAnsi="宋体" w:hint="eastAsia"/>
                <w:bCs/>
                <w:szCs w:val="21"/>
              </w:rPr>
              <w:t>5</w:t>
            </w:r>
            <w:r w:rsidRPr="00B1693A">
              <w:rPr>
                <w:rFonts w:ascii="宋体" w:hAnsi="宋体"/>
                <w:bCs/>
                <w:szCs w:val="21"/>
              </w:rPr>
              <w:t>.</w:t>
            </w:r>
            <w:r w:rsidRPr="00B1693A">
              <w:rPr>
                <w:rFonts w:ascii="宋体" w:hAnsi="宋体" w:hint="eastAsia"/>
                <w:bCs/>
                <w:szCs w:val="21"/>
              </w:rPr>
              <w:t>单位名称：浙江中智达科技有限公司</w:t>
            </w:r>
          </w:p>
          <w:p w14:paraId="248140B8" w14:textId="1E7ACA1F" w:rsidR="001E4677" w:rsidRPr="00B1693A" w:rsidRDefault="00C94E5E" w:rsidP="00E651D5">
            <w:pPr>
              <w:spacing w:line="276" w:lineRule="auto"/>
              <w:jc w:val="left"/>
              <w:rPr>
                <w:rFonts w:ascii="宋体" w:hAnsi="宋体"/>
                <w:bCs/>
                <w:szCs w:val="21"/>
              </w:rPr>
            </w:pPr>
            <w:r w:rsidRPr="00B1693A">
              <w:rPr>
                <w:rFonts w:ascii="宋体" w:hAnsi="宋体" w:hint="eastAsia"/>
                <w:bCs/>
                <w:szCs w:val="21"/>
              </w:rPr>
              <w:t>6</w:t>
            </w:r>
            <w:r w:rsidRPr="00B1693A">
              <w:rPr>
                <w:rFonts w:ascii="宋体" w:hAnsi="宋体"/>
                <w:bCs/>
                <w:szCs w:val="21"/>
              </w:rPr>
              <w:t>.</w:t>
            </w:r>
            <w:r w:rsidRPr="00B1693A">
              <w:rPr>
                <w:rFonts w:ascii="宋体" w:hAnsi="宋体" w:hint="eastAsia"/>
                <w:bCs/>
                <w:szCs w:val="21"/>
              </w:rPr>
              <w:t>单位名称：上海</w:t>
            </w:r>
            <w:proofErr w:type="gramStart"/>
            <w:r w:rsidRPr="00B1693A">
              <w:rPr>
                <w:rFonts w:ascii="宋体" w:hAnsi="宋体" w:hint="eastAsia"/>
                <w:bCs/>
                <w:szCs w:val="21"/>
              </w:rPr>
              <w:t>凯</w:t>
            </w:r>
            <w:proofErr w:type="gramEnd"/>
            <w:r w:rsidRPr="00B1693A">
              <w:rPr>
                <w:rFonts w:ascii="宋体" w:hAnsi="宋体" w:hint="eastAsia"/>
                <w:bCs/>
                <w:szCs w:val="21"/>
              </w:rPr>
              <w:t>泉泵业（集团）有限公司</w:t>
            </w:r>
          </w:p>
          <w:p w14:paraId="16698CCE" w14:textId="67A8BF62" w:rsidR="001E4677" w:rsidRPr="00B1693A" w:rsidRDefault="00C94E5E" w:rsidP="00E651D5">
            <w:pPr>
              <w:spacing w:line="276" w:lineRule="auto"/>
              <w:jc w:val="left"/>
              <w:rPr>
                <w:rFonts w:ascii="宋体" w:hAnsi="宋体"/>
                <w:bCs/>
                <w:sz w:val="24"/>
                <w:szCs w:val="24"/>
              </w:rPr>
            </w:pPr>
            <w:r w:rsidRPr="00B1693A">
              <w:rPr>
                <w:rFonts w:ascii="宋体" w:hAnsi="宋体" w:hint="eastAsia"/>
                <w:bCs/>
                <w:szCs w:val="21"/>
              </w:rPr>
              <w:t>7</w:t>
            </w:r>
            <w:r w:rsidRPr="00B1693A">
              <w:rPr>
                <w:rFonts w:ascii="宋体" w:hAnsi="宋体"/>
                <w:bCs/>
                <w:szCs w:val="21"/>
              </w:rPr>
              <w:t>.</w:t>
            </w:r>
            <w:r w:rsidRPr="00B1693A">
              <w:rPr>
                <w:rFonts w:ascii="宋体" w:hAnsi="宋体" w:hint="eastAsia"/>
                <w:bCs/>
                <w:szCs w:val="21"/>
              </w:rPr>
              <w:t>单位名称：</w:t>
            </w:r>
            <w:proofErr w:type="gramStart"/>
            <w:r w:rsidRPr="00B1693A">
              <w:rPr>
                <w:rFonts w:ascii="宋体" w:hAnsi="宋体" w:hint="eastAsia"/>
                <w:bCs/>
                <w:szCs w:val="21"/>
              </w:rPr>
              <w:t>精基科技</w:t>
            </w:r>
            <w:proofErr w:type="gramEnd"/>
            <w:r w:rsidRPr="00B1693A">
              <w:rPr>
                <w:rFonts w:ascii="宋体" w:hAnsi="宋体" w:hint="eastAsia"/>
                <w:bCs/>
                <w:szCs w:val="21"/>
              </w:rPr>
              <w:t>有限公司</w:t>
            </w:r>
          </w:p>
        </w:tc>
      </w:tr>
      <w:tr w:rsidR="001E4677" w14:paraId="75626B19" w14:textId="77777777">
        <w:trPr>
          <w:trHeight w:val="692"/>
        </w:trPr>
        <w:tc>
          <w:tcPr>
            <w:tcW w:w="1447" w:type="dxa"/>
            <w:vAlign w:val="center"/>
          </w:tcPr>
          <w:p w14:paraId="0BC8A009" w14:textId="77777777" w:rsidR="001E4677" w:rsidRPr="00854A2D" w:rsidRDefault="00C94E5E">
            <w:pPr>
              <w:jc w:val="center"/>
              <w:rPr>
                <w:rStyle w:val="title1"/>
                <w:rFonts w:eastAsia="仿宋_GB2312"/>
                <w:b w:val="0"/>
                <w:color w:val="auto"/>
              </w:rPr>
            </w:pPr>
            <w:r w:rsidRPr="00854A2D">
              <w:rPr>
                <w:rStyle w:val="title1"/>
                <w:rFonts w:eastAsia="仿宋_GB2312"/>
                <w:color w:val="auto"/>
              </w:rPr>
              <w:t>提名单位</w:t>
            </w:r>
          </w:p>
        </w:tc>
        <w:tc>
          <w:tcPr>
            <w:tcW w:w="7938" w:type="dxa"/>
            <w:vAlign w:val="center"/>
          </w:tcPr>
          <w:p w14:paraId="5B223CF7" w14:textId="77777777" w:rsidR="001E4677" w:rsidRPr="00854A2D" w:rsidRDefault="00C94E5E">
            <w:pPr>
              <w:contextualSpacing/>
              <w:jc w:val="center"/>
              <w:rPr>
                <w:rStyle w:val="title1"/>
                <w:b w:val="0"/>
                <w:color w:val="auto"/>
              </w:rPr>
            </w:pPr>
            <w:r w:rsidRPr="00854A2D">
              <w:rPr>
                <w:rStyle w:val="title1"/>
                <w:rFonts w:hint="eastAsia"/>
                <w:b w:val="0"/>
                <w:color w:val="auto"/>
              </w:rPr>
              <w:t>浙江大学</w:t>
            </w:r>
          </w:p>
        </w:tc>
      </w:tr>
      <w:tr w:rsidR="001E4677" w14:paraId="608A2296" w14:textId="77777777">
        <w:trPr>
          <w:trHeight w:val="843"/>
        </w:trPr>
        <w:tc>
          <w:tcPr>
            <w:tcW w:w="1447" w:type="dxa"/>
            <w:vAlign w:val="center"/>
          </w:tcPr>
          <w:p w14:paraId="5D70875B" w14:textId="77777777" w:rsidR="001E4677" w:rsidRPr="00854A2D" w:rsidRDefault="00C94E5E">
            <w:pPr>
              <w:jc w:val="center"/>
              <w:rPr>
                <w:rStyle w:val="title1"/>
                <w:rFonts w:eastAsia="仿宋_GB2312"/>
                <w:b w:val="0"/>
                <w:color w:val="auto"/>
              </w:rPr>
            </w:pPr>
            <w:r w:rsidRPr="00854A2D">
              <w:rPr>
                <w:rStyle w:val="title1"/>
                <w:rFonts w:eastAsia="仿宋_GB2312"/>
                <w:color w:val="auto"/>
              </w:rPr>
              <w:t>提名意见</w:t>
            </w:r>
          </w:p>
        </w:tc>
        <w:tc>
          <w:tcPr>
            <w:tcW w:w="7938" w:type="dxa"/>
            <w:vAlign w:val="center"/>
          </w:tcPr>
          <w:p w14:paraId="014921CA" w14:textId="68D08951" w:rsidR="00854A2D" w:rsidRPr="00B1693A" w:rsidRDefault="00C94E5E" w:rsidP="00E651D5">
            <w:pPr>
              <w:spacing w:line="276" w:lineRule="auto"/>
              <w:ind w:firstLineChars="200" w:firstLine="420"/>
              <w:rPr>
                <w:rFonts w:ascii="宋体" w:hAnsi="宋体"/>
                <w:szCs w:val="21"/>
              </w:rPr>
            </w:pPr>
            <w:r w:rsidRPr="00B1693A">
              <w:rPr>
                <w:rFonts w:ascii="宋体" w:hAnsi="宋体" w:hint="eastAsia"/>
                <w:szCs w:val="21"/>
              </w:rPr>
              <w:t>该项目</w:t>
            </w:r>
            <w:r w:rsidR="004C111A" w:rsidRPr="00B1693A">
              <w:rPr>
                <w:rFonts w:ascii="宋体" w:hAnsi="宋体" w:hint="eastAsia"/>
                <w:szCs w:val="21"/>
              </w:rPr>
              <w:t>成果</w:t>
            </w:r>
            <w:r w:rsidRPr="00B1693A">
              <w:rPr>
                <w:rFonts w:ascii="宋体" w:hAnsi="宋体" w:hint="eastAsia"/>
                <w:szCs w:val="21"/>
              </w:rPr>
              <w:t>由浙江大学、上海新时达电气股份有限公司等单位通过产学研</w:t>
            </w:r>
            <w:r w:rsidR="00BE4B4B">
              <w:rPr>
                <w:rFonts w:ascii="宋体" w:hAnsi="宋体" w:hint="eastAsia"/>
                <w:szCs w:val="21"/>
              </w:rPr>
              <w:t>用</w:t>
            </w:r>
            <w:r w:rsidRPr="00B1693A">
              <w:rPr>
                <w:rFonts w:ascii="宋体" w:hAnsi="宋体" w:hint="eastAsia"/>
                <w:szCs w:val="21"/>
              </w:rPr>
              <w:t>协同创新，</w:t>
            </w:r>
            <w:r w:rsidR="00C51015" w:rsidRPr="00B1693A">
              <w:rPr>
                <w:rFonts w:ascii="宋体" w:hAnsi="宋体" w:hint="eastAsia"/>
                <w:szCs w:val="21"/>
              </w:rPr>
              <w:t>在</w:t>
            </w:r>
            <w:r w:rsidR="00A32654" w:rsidRPr="00B1693A">
              <w:rPr>
                <w:rFonts w:ascii="宋体" w:hAnsi="宋体" w:hint="eastAsia"/>
                <w:szCs w:val="21"/>
              </w:rPr>
              <w:t>浙江省杰出青年科学基金、</w:t>
            </w:r>
            <w:r w:rsidR="002F43DA" w:rsidRPr="00B1693A">
              <w:rPr>
                <w:rFonts w:ascii="宋体" w:hAnsi="宋体" w:hint="eastAsia"/>
                <w:szCs w:val="21"/>
              </w:rPr>
              <w:t>国家重点基础研究发展计划（973 计划）</w:t>
            </w:r>
            <w:r w:rsidRPr="00B1693A">
              <w:rPr>
                <w:rFonts w:ascii="宋体" w:hAnsi="宋体" w:hint="eastAsia"/>
                <w:szCs w:val="21"/>
              </w:rPr>
              <w:t>、</w:t>
            </w:r>
            <w:r w:rsidR="001026D8" w:rsidRPr="00B1693A">
              <w:rPr>
                <w:rFonts w:ascii="宋体" w:hAnsi="宋体" w:hint="eastAsia"/>
                <w:szCs w:val="21"/>
              </w:rPr>
              <w:t>国家自然科学基金创新研究群体</w:t>
            </w:r>
            <w:r w:rsidRPr="00B1693A">
              <w:rPr>
                <w:rFonts w:ascii="宋体" w:hAnsi="宋体" w:hint="eastAsia"/>
                <w:szCs w:val="21"/>
              </w:rPr>
              <w:t>等项目的支持下，围绕面向个性化定制的工业智能控制装备与系统短周期设计制造、高性能安全可靠、长时间稳定运行的难题开展长期系统深入的技术攻关</w:t>
            </w:r>
            <w:r w:rsidR="00427124" w:rsidRPr="00B1693A">
              <w:rPr>
                <w:rFonts w:ascii="宋体" w:hAnsi="宋体" w:hint="eastAsia"/>
                <w:szCs w:val="21"/>
              </w:rPr>
              <w:t>，取得显著创新成果</w:t>
            </w:r>
            <w:r w:rsidR="00280B84">
              <w:rPr>
                <w:rFonts w:ascii="宋体" w:hAnsi="宋体" w:hint="eastAsia"/>
                <w:szCs w:val="21"/>
              </w:rPr>
              <w:t>：</w:t>
            </w:r>
            <w:r w:rsidRPr="00B1693A">
              <w:rPr>
                <w:rFonts w:ascii="宋体" w:hAnsi="宋体" w:hint="eastAsia"/>
                <w:szCs w:val="21"/>
              </w:rPr>
              <w:t>1.首创了面向个性化定制的全自主可控工业智能控制系统架构与软件定义技术，构建了全生命周期的敏捷响应技术体系，实现了系统快速设计、高效制造、即时交付与智能维护</w:t>
            </w:r>
            <w:r w:rsidR="00854A2D" w:rsidRPr="00B1693A">
              <w:rPr>
                <w:rFonts w:ascii="宋体" w:hAnsi="宋体" w:hint="eastAsia"/>
                <w:szCs w:val="21"/>
              </w:rPr>
              <w:t>；</w:t>
            </w:r>
            <w:r w:rsidRPr="00B1693A">
              <w:rPr>
                <w:rFonts w:ascii="宋体" w:hAnsi="宋体" w:hint="eastAsia"/>
                <w:szCs w:val="21"/>
              </w:rPr>
              <w:t>2.提出了基于全维冗余与内生防护的泛在安全技术，实现了强差异定制下驱控系统的高安全</w:t>
            </w:r>
            <w:bookmarkStart w:id="0" w:name="_GoBack"/>
            <w:bookmarkEnd w:id="0"/>
            <w:r w:rsidRPr="00B1693A">
              <w:rPr>
                <w:rFonts w:ascii="宋体" w:hAnsi="宋体" w:hint="eastAsia"/>
                <w:szCs w:val="21"/>
              </w:rPr>
              <w:t>性与高可靠性</w:t>
            </w:r>
            <w:r w:rsidR="00854A2D" w:rsidRPr="00B1693A">
              <w:rPr>
                <w:rFonts w:ascii="宋体" w:hAnsi="宋体" w:hint="eastAsia"/>
                <w:szCs w:val="21"/>
              </w:rPr>
              <w:t>；</w:t>
            </w:r>
            <w:r w:rsidRPr="00B1693A">
              <w:rPr>
                <w:rFonts w:ascii="宋体" w:hAnsi="宋体" w:hint="eastAsia"/>
                <w:szCs w:val="21"/>
              </w:rPr>
              <w:t>3.提出了基于过完备特征空间学习的数模双驱故障增强诊断与容错控制技术，实现了全产品系列控制系统的长期运行。</w:t>
            </w:r>
          </w:p>
          <w:p w14:paraId="7A9B1C7F" w14:textId="7916C727" w:rsidR="00854A2D" w:rsidRPr="00B1693A" w:rsidRDefault="00C94E5E" w:rsidP="00E651D5">
            <w:pPr>
              <w:spacing w:line="276" w:lineRule="auto"/>
              <w:ind w:firstLineChars="200" w:firstLine="420"/>
              <w:rPr>
                <w:rFonts w:ascii="宋体" w:hAnsi="宋体"/>
                <w:szCs w:val="21"/>
              </w:rPr>
            </w:pPr>
            <w:r w:rsidRPr="00B1693A">
              <w:rPr>
                <w:rFonts w:ascii="宋体" w:hAnsi="宋体" w:hint="eastAsia"/>
                <w:szCs w:val="21"/>
              </w:rPr>
              <w:t>项目</w:t>
            </w:r>
            <w:r w:rsidR="004C111A" w:rsidRPr="00B1693A">
              <w:rPr>
                <w:rFonts w:ascii="宋体" w:hAnsi="宋体" w:hint="eastAsia"/>
                <w:szCs w:val="21"/>
              </w:rPr>
              <w:t>成果</w:t>
            </w:r>
            <w:r w:rsidRPr="00B1693A">
              <w:rPr>
                <w:rFonts w:ascii="宋体" w:hAnsi="宋体" w:hint="eastAsia"/>
                <w:szCs w:val="21"/>
              </w:rPr>
              <w:t>授权国内外发明专利50余件，发表论文40余篇</w:t>
            </w:r>
            <w:r w:rsidR="00280B84">
              <w:rPr>
                <w:rFonts w:ascii="宋体" w:hAnsi="宋体" w:hint="eastAsia"/>
                <w:szCs w:val="21"/>
              </w:rPr>
              <w:t>，出版著作2本</w:t>
            </w:r>
            <w:r w:rsidRPr="00B1693A">
              <w:rPr>
                <w:rFonts w:ascii="宋体" w:hAnsi="宋体" w:hint="eastAsia"/>
                <w:szCs w:val="21"/>
              </w:rPr>
              <w:t>，牵头制定</w:t>
            </w:r>
            <w:r w:rsidR="00C51015" w:rsidRPr="00B1693A">
              <w:rPr>
                <w:rFonts w:ascii="宋体" w:hAnsi="宋体" w:hint="eastAsia"/>
                <w:szCs w:val="21"/>
              </w:rPr>
              <w:t>国际标准1项、</w:t>
            </w:r>
            <w:r w:rsidRPr="00B1693A">
              <w:rPr>
                <w:rFonts w:ascii="宋体" w:hAnsi="宋体" w:hint="eastAsia"/>
                <w:szCs w:val="21"/>
              </w:rPr>
              <w:t>国家标准</w:t>
            </w:r>
            <w:r w:rsidR="00C51015" w:rsidRPr="00B1693A">
              <w:rPr>
                <w:rFonts w:ascii="宋体" w:hAnsi="宋体"/>
                <w:szCs w:val="21"/>
              </w:rPr>
              <w:t>2</w:t>
            </w:r>
            <w:r w:rsidRPr="00B1693A">
              <w:rPr>
                <w:rFonts w:ascii="宋体" w:hAnsi="宋体" w:hint="eastAsia"/>
                <w:szCs w:val="21"/>
              </w:rPr>
              <w:t>项，广泛应用于</w:t>
            </w:r>
            <w:r w:rsidR="00280B84" w:rsidRPr="00B1693A">
              <w:rPr>
                <w:rFonts w:ascii="宋体" w:hAnsi="宋体" w:hint="eastAsia"/>
                <w:szCs w:val="21"/>
              </w:rPr>
              <w:t>吉利、</w:t>
            </w:r>
            <w:r w:rsidRPr="00B1693A">
              <w:rPr>
                <w:rFonts w:ascii="宋体" w:hAnsi="宋体" w:hint="eastAsia"/>
                <w:szCs w:val="21"/>
              </w:rPr>
              <w:t>比亚迪、海尔、海信、开利、中煤、宝钢、铜陵有色、中国电建</w:t>
            </w:r>
            <w:r w:rsidR="007422F5">
              <w:rPr>
                <w:rFonts w:ascii="宋体" w:hAnsi="宋体" w:hint="eastAsia"/>
                <w:szCs w:val="21"/>
              </w:rPr>
              <w:t>、</w:t>
            </w:r>
            <w:proofErr w:type="gramStart"/>
            <w:r w:rsidRPr="00B1693A">
              <w:rPr>
                <w:rFonts w:ascii="宋体" w:hAnsi="宋体" w:hint="eastAsia"/>
                <w:szCs w:val="21"/>
              </w:rPr>
              <w:t>振华重工</w:t>
            </w:r>
            <w:proofErr w:type="gramEnd"/>
            <w:r w:rsidRPr="00B1693A">
              <w:rPr>
                <w:rFonts w:ascii="宋体" w:hAnsi="宋体" w:hint="eastAsia"/>
                <w:szCs w:val="21"/>
              </w:rPr>
              <w:t>、宁德时代等知名企业</w:t>
            </w:r>
            <w:r w:rsidR="00AB271A">
              <w:rPr>
                <w:rFonts w:ascii="宋体" w:hAnsi="宋体" w:hint="eastAsia"/>
                <w:szCs w:val="21"/>
              </w:rPr>
              <w:t>。</w:t>
            </w:r>
            <w:r w:rsidRPr="00B1693A">
              <w:rPr>
                <w:rFonts w:ascii="宋体" w:hAnsi="宋体" w:hint="eastAsia"/>
                <w:szCs w:val="21"/>
              </w:rPr>
              <w:t>并成功应用于港珠澳大桥、京张高铁、酒泉卫星发射、海洋六号科考船、贺斯格乌拉南露天煤矿等重大工程</w:t>
            </w:r>
            <w:r w:rsidR="00AD75CB">
              <w:rPr>
                <w:rFonts w:ascii="宋体" w:hAnsi="宋体" w:hint="eastAsia"/>
                <w:szCs w:val="21"/>
              </w:rPr>
              <w:t>以及杭州市、宁波市轨道交通工程项目</w:t>
            </w:r>
            <w:r w:rsidRPr="00B1693A">
              <w:rPr>
                <w:rFonts w:ascii="宋体" w:hAnsi="宋体" w:hint="eastAsia"/>
                <w:szCs w:val="21"/>
              </w:rPr>
              <w:t>。产品远销200多个国家和地区，在电梯等多个细分</w:t>
            </w:r>
            <w:proofErr w:type="gramStart"/>
            <w:r w:rsidRPr="00B1693A">
              <w:rPr>
                <w:rFonts w:ascii="宋体" w:hAnsi="宋体" w:hint="eastAsia"/>
                <w:szCs w:val="21"/>
              </w:rPr>
              <w:t>领域市占率</w:t>
            </w:r>
            <w:proofErr w:type="gramEnd"/>
            <w:r w:rsidRPr="00B1693A">
              <w:rPr>
                <w:rFonts w:ascii="宋体" w:hAnsi="宋体" w:hint="eastAsia"/>
                <w:szCs w:val="21"/>
              </w:rPr>
              <w:t>全球第一，经济与社会效益巨大。</w:t>
            </w:r>
          </w:p>
          <w:p w14:paraId="5445385E" w14:textId="3F3637AE" w:rsidR="001E4677" w:rsidRPr="00527FA5" w:rsidRDefault="00C94E5E" w:rsidP="00E651D5">
            <w:pPr>
              <w:spacing w:line="276" w:lineRule="auto"/>
              <w:ind w:firstLineChars="200" w:firstLine="420"/>
              <w:rPr>
                <w:rStyle w:val="title1"/>
                <w:rFonts w:ascii="仿宋" w:eastAsia="仿宋" w:hAnsi="仿宋"/>
                <w:b w:val="0"/>
                <w:color w:val="auto"/>
                <w:sz w:val="21"/>
                <w:szCs w:val="21"/>
                <w:highlight w:val="yellow"/>
              </w:rPr>
            </w:pPr>
            <w:r w:rsidRPr="00B1693A">
              <w:rPr>
                <w:rFonts w:ascii="宋体" w:hAnsi="宋体" w:hint="eastAsia"/>
                <w:szCs w:val="21"/>
              </w:rPr>
              <w:t>项目成果突破了国外自动化企业对我国高端定制化控制装备市场的垄断和技术壁垒，对</w:t>
            </w:r>
            <w:r w:rsidR="00280B84">
              <w:rPr>
                <w:rFonts w:ascii="宋体" w:hAnsi="宋体" w:hint="eastAsia"/>
                <w:szCs w:val="21"/>
              </w:rPr>
              <w:t>浙江省乃至</w:t>
            </w:r>
            <w:r w:rsidRPr="00B1693A">
              <w:rPr>
                <w:rFonts w:ascii="宋体" w:hAnsi="宋体" w:hint="eastAsia"/>
                <w:szCs w:val="21"/>
              </w:rPr>
              <w:t>我国工业控制装备技术进步和产业结构优化升级起到了重大的推动作用。</w:t>
            </w:r>
          </w:p>
        </w:tc>
      </w:tr>
    </w:tbl>
    <w:p w14:paraId="389C1CD7" w14:textId="77777777" w:rsidR="001E4677" w:rsidRDefault="001E4677">
      <w:pPr>
        <w:adjustRightInd w:val="0"/>
        <w:snapToGrid w:val="0"/>
        <w:spacing w:line="560" w:lineRule="exact"/>
        <w:rPr>
          <w:rFonts w:eastAsia="仿宋_GB2312"/>
          <w:sz w:val="32"/>
          <w:szCs w:val="32"/>
        </w:rPr>
      </w:pPr>
    </w:p>
    <w:sectPr w:rsidR="001E4677">
      <w:pgSz w:w="11906" w:h="16838"/>
      <w:pgMar w:top="851" w:right="1134"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21616" w14:textId="77777777" w:rsidR="002611F4" w:rsidRDefault="002611F4" w:rsidP="00F12AB6">
      <w:r>
        <w:separator/>
      </w:r>
    </w:p>
  </w:endnote>
  <w:endnote w:type="continuationSeparator" w:id="0">
    <w:p w14:paraId="4C6EA6EF" w14:textId="77777777" w:rsidR="002611F4" w:rsidRDefault="002611F4" w:rsidP="00F1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F756F" w14:textId="77777777" w:rsidR="002611F4" w:rsidRDefault="002611F4" w:rsidP="00F12AB6">
      <w:r>
        <w:separator/>
      </w:r>
    </w:p>
  </w:footnote>
  <w:footnote w:type="continuationSeparator" w:id="0">
    <w:p w14:paraId="10ED18C3" w14:textId="77777777" w:rsidR="002611F4" w:rsidRDefault="002611F4" w:rsidP="00F12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E644E2"/>
    <w:multiLevelType w:val="hybridMultilevel"/>
    <w:tmpl w:val="9AFEA918"/>
    <w:lvl w:ilvl="0" w:tplc="6DAE48C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lmZWU2YjBlZjVhYjFmMWQzZWExZjgxYWEyNTJlZDkifQ=="/>
  </w:docVars>
  <w:rsids>
    <w:rsidRoot w:val="00583734"/>
    <w:rsid w:val="00006D5D"/>
    <w:rsid w:val="00091B1F"/>
    <w:rsid w:val="000A0D0F"/>
    <w:rsid w:val="000B2219"/>
    <w:rsid w:val="000F602F"/>
    <w:rsid w:val="001026D8"/>
    <w:rsid w:val="001210D3"/>
    <w:rsid w:val="0015289A"/>
    <w:rsid w:val="001579CA"/>
    <w:rsid w:val="0018759E"/>
    <w:rsid w:val="00187FDC"/>
    <w:rsid w:val="001A5D0C"/>
    <w:rsid w:val="001D2A2F"/>
    <w:rsid w:val="001E4677"/>
    <w:rsid w:val="001E5C5E"/>
    <w:rsid w:val="001F051D"/>
    <w:rsid w:val="001F09C2"/>
    <w:rsid w:val="00227A79"/>
    <w:rsid w:val="002611F4"/>
    <w:rsid w:val="00280B84"/>
    <w:rsid w:val="002C652C"/>
    <w:rsid w:val="002D7DDF"/>
    <w:rsid w:val="002F43DA"/>
    <w:rsid w:val="003635EB"/>
    <w:rsid w:val="00365DA5"/>
    <w:rsid w:val="003765DB"/>
    <w:rsid w:val="00385B0D"/>
    <w:rsid w:val="00390303"/>
    <w:rsid w:val="003A47E9"/>
    <w:rsid w:val="003B5AE6"/>
    <w:rsid w:val="003D049D"/>
    <w:rsid w:val="003F1C22"/>
    <w:rsid w:val="00417521"/>
    <w:rsid w:val="00427124"/>
    <w:rsid w:val="00455E5D"/>
    <w:rsid w:val="00476FF5"/>
    <w:rsid w:val="004C111A"/>
    <w:rsid w:val="004F7E28"/>
    <w:rsid w:val="005058B9"/>
    <w:rsid w:val="00514D34"/>
    <w:rsid w:val="00527FA5"/>
    <w:rsid w:val="00583734"/>
    <w:rsid w:val="005D12C7"/>
    <w:rsid w:val="0060516C"/>
    <w:rsid w:val="00651E71"/>
    <w:rsid w:val="00676C6C"/>
    <w:rsid w:val="006A3A4F"/>
    <w:rsid w:val="006C02DD"/>
    <w:rsid w:val="006F2F56"/>
    <w:rsid w:val="00710B64"/>
    <w:rsid w:val="00722054"/>
    <w:rsid w:val="007422F5"/>
    <w:rsid w:val="007F6892"/>
    <w:rsid w:val="00854A2D"/>
    <w:rsid w:val="00874425"/>
    <w:rsid w:val="008B08B9"/>
    <w:rsid w:val="009437EE"/>
    <w:rsid w:val="00984F9A"/>
    <w:rsid w:val="009A2115"/>
    <w:rsid w:val="009D01B5"/>
    <w:rsid w:val="00A2449B"/>
    <w:rsid w:val="00A32654"/>
    <w:rsid w:val="00A404D0"/>
    <w:rsid w:val="00A70281"/>
    <w:rsid w:val="00A7032D"/>
    <w:rsid w:val="00A70E4A"/>
    <w:rsid w:val="00A7391F"/>
    <w:rsid w:val="00A81B9B"/>
    <w:rsid w:val="00AB271A"/>
    <w:rsid w:val="00AD75CB"/>
    <w:rsid w:val="00B14D5C"/>
    <w:rsid w:val="00B1693A"/>
    <w:rsid w:val="00B33360"/>
    <w:rsid w:val="00B61FB4"/>
    <w:rsid w:val="00B73C39"/>
    <w:rsid w:val="00BB23D6"/>
    <w:rsid w:val="00BD1DB7"/>
    <w:rsid w:val="00BE155F"/>
    <w:rsid w:val="00BE4B4B"/>
    <w:rsid w:val="00BF1EDC"/>
    <w:rsid w:val="00C14556"/>
    <w:rsid w:val="00C51015"/>
    <w:rsid w:val="00C94E5E"/>
    <w:rsid w:val="00CB4E6B"/>
    <w:rsid w:val="00D02E0C"/>
    <w:rsid w:val="00D05224"/>
    <w:rsid w:val="00D12C8C"/>
    <w:rsid w:val="00D77BAE"/>
    <w:rsid w:val="00DC584F"/>
    <w:rsid w:val="00DD4011"/>
    <w:rsid w:val="00E14C88"/>
    <w:rsid w:val="00E32CC9"/>
    <w:rsid w:val="00E651D5"/>
    <w:rsid w:val="00EE0215"/>
    <w:rsid w:val="00EE3EE7"/>
    <w:rsid w:val="00F12AB6"/>
    <w:rsid w:val="00F131DA"/>
    <w:rsid w:val="00F6023B"/>
    <w:rsid w:val="00F71918"/>
    <w:rsid w:val="00F822CA"/>
    <w:rsid w:val="00F82C58"/>
    <w:rsid w:val="00F919F5"/>
    <w:rsid w:val="00FC403B"/>
    <w:rsid w:val="00FE328C"/>
    <w:rsid w:val="4E5D7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D7B84"/>
  <w15:docId w15:val="{3C613011-4AFE-4655-9E76-4DE197DB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paragraph" w:styleId="a7">
    <w:name w:val="List Paragraph"/>
    <w:basedOn w:val="a"/>
    <w:uiPriority w:val="99"/>
    <w:rsid w:val="001E5C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1125</Words>
  <Characters>1260</Characters>
  <Application>Microsoft Office Word</Application>
  <DocSecurity>0</DocSecurity>
  <Lines>105</Lines>
  <Paragraphs>108</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10</cp:revision>
  <dcterms:created xsi:type="dcterms:W3CDTF">2024-08-09T04:01:00Z</dcterms:created>
  <dcterms:modified xsi:type="dcterms:W3CDTF">2024-08-09T06:24:00Z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408CF7A5E4A043869F71313E5CDD6698_12</vt:lpwstr>
  </property>
</Properties>
</file>