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小标宋简体"/>
          <w:b/>
          <w:sz w:val="36"/>
          <w:szCs w:val="36"/>
        </w:rPr>
      </w:pPr>
      <w:bookmarkStart w:id="0" w:name="_Toc47722399"/>
      <w:bookmarkStart w:id="1" w:name="_Toc15897"/>
      <w:bookmarkStart w:id="2" w:name="_Toc523884784"/>
      <w:r>
        <w:rPr>
          <w:rFonts w:eastAsia="方正小标宋简体"/>
          <w:sz w:val="36"/>
          <w:szCs w:val="36"/>
        </w:rPr>
        <w:t>浙江省科学技术奖公示内容</w:t>
      </w:r>
      <w:bookmarkEnd w:id="0"/>
      <w:bookmarkEnd w:id="1"/>
      <w:r>
        <w:rPr>
          <w:rFonts w:hint="eastAsia" w:eastAsia="方正小标宋简体"/>
          <w:sz w:val="36"/>
          <w:szCs w:val="36"/>
        </w:rPr>
        <w:t>（模版）</w:t>
      </w:r>
      <w:bookmarkEnd w:id="2"/>
    </w:p>
    <w:p>
      <w:pPr>
        <w:spacing w:line="500" w:lineRule="exact"/>
        <w:ind w:left="643" w:hanging="643"/>
        <w:jc w:val="center"/>
        <w:rPr>
          <w:rFonts w:eastAsia="仿宋_GB2312"/>
          <w:b/>
          <w:bCs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黑体"/>
          <w:bCs/>
          <w:sz w:val="32"/>
          <w:szCs w:val="32"/>
        </w:rPr>
        <w:t>一、浙江科技大奖：</w:t>
      </w:r>
      <w:r>
        <w:rPr>
          <w:rFonts w:eastAsia="仿宋_GB2312"/>
          <w:sz w:val="32"/>
          <w:szCs w:val="32"/>
        </w:rPr>
        <w:t>被提名人（团队）基本情况、主要科学技术成就和贡献，提名者及提名意见。</w:t>
      </w:r>
    </w:p>
    <w:p>
      <w:pPr>
        <w:spacing w:line="500" w:lineRule="exact"/>
        <w:ind w:firstLine="640" w:firstLineChars="200"/>
        <w:rPr>
          <w:rFonts w:eastAsia="仿宋_GB2312"/>
          <w:kern w:val="0"/>
          <w:sz w:val="32"/>
          <w:szCs w:val="32"/>
        </w:rPr>
      </w:pPr>
      <w:r>
        <w:rPr>
          <w:rFonts w:eastAsia="黑体"/>
          <w:bCs/>
          <w:sz w:val="32"/>
          <w:szCs w:val="32"/>
        </w:rPr>
        <w:t>二、自然科学奖：</w:t>
      </w:r>
      <w:r>
        <w:rPr>
          <w:rFonts w:eastAsia="仿宋_GB2312"/>
          <w:kern w:val="0"/>
          <w:sz w:val="32"/>
          <w:szCs w:val="32"/>
        </w:rPr>
        <w:t>成果名称，提名</w:t>
      </w:r>
      <w:r>
        <w:rPr>
          <w:rFonts w:eastAsia="仿宋_GB2312"/>
          <w:sz w:val="32"/>
          <w:szCs w:val="32"/>
        </w:rPr>
        <w:t>等级，</w:t>
      </w:r>
      <w:r>
        <w:rPr>
          <w:rFonts w:eastAsia="仿宋_GB2312"/>
          <w:kern w:val="0"/>
          <w:sz w:val="32"/>
          <w:szCs w:val="32"/>
        </w:rPr>
        <w:t>代表性论文专著目录，主要</w:t>
      </w:r>
      <w:r>
        <w:rPr>
          <w:rFonts w:eastAsia="仿宋_GB2312"/>
          <w:sz w:val="32"/>
          <w:szCs w:val="32"/>
        </w:rPr>
        <w:t>知识产权和标准规范</w:t>
      </w:r>
      <w:r>
        <w:rPr>
          <w:rFonts w:eastAsia="仿宋_GB2312"/>
          <w:kern w:val="0"/>
          <w:sz w:val="32"/>
          <w:szCs w:val="32"/>
        </w:rPr>
        <w:t>目录，主要完成人、主要完成单位</w:t>
      </w:r>
      <w:r>
        <w:rPr>
          <w:rFonts w:eastAsia="仿宋_GB2312"/>
          <w:sz w:val="32"/>
          <w:szCs w:val="32"/>
        </w:rPr>
        <w:t>，提名者及提名意见。</w:t>
      </w:r>
    </w:p>
    <w:p>
      <w:pPr>
        <w:spacing w:line="5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黑体"/>
          <w:bCs/>
          <w:sz w:val="32"/>
          <w:szCs w:val="32"/>
        </w:rPr>
        <w:t>三、技术发明奖：</w:t>
      </w:r>
      <w:r>
        <w:rPr>
          <w:rFonts w:eastAsia="仿宋_GB2312"/>
          <w:sz w:val="32"/>
          <w:szCs w:val="32"/>
        </w:rPr>
        <w:t>成果名称，提名等级，</w:t>
      </w:r>
      <w:r>
        <w:rPr>
          <w:rFonts w:eastAsia="仿宋_GB2312"/>
          <w:kern w:val="0"/>
          <w:sz w:val="32"/>
          <w:szCs w:val="32"/>
        </w:rPr>
        <w:t>主要</w:t>
      </w:r>
      <w:r>
        <w:rPr>
          <w:rFonts w:eastAsia="仿宋_GB2312"/>
          <w:sz w:val="32"/>
          <w:szCs w:val="32"/>
        </w:rPr>
        <w:t>知识产权和标准规范</w:t>
      </w:r>
      <w:r>
        <w:rPr>
          <w:rFonts w:eastAsia="仿宋_GB2312"/>
          <w:kern w:val="0"/>
          <w:sz w:val="32"/>
          <w:szCs w:val="32"/>
        </w:rPr>
        <w:t>目录，主要完成人、主要完成单位，</w:t>
      </w:r>
      <w:r>
        <w:rPr>
          <w:rFonts w:eastAsia="仿宋_GB2312"/>
          <w:sz w:val="32"/>
          <w:szCs w:val="32"/>
        </w:rPr>
        <w:t>提名者及提名意见。</w:t>
      </w:r>
    </w:p>
    <w:p>
      <w:pPr>
        <w:spacing w:line="500" w:lineRule="exact"/>
        <w:ind w:firstLine="608" w:firstLineChars="190"/>
        <w:rPr>
          <w:rFonts w:eastAsia="仿宋_GB2312"/>
          <w:strike/>
          <w:sz w:val="32"/>
          <w:szCs w:val="32"/>
        </w:rPr>
      </w:pPr>
      <w:r>
        <w:rPr>
          <w:rFonts w:eastAsia="黑体"/>
          <w:bCs/>
          <w:sz w:val="32"/>
          <w:szCs w:val="32"/>
        </w:rPr>
        <w:t>四、科学技术进步奖：</w:t>
      </w:r>
      <w:r>
        <w:rPr>
          <w:rFonts w:eastAsia="仿宋_GB2312"/>
          <w:sz w:val="32"/>
          <w:szCs w:val="32"/>
        </w:rPr>
        <w:t>成果名称，提名等级，</w:t>
      </w:r>
      <w:r>
        <w:rPr>
          <w:rFonts w:eastAsia="仿宋_GB2312"/>
          <w:kern w:val="0"/>
          <w:sz w:val="32"/>
          <w:szCs w:val="32"/>
        </w:rPr>
        <w:t>主要</w:t>
      </w:r>
      <w:r>
        <w:rPr>
          <w:rFonts w:eastAsia="仿宋_GB2312"/>
          <w:sz w:val="32"/>
          <w:szCs w:val="32"/>
        </w:rPr>
        <w:t>知识产权和标准规范目录，</w:t>
      </w:r>
      <w:r>
        <w:rPr>
          <w:rFonts w:eastAsia="仿宋_GB2312"/>
          <w:kern w:val="0"/>
          <w:sz w:val="32"/>
          <w:szCs w:val="32"/>
        </w:rPr>
        <w:t>代表性论文专著目录，主要完成人、主要完成单位，</w:t>
      </w:r>
      <w:r>
        <w:rPr>
          <w:rFonts w:eastAsia="仿宋_GB2312"/>
          <w:sz w:val="32"/>
          <w:szCs w:val="32"/>
        </w:rPr>
        <w:t>提名者及提名意见。</w:t>
      </w:r>
    </w:p>
    <w:p>
      <w:pPr>
        <w:spacing w:line="500" w:lineRule="exact"/>
        <w:ind w:firstLine="640" w:firstLineChars="200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五、相关说明</w:t>
      </w:r>
    </w:p>
    <w:p>
      <w:pPr>
        <w:spacing w:line="5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1.专家提名成果还应公示提名专家的姓名、工作单位、职称、学科专业。</w:t>
      </w:r>
    </w:p>
    <w:p>
      <w:pPr>
        <w:spacing w:line="5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2.国际科学技术合作奖不公示。</w:t>
      </w:r>
    </w:p>
    <w:p>
      <w:pPr>
        <w:spacing w:line="50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eastAsia="仿宋_GB2312"/>
          <w:sz w:val="32"/>
          <w:szCs w:val="32"/>
        </w:rPr>
      </w:pPr>
    </w:p>
    <w:p>
      <w:pPr>
        <w:widowControl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>
      <w:pPr>
        <w:jc w:val="center"/>
        <w:rPr>
          <w:rStyle w:val="37"/>
          <w:rFonts w:eastAsia="方正小标宋简体"/>
          <w:bCs w:val="0"/>
          <w:color w:val="auto"/>
          <w:sz w:val="36"/>
          <w:szCs w:val="36"/>
        </w:rPr>
      </w:pPr>
      <w:r>
        <w:rPr>
          <w:rStyle w:val="37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7"/>
          <w:rFonts w:eastAsia="仿宋_GB2312"/>
          <w:b w:val="0"/>
          <w:color w:val="auto"/>
          <w:sz w:val="32"/>
          <w:szCs w:val="32"/>
        </w:rPr>
        <w:t>（单位提名）</w:t>
      </w:r>
    </w:p>
    <w:p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提名奖项：技术发明奖</w:t>
      </w:r>
    </w:p>
    <w:tbl>
      <w:tblPr>
        <w:tblStyle w:val="17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>
            <w:pPr>
              <w:jc w:val="center"/>
              <w:rPr>
                <w:rStyle w:val="37"/>
                <w:rFonts w:ascii="仿宋" w:hAnsi="仿宋" w:eastAsia="仿宋"/>
                <w:b w:val="0"/>
                <w:color w:val="auto"/>
                <w:sz w:val="28"/>
              </w:rPr>
            </w:pPr>
            <w:r>
              <w:rPr>
                <w:rStyle w:val="37"/>
                <w:rFonts w:hint="eastAsia" w:ascii="仿宋" w:hAnsi="仿宋" w:eastAsia="仿宋" w:cs="微软雅黑"/>
                <w:b w:val="0"/>
                <w:bCs w:val="0"/>
                <w:color w:val="auto"/>
                <w:sz w:val="28"/>
              </w:rPr>
              <w:t>轻</w:t>
            </w:r>
            <w:r>
              <w:rPr>
                <w:rStyle w:val="37"/>
                <w:rFonts w:hint="eastAsia" w:ascii="仿宋" w:hAnsi="仿宋" w:eastAsia="仿宋" w:cs="___WRD_EMBED_SUB_47"/>
                <w:b w:val="0"/>
                <w:bCs w:val="0"/>
                <w:color w:val="auto"/>
                <w:sz w:val="28"/>
              </w:rPr>
              <w:t>量化高</w:t>
            </w:r>
            <w:r>
              <w:rPr>
                <w:rStyle w:val="37"/>
                <w:rFonts w:hint="eastAsia" w:ascii="仿宋" w:hAnsi="仿宋" w:eastAsia="仿宋" w:cs="微软雅黑"/>
                <w:b w:val="0"/>
                <w:bCs w:val="0"/>
                <w:color w:val="auto"/>
                <w:sz w:val="28"/>
              </w:rPr>
              <w:t>速</w:t>
            </w:r>
            <w:r>
              <w:rPr>
                <w:rStyle w:val="37"/>
                <w:rFonts w:hint="eastAsia" w:ascii="仿宋" w:hAnsi="仿宋" w:eastAsia="仿宋" w:cs="___WRD_EMBED_SUB_47"/>
                <w:b w:val="0"/>
                <w:bCs w:val="0"/>
                <w:color w:val="auto"/>
                <w:sz w:val="28"/>
              </w:rPr>
              <w:t>中</w:t>
            </w:r>
            <w:r>
              <w:rPr>
                <w:rStyle w:val="37"/>
                <w:rFonts w:hint="eastAsia" w:ascii="仿宋" w:hAnsi="仿宋" w:eastAsia="仿宋" w:cs="微软雅黑"/>
                <w:b w:val="0"/>
                <w:bCs w:val="0"/>
                <w:color w:val="auto"/>
                <w:sz w:val="28"/>
              </w:rPr>
              <w:t>频</w:t>
            </w:r>
            <w:r>
              <w:rPr>
                <w:rStyle w:val="37"/>
                <w:rFonts w:hint="eastAsia" w:ascii="仿宋" w:hAnsi="仿宋" w:eastAsia="仿宋" w:cs="___WRD_EMBED_SUB_47"/>
                <w:b w:val="0"/>
                <w:bCs w:val="0"/>
                <w:color w:val="auto"/>
                <w:sz w:val="28"/>
              </w:rPr>
              <w:t>水声通信技术与应用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hint="eastAsia" w:eastAsia="仿宋_GB2312"/>
                <w:b w:val="0"/>
                <w:color w:val="auto"/>
                <w:sz w:val="28"/>
              </w:rPr>
              <w:t>一等奖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技术发明奖：</w:t>
            </w:r>
          </w:p>
          <w:p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瞿逢重；秦祥照；黄恺逊；吴叶舟；魏艳；徐敬；专利名称：一种用于水声信道上正交信号分复用的软干扰消除Turbo均衡方法；授权日：2022.04.23；授权公告号：CN111147157B；法律状态：发明专利权授予；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瞿逢重；陆雪松；朱江；魏艳；专利名称：一种用于水声FBMC系统的信号检测方法；授权日：2022.07.15；授权公告号：CN113259295B；法律状态：发明专利权授予；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 xml:space="preserve">瞿逢重；林哲；杨劭坚；李志鹏；魏艳；赵航芳；专利名称：一种基于信道频率相关性的OFDM子载波调制识别方法；授权日：2022.11.08；授权公告号：CN115086124B；法律状态：发明专利权授予； </w:t>
            </w:r>
          </w:p>
          <w:p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秦祥照；瞿逢重；吴叶舟；黄恺逊；魏艳；徐敬；专利名称：一种基于软信息传递的水声通信数据再利用方法；授权日：2021.02.19；授权公告号：CN110784282B；法律状态：发明专利权授予；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秦祥照；姚炜民；瞿逢重；吴叶舟；马东方；专利名称：水声双扩展信道环境下的独立路径多普勒补偿与均衡方法；授权日：2020.09.18；授权公告号：CN108092723B；法律状态：发明专利权授予；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秦祥照；瞿逢重；吴叶舟；陈鹰；徐敬；专利名称：一种适用于水声modem的快速信道估计与信号同步方法；授权日：2020.07.10；授权公告号：CN109802911B；法律状态：发明专利权授予；</w:t>
            </w:r>
          </w:p>
          <w:p>
            <w:pPr>
              <w:pStyle w:val="40"/>
              <w:numPr>
                <w:ilvl w:val="0"/>
                <w:numId w:val="1"/>
              </w:numPr>
              <w:snapToGrid w:val="0"/>
              <w:spacing w:afterLines="20" w:line="440" w:lineRule="exact"/>
              <w:ind w:firstLineChars="0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瞿逢重</w:t>
            </w:r>
            <w:r>
              <w:rPr>
                <w:rFonts w:eastAsia="仿宋"/>
                <w:sz w:val="24"/>
                <w:szCs w:val="24"/>
              </w:rPr>
              <w:t>；秦祥照；潘翔；吴叶舟；王桢铎；马东方；专利名称：基于双扩展水声信道环境下的MIMO主动探测信号设计与检测系统和方法；授权日：2020.10.16；授权公告号：CN107505596B；法律状态：发明专利权授予；</w:t>
            </w:r>
          </w:p>
          <w:p>
            <w:pPr>
              <w:pStyle w:val="40"/>
              <w:numPr>
                <w:ilvl w:val="0"/>
                <w:numId w:val="1"/>
              </w:numPr>
              <w:snapToGrid w:val="0"/>
              <w:spacing w:after="20" w:afterLines="20" w:line="440" w:lineRule="exact"/>
              <w:ind w:firstLineChars="0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瞿逢重；林哲；胡超；魏艳；吴叶舟；林建民；陈鹰；陆雪松；方齐晟；专利名称：一种基于多载波信号的低运算量水声唤醒方法；授权日：2022.03.15；授权公告号：CN113098821B；法律状态：发明专利权授予；</w:t>
            </w:r>
          </w:p>
          <w:p>
            <w:pPr>
              <w:pStyle w:val="33"/>
              <w:numPr>
                <w:ilvl w:val="0"/>
                <w:numId w:val="1"/>
              </w:numPr>
              <w:spacing w:after="20" w:line="440" w:lineRule="exact"/>
              <w:ind w:firstLineChars="0"/>
              <w:rPr>
                <w:rFonts w:hint="eastAsia" w:ascii="Times New Roman" w:eastAsia="仿宋"/>
                <w:spacing w:val="0"/>
                <w:sz w:val="24"/>
                <w:szCs w:val="24"/>
              </w:rPr>
            </w:pPr>
            <w:r>
              <w:rPr>
                <w:rFonts w:hint="eastAsia" w:ascii="Times New Roman" w:eastAsia="仿宋"/>
                <w:spacing w:val="0"/>
                <w:sz w:val="24"/>
                <w:szCs w:val="24"/>
              </w:rPr>
              <w:t>瞿逢重; 秦祥照; 芦义; 吴叶舟; 魏艳; 徐敬; 专利名称：SC-MIMO水声通信环境下的块对角稀疏贝叶斯信道估计方法;授权日：2021.03.02; 授权公告号：CN111131097B；法律状态：发明专利权授予;</w:t>
            </w:r>
          </w:p>
          <w:p>
            <w:pPr>
              <w:pStyle w:val="40"/>
              <w:snapToGrid w:val="0"/>
              <w:spacing w:after="20" w:afterLines="20" w:line="440" w:lineRule="exact"/>
              <w:ind w:left="484" w:hanging="482" w:hangingChars="201"/>
              <w:rPr>
                <w:rFonts w:hint="eastAsia" w:eastAsia="仿宋"/>
                <w:bCs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 xml:space="preserve">[10] </w:t>
            </w:r>
            <w:r>
              <w:rPr>
                <w:rFonts w:eastAsia="仿宋"/>
                <w:sz w:val="24"/>
                <w:szCs w:val="24"/>
              </w:rPr>
              <w:t>魏艳；卓晓晓；刘</w:t>
            </w:r>
            <w:r>
              <w:rPr>
                <w:rFonts w:eastAsia="仿宋"/>
                <w:bCs/>
                <w:sz w:val="24"/>
                <w:szCs w:val="24"/>
              </w:rPr>
              <w:t>美燕；袁屿藩；瞿逢重；涂星滨；陆雪松；李志鹏；杨劭坚；赵航芳；专利名称：一种多跳水声通信网络冲突避免时隙分配方法；授权日：2022.12.23；授权公告号：CN115278771B；法律状态：发明专利权授予</w:t>
            </w:r>
            <w:r>
              <w:rPr>
                <w:rFonts w:hint="eastAsia" w:eastAsia="仿宋"/>
                <w:bCs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瞿逢重，排名1，正高，浙江大学；</w:t>
            </w:r>
          </w:p>
          <w:p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陆雪松，排名2，中级，杭州电子科技大学；</w:t>
            </w:r>
          </w:p>
          <w:p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魏艳，排名3，副高，浙江大学；</w:t>
            </w:r>
          </w:p>
          <w:p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杨劭坚，排名4，</w:t>
            </w:r>
            <w:r>
              <w:rPr>
                <w:rFonts w:hint="eastAsia" w:eastAsia="仿宋"/>
                <w:bCs/>
                <w:sz w:val="24"/>
                <w:szCs w:val="24"/>
              </w:rPr>
              <w:t>其他</w:t>
            </w:r>
            <w:r>
              <w:rPr>
                <w:rFonts w:eastAsia="仿宋"/>
                <w:bCs/>
                <w:sz w:val="24"/>
                <w:szCs w:val="24"/>
              </w:rPr>
              <w:t>，浙江大学；</w:t>
            </w:r>
          </w:p>
          <w:p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涂星滨，排名5，副高，浙江大学；</w:t>
            </w:r>
          </w:p>
          <w:p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卓晓晓，排名6，</w:t>
            </w:r>
            <w:r>
              <w:rPr>
                <w:rFonts w:hint="eastAsia" w:eastAsia="仿宋"/>
                <w:bCs/>
                <w:sz w:val="24"/>
                <w:szCs w:val="24"/>
              </w:rPr>
              <w:t>其他</w:t>
            </w:r>
            <w:r>
              <w:rPr>
                <w:rFonts w:eastAsia="仿宋"/>
                <w:bCs/>
                <w:sz w:val="24"/>
                <w:szCs w:val="24"/>
              </w:rPr>
              <w:t>，中国科学院上海微系统与信息技术研究所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1.单位名称：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  <w:p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>
            <w:pPr>
              <w:contextualSpacing/>
              <w:jc w:val="center"/>
              <w:rPr>
                <w:rStyle w:val="37"/>
                <w:b w:val="0"/>
                <w:color w:val="auto"/>
              </w:rPr>
            </w:pPr>
            <w:r>
              <w:rPr>
                <w:rStyle w:val="37"/>
                <w:rFonts w:hint="eastAsia"/>
                <w:b w:val="0"/>
                <w:color w:val="auto"/>
              </w:rPr>
              <w:t>浙江大学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>
            <w:pPr>
              <w:spacing w:line="360" w:lineRule="auto"/>
              <w:ind w:firstLine="480" w:firstLineChars="200"/>
              <w:rPr>
                <w:rStyle w:val="37"/>
                <w:rFonts w:hint="eastAsia" w:eastAsia="仿宋"/>
                <w:b w:val="0"/>
                <w:bCs w:val="0"/>
                <w:color w:val="auto"/>
              </w:rPr>
            </w:pPr>
            <w:r>
              <w:rPr>
                <w:rStyle w:val="37"/>
                <w:rFonts w:hint="eastAsia" w:eastAsia="仿宋"/>
                <w:b w:val="0"/>
                <w:bCs w:val="0"/>
                <w:color w:val="auto"/>
                <w:lang w:eastAsia="zh-CN"/>
              </w:rPr>
              <w:t>“</w:t>
            </w:r>
            <w:r>
              <w:rPr>
                <w:rStyle w:val="37"/>
                <w:rFonts w:eastAsia="仿宋"/>
                <w:b w:val="0"/>
                <w:bCs w:val="0"/>
                <w:color w:val="auto"/>
              </w:rPr>
              <w:t>轻量化高速中频水声通信技术与应用</w:t>
            </w:r>
            <w:r>
              <w:rPr>
                <w:rStyle w:val="37"/>
                <w:rFonts w:hint="eastAsia" w:eastAsia="仿宋"/>
                <w:b w:val="0"/>
                <w:bCs w:val="0"/>
                <w:color w:val="auto"/>
                <w:lang w:val="en-US" w:eastAsia="zh-CN"/>
              </w:rPr>
              <w:t>项目</w:t>
            </w:r>
            <w:r>
              <w:rPr>
                <w:rStyle w:val="37"/>
                <w:rFonts w:hint="eastAsia" w:eastAsia="仿宋"/>
                <w:b w:val="0"/>
                <w:bCs w:val="0"/>
                <w:color w:val="auto"/>
                <w:lang w:eastAsia="zh-CN"/>
              </w:rPr>
              <w:t>”</w:t>
            </w:r>
            <w:r>
              <w:rPr>
                <w:rFonts w:eastAsia="仿宋"/>
                <w:kern w:val="0"/>
                <w:sz w:val="24"/>
                <w:szCs w:val="24"/>
              </w:rPr>
              <w:t>在国家自然科学基金优秀青年科学基金、两化融合联合基金、面上基金、青年基金和浙江省重点研发计划等项目的支持下，</w:t>
            </w:r>
            <w:r>
              <w:rPr>
                <w:rStyle w:val="37"/>
                <w:rFonts w:hint="eastAsia" w:eastAsia="仿宋"/>
                <w:b w:val="0"/>
                <w:bCs w:val="0"/>
                <w:color w:val="auto"/>
              </w:rPr>
              <w:t>针对水声通信面临的信道双扩展、低信噪比、可用带宽有限及算法复杂度高等问题，创新性地提出了水声通信信道估计、均衡、调制与快速同步等方法，实现了远距离高速率高可靠通信，通过实验室-</w:t>
            </w:r>
            <w:r>
              <w:rPr>
                <w:rStyle w:val="37"/>
                <w:rFonts w:eastAsia="仿宋"/>
                <w:b w:val="0"/>
                <w:bCs w:val="0"/>
                <w:color w:val="auto"/>
              </w:rPr>
              <w:t>湖试</w:t>
            </w:r>
            <w:r>
              <w:rPr>
                <w:rStyle w:val="37"/>
                <w:rFonts w:hint="eastAsia" w:eastAsia="仿宋"/>
                <w:b w:val="0"/>
                <w:bCs w:val="0"/>
                <w:color w:val="auto"/>
              </w:rPr>
              <w:t>-</w:t>
            </w:r>
            <w:r>
              <w:rPr>
                <w:rStyle w:val="37"/>
                <w:rFonts w:eastAsia="仿宋"/>
                <w:b w:val="0"/>
                <w:bCs w:val="0"/>
                <w:color w:val="auto"/>
              </w:rPr>
              <w:t>海试验证了新技术的有效性，</w:t>
            </w:r>
            <w:bookmarkStart w:id="4" w:name="_GoBack"/>
            <w:bookmarkEnd w:id="4"/>
            <w:r>
              <w:rPr>
                <w:rStyle w:val="37"/>
                <w:rFonts w:hint="eastAsia" w:eastAsia="仿宋"/>
                <w:b w:val="0"/>
                <w:bCs w:val="0"/>
                <w:color w:val="auto"/>
                <w:lang w:val="en-US" w:eastAsia="zh-CN"/>
              </w:rPr>
              <w:t>自主</w:t>
            </w:r>
            <w:r>
              <w:rPr>
                <w:rStyle w:val="37"/>
                <w:rFonts w:eastAsia="仿宋"/>
                <w:b w:val="0"/>
                <w:bCs w:val="0"/>
                <w:color w:val="auto"/>
              </w:rPr>
              <w:t>研发出轻量化高速中频水声通信机</w:t>
            </w:r>
            <w:r>
              <w:rPr>
                <w:rStyle w:val="37"/>
                <w:rFonts w:hint="eastAsia" w:eastAsia="仿宋"/>
                <w:b w:val="0"/>
                <w:bCs w:val="0"/>
                <w:color w:val="auto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eastAsia="仿宋"/>
                <w:kern w:val="0"/>
                <w:sz w:val="24"/>
                <w:szCs w:val="24"/>
              </w:rPr>
            </w:pPr>
            <w:r>
              <w:rPr>
                <w:rFonts w:eastAsia="仿宋"/>
                <w:kern w:val="0"/>
                <w:sz w:val="24"/>
                <w:szCs w:val="24"/>
              </w:rPr>
              <w:t>该成果</w:t>
            </w:r>
            <w:r>
              <w:rPr>
                <w:rFonts w:hint="eastAsia" w:eastAsia="仿宋"/>
                <w:kern w:val="0"/>
                <w:sz w:val="24"/>
                <w:szCs w:val="24"/>
              </w:rPr>
              <w:t>在</w:t>
            </w:r>
            <w:r>
              <w:rPr>
                <w:rFonts w:eastAsia="仿宋"/>
                <w:kern w:val="0"/>
                <w:sz w:val="24"/>
                <w:szCs w:val="24"/>
              </w:rPr>
              <w:t>中国船舶集团第七〇五</w:t>
            </w:r>
            <w:r>
              <w:rPr>
                <w:rFonts w:hint="eastAsia" w:eastAsia="仿宋"/>
                <w:kern w:val="0"/>
                <w:sz w:val="24"/>
                <w:szCs w:val="24"/>
              </w:rPr>
              <w:t>、</w:t>
            </w:r>
            <w:r>
              <w:rPr>
                <w:rFonts w:eastAsia="仿宋"/>
                <w:kern w:val="0"/>
                <w:sz w:val="24"/>
                <w:szCs w:val="24"/>
              </w:rPr>
              <w:t>中国人民解放军海军工程大学</w:t>
            </w:r>
            <w:r>
              <w:rPr>
                <w:rFonts w:hint="eastAsia" w:eastAsia="仿宋"/>
                <w:kern w:val="0"/>
                <w:sz w:val="24"/>
                <w:szCs w:val="24"/>
              </w:rPr>
              <w:t>等得到广泛的应用，取得了显著的社会和经济效益。此外，该成果刊登于《中国科学报》头版，被多家主流媒体报道，并被中国海洋学会、中国航海学会等5个国家一级学会联合评选为“2021年度中国十大海洋科技进展”，</w:t>
            </w:r>
            <w:r>
              <w:rPr>
                <w:rFonts w:eastAsia="仿宋"/>
                <w:kern w:val="0"/>
                <w:sz w:val="24"/>
                <w:szCs w:val="24"/>
              </w:rPr>
              <w:t>获奖理由中指出，“突破了同类水声通信机全球最高性能指标，也标志着我国自主远距离高速水声通信技术突破了国外封锁，实现了技术超越”。</w:t>
            </w:r>
          </w:p>
          <w:p>
            <w:pPr>
              <w:spacing w:line="360" w:lineRule="auto"/>
              <w:ind w:firstLine="480" w:firstLineChars="200"/>
              <w:rPr>
                <w:rFonts w:eastAsia="仿宋"/>
                <w:kern w:val="0"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我单位认真审阅了该项目推荐书及附件材料，确认全部材料真实有效。参照《浙江省科学技术奖励办法》等规定，</w:t>
            </w:r>
            <w:r>
              <w:rPr>
                <w:rFonts w:eastAsia="仿宋_GB2312"/>
                <w:bCs/>
                <w:sz w:val="24"/>
                <w:szCs w:val="24"/>
              </w:rPr>
              <w:t>提名该成果为省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技术发明</w:t>
            </w:r>
            <w:r>
              <w:rPr>
                <w:rFonts w:eastAsia="仿宋_GB2312"/>
                <w:bCs/>
                <w:sz w:val="24"/>
                <w:szCs w:val="24"/>
              </w:rPr>
              <w:t>奖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一</w:t>
            </w:r>
            <w:r>
              <w:rPr>
                <w:rFonts w:eastAsia="仿宋_GB2312"/>
                <w:bCs/>
                <w:sz w:val="24"/>
                <w:szCs w:val="24"/>
              </w:rPr>
              <w:t>等奖。</w:t>
            </w:r>
          </w:p>
        </w:tc>
      </w:tr>
    </w:tbl>
    <w:p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>
      <w:pPr>
        <w:spacing w:line="360" w:lineRule="auto"/>
        <w:rPr>
          <w:rStyle w:val="37"/>
          <w:rFonts w:hint="eastAsia" w:eastAsia="仿宋"/>
          <w:b w:val="0"/>
          <w:bCs w:val="0"/>
          <w:color w:val="auto"/>
        </w:rPr>
      </w:pPr>
      <w:bookmarkStart w:id="3" w:name="_Hlk134384217"/>
    </w:p>
    <w:bookmarkEnd w:id="3"/>
    <w:p>
      <w:pPr>
        <w:adjustRightInd w:val="0"/>
        <w:snapToGrid w:val="0"/>
        <w:spacing w:line="560" w:lineRule="exact"/>
        <w:rPr>
          <w:rFonts w:hint="eastAsia" w:eastAsia="仿宋_GB2312"/>
          <w:sz w:val="32"/>
          <w:szCs w:val="32"/>
        </w:rPr>
      </w:pPr>
      <w:r>
        <w:rPr>
          <w:rFonts w:hint="eastAsia" w:eastAsia="仿宋"/>
          <w:kern w:val="0"/>
          <w:sz w:val="24"/>
          <w:szCs w:val="24"/>
        </w:rPr>
        <w:t xml:space="preserve"> 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1C93DF-E122-4E4A-A8ED-1377653895C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27F51DD-FBD4-4EE9-938C-7B8B918B7D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DD49D50-99E3-4DD1-B11A-264221740E7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AF80E8F-84A5-4E04-BEC4-8558547E09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E97C29-A034-49FB-984E-E2C9715E9F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B79D590-0138-439C-AFEF-456981DC250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66716241-826F-434E-8A6B-5796B4E420AA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8" w:fontKey="{7DACECA1-4F25-4CC9-A870-EF1FC350165F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9" w:fontKey="{6902A49C-7027-4609-8A01-92121027345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FBB955C-6F45-4978-BB8E-3346A8B5EFA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7E6FEE20-5DC7-4556-96BB-DD312957E59E}"/>
  </w:font>
  <w:font w:name="___WRD_EMBED_SUB_47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6318F409-8406-451B-B5FC-C9006E3114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>
        <w:pPr>
          <w:pStyle w:val="10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303DD2"/>
    <w:multiLevelType w:val="multilevel"/>
    <w:tmpl w:val="5D303DD2"/>
    <w:lvl w:ilvl="0" w:tentative="0">
      <w:start w:val="1"/>
      <w:numFmt w:val="decimal"/>
      <w:lvlText w:val="[%1]"/>
      <w:lvlJc w:val="left"/>
      <w:pPr>
        <w:ind w:left="420" w:hanging="42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3YjA3NjMwY2EyNmIwOTRmMWQwMmQzNWI2YmQwZjk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85286"/>
    <w:rsid w:val="000929AE"/>
    <w:rsid w:val="000A0FE4"/>
    <w:rsid w:val="000B70B3"/>
    <w:rsid w:val="000C2AC9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3C5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031E8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8516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0AD2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09BC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148B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04C9D"/>
    <w:rsid w:val="00813788"/>
    <w:rsid w:val="0082227E"/>
    <w:rsid w:val="00822B10"/>
    <w:rsid w:val="00823F06"/>
    <w:rsid w:val="0082465A"/>
    <w:rsid w:val="00825085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A7444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1651"/>
    <w:rsid w:val="00A243BC"/>
    <w:rsid w:val="00A27943"/>
    <w:rsid w:val="00A31D43"/>
    <w:rsid w:val="00A36061"/>
    <w:rsid w:val="00A402C6"/>
    <w:rsid w:val="00A474EC"/>
    <w:rsid w:val="00A5008B"/>
    <w:rsid w:val="00A65CD4"/>
    <w:rsid w:val="00A70F4C"/>
    <w:rsid w:val="00A736E3"/>
    <w:rsid w:val="00A84CA9"/>
    <w:rsid w:val="00AA27FC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5F26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8328D"/>
    <w:rsid w:val="00B92BAD"/>
    <w:rsid w:val="00B9520A"/>
    <w:rsid w:val="00B979F5"/>
    <w:rsid w:val="00B97C66"/>
    <w:rsid w:val="00BA07A7"/>
    <w:rsid w:val="00BA3056"/>
    <w:rsid w:val="00BB47F3"/>
    <w:rsid w:val="00BD0ED0"/>
    <w:rsid w:val="00BE7259"/>
    <w:rsid w:val="00BF348B"/>
    <w:rsid w:val="00C10571"/>
    <w:rsid w:val="00C24E7B"/>
    <w:rsid w:val="00C36E42"/>
    <w:rsid w:val="00C41526"/>
    <w:rsid w:val="00C51DAF"/>
    <w:rsid w:val="00C52425"/>
    <w:rsid w:val="00C555AC"/>
    <w:rsid w:val="00C56CDE"/>
    <w:rsid w:val="00C5764E"/>
    <w:rsid w:val="00C632D1"/>
    <w:rsid w:val="00C64274"/>
    <w:rsid w:val="00C65487"/>
    <w:rsid w:val="00C65987"/>
    <w:rsid w:val="00C74F01"/>
    <w:rsid w:val="00C83D98"/>
    <w:rsid w:val="00C84292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4D6F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0392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5ACA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872FD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C007C0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link w:val="39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9">
    <w:name w:val="Default Paragraph Font"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0"/>
    <w:semiHidden/>
    <w:unhideWhenUsed/>
    <w:qFormat/>
    <w:uiPriority w:val="99"/>
    <w:pPr>
      <w:widowControl/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3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8">
    <w:name w:val="Body Text Indent 2"/>
    <w:basedOn w:val="1"/>
    <w:link w:val="34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5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6">
    <w:name w:val="annotation subject"/>
    <w:basedOn w:val="5"/>
    <w:next w:val="5"/>
    <w:link w:val="36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4">
    <w:name w:val="标题 1 字符"/>
    <w:basedOn w:val="1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5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页眉 字符"/>
    <w:basedOn w:val="19"/>
    <w:link w:val="11"/>
    <w:qFormat/>
    <w:uiPriority w:val="0"/>
    <w:rPr>
      <w:sz w:val="18"/>
      <w:szCs w:val="18"/>
    </w:rPr>
  </w:style>
  <w:style w:type="character" w:customStyle="1" w:styleId="27">
    <w:name w:val="页脚 字符"/>
    <w:basedOn w:val="19"/>
    <w:link w:val="10"/>
    <w:qFormat/>
    <w:uiPriority w:val="99"/>
    <w:rPr>
      <w:sz w:val="18"/>
      <w:szCs w:val="18"/>
    </w:rPr>
  </w:style>
  <w:style w:type="paragraph" w:customStyle="1" w:styleId="28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9">
    <w:name w:val="批注框文本 字符"/>
    <w:basedOn w:val="19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批注文字 字符"/>
    <w:basedOn w:val="19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1">
    <w:name w:val="纯文本 字符"/>
    <w:basedOn w:val="19"/>
    <w:link w:val="7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2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3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4">
    <w:name w:val="正文文本缩进 2 字符"/>
    <w:basedOn w:val="19"/>
    <w:link w:val="8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5">
    <w:name w:val="标题 字符"/>
    <w:basedOn w:val="19"/>
    <w:link w:val="15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6">
    <w:name w:val="批注主题 字符"/>
    <w:basedOn w:val="30"/>
    <w:link w:val="1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7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9">
    <w:name w:val="标题 4 字符"/>
    <w:basedOn w:val="19"/>
    <w:link w:val="4"/>
    <w:semiHidden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40">
    <w:name w:val="List Paragraph1"/>
    <w:basedOn w:val="1"/>
    <w:uiPriority w:val="0"/>
    <w:pPr>
      <w:ind w:firstLine="420" w:firstLineChars="200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331</Words>
  <Characters>1887</Characters>
  <Lines>15</Lines>
  <Paragraphs>4</Paragraphs>
  <TotalTime>6</TotalTime>
  <ScaleCrop>false</ScaleCrop>
  <LinksUpToDate>false</LinksUpToDate>
  <CharactersWithSpaces>2214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2022-01-25T00:15:00Z</dcterms:created>
  <dc:creator>胡胜链</dc:creator>
  <cp:lastModifiedBy>WPS_1661684710</cp:lastModifiedBy>
  <cp:lastPrinted>2022-01-27T01:53:00Z</cp:lastPrinted>
  <dcterms:modified xsi:type="dcterms:W3CDTF">2024-08-05T09:25:14Z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7415A875B6C34A36A16A6087D0DEB524</vt:lpwstr>
  </property>
</Properties>
</file>