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378A" w:rsidRPr="007A378A" w:rsidRDefault="007A378A" w:rsidP="00140E23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</w:p>
    <w:p w:rsidR="007A378A" w:rsidRPr="007A378A" w:rsidRDefault="007A378A" w:rsidP="00140E23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946"/>
      </w:tblGrid>
      <w:tr w:rsidR="007A378A" w:rsidRPr="007A378A" w:rsidTr="00023836">
        <w:trPr>
          <w:trHeight w:val="647"/>
        </w:trPr>
        <w:tc>
          <w:tcPr>
            <w:tcW w:w="1730" w:type="dxa"/>
            <w:vAlign w:val="center"/>
          </w:tcPr>
          <w:p w:rsidR="007A378A" w:rsidRPr="007A378A" w:rsidRDefault="007A378A" w:rsidP="00140E23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946" w:type="dxa"/>
            <w:vAlign w:val="center"/>
          </w:tcPr>
          <w:p w:rsidR="007A378A" w:rsidRPr="007A378A" w:rsidRDefault="007A7438" w:rsidP="00140E23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743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智慧司法智能化支撑平台与示范应用</w:t>
            </w:r>
          </w:p>
        </w:tc>
      </w:tr>
      <w:tr w:rsidR="007A378A" w:rsidRPr="007A378A" w:rsidTr="00023836">
        <w:trPr>
          <w:trHeight w:val="561"/>
        </w:trPr>
        <w:tc>
          <w:tcPr>
            <w:tcW w:w="1730" w:type="dxa"/>
            <w:vAlign w:val="center"/>
          </w:tcPr>
          <w:p w:rsidR="007A378A" w:rsidRPr="007A378A" w:rsidRDefault="007A378A" w:rsidP="00140E23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946" w:type="dxa"/>
            <w:vAlign w:val="center"/>
          </w:tcPr>
          <w:p w:rsidR="007A378A" w:rsidRPr="007A378A" w:rsidRDefault="007A7438" w:rsidP="00140E23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</w:t>
            </w:r>
          </w:p>
        </w:tc>
      </w:tr>
      <w:tr w:rsidR="007A378A" w:rsidRPr="007A378A" w:rsidTr="00023836">
        <w:tc>
          <w:tcPr>
            <w:tcW w:w="1730" w:type="dxa"/>
            <w:vAlign w:val="center"/>
          </w:tcPr>
          <w:p w:rsidR="007A378A" w:rsidRPr="007A378A" w:rsidRDefault="007A378A" w:rsidP="00140E2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140E2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140E2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946" w:type="dxa"/>
            <w:vAlign w:val="center"/>
          </w:tcPr>
          <w:p w:rsidR="00140E23" w:rsidRDefault="00140E23" w:rsidP="00140E2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详见</w:t>
            </w:r>
          </w:p>
          <w:p w:rsidR="00140E23" w:rsidRDefault="00140E23" w:rsidP="00140E2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附表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：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主要知识产权和标准规范目录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件）</w:t>
            </w:r>
          </w:p>
          <w:p w:rsidR="00140E23" w:rsidRPr="00CC64D3" w:rsidRDefault="00140E23" w:rsidP="00140E23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 w:rsidRPr="00140E23">
              <w:rPr>
                <w:rFonts w:eastAsia="仿宋_GB2312" w:hint="eastAsia"/>
                <w:bCs/>
                <w:sz w:val="24"/>
                <w:szCs w:val="24"/>
              </w:rPr>
              <w:t>附表</w:t>
            </w:r>
            <w:r w:rsidRPr="00140E23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140E23">
              <w:rPr>
                <w:rFonts w:eastAsia="仿宋_GB2312" w:hint="eastAsia"/>
                <w:bCs/>
                <w:sz w:val="24"/>
                <w:szCs w:val="24"/>
              </w:rPr>
              <w:t>：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代表性论文专著目录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件）</w:t>
            </w:r>
          </w:p>
        </w:tc>
      </w:tr>
      <w:tr w:rsidR="007A378A" w:rsidRPr="007A378A" w:rsidTr="00023836">
        <w:trPr>
          <w:trHeight w:val="1958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140E2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吴飞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F94F95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况琨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723FA9">
              <w:rPr>
                <w:rFonts w:eastAsia="仿宋_GB2312" w:hint="eastAsia"/>
                <w:bCs/>
                <w:sz w:val="24"/>
                <w:szCs w:val="24"/>
              </w:rPr>
              <w:t>副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F94F95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杨洋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副教授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F94F95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胡铭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F94F95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赵洲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F94F95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魏斌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F94F95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张圣宇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F94F95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殷俊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723FA9">
              <w:rPr>
                <w:rFonts w:eastAsia="仿宋_GB2312" w:hint="eastAsia"/>
                <w:bCs/>
                <w:sz w:val="24"/>
                <w:szCs w:val="24"/>
              </w:rPr>
              <w:t>正高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级工程师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217D3" w:rsidRPr="007D1DDF">
              <w:rPr>
                <w:rFonts w:eastAsia="仿宋_GB2312" w:hint="eastAsia"/>
                <w:bCs/>
                <w:sz w:val="24"/>
                <w:szCs w:val="24"/>
              </w:rPr>
              <w:t>浙江大华技术股份有限公司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甘磊磊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F94F95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米坤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0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9E41F2" w:rsidRPr="007D1DDF">
              <w:rPr>
                <w:rFonts w:eastAsia="仿宋_GB2312" w:hint="eastAsia"/>
                <w:bCs/>
                <w:sz w:val="24"/>
                <w:szCs w:val="24"/>
              </w:rPr>
              <w:t>北京华宇信息技术有限公司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李晓明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9E41F2" w:rsidRPr="007D1DDF">
              <w:rPr>
                <w:rFonts w:eastAsia="仿宋_GB2312" w:hint="eastAsia"/>
                <w:bCs/>
                <w:sz w:val="24"/>
                <w:szCs w:val="24"/>
              </w:rPr>
              <w:t>上海浦东华宇信息技术有限公司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6446C6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来疆亮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正高级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A52F36" w:rsidRPr="007D1DDF">
              <w:rPr>
                <w:rFonts w:eastAsia="仿宋_GB2312" w:hint="eastAsia"/>
                <w:bCs/>
                <w:sz w:val="24"/>
                <w:szCs w:val="24"/>
              </w:rPr>
              <w:t>人民法院信息技术服务中心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C64ECA" w:rsidRPr="007A378A" w:rsidRDefault="006446C6" w:rsidP="00140E2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6446C6">
              <w:rPr>
                <w:rFonts w:eastAsia="仿宋_GB2312" w:hint="eastAsia"/>
                <w:bCs/>
                <w:sz w:val="24"/>
                <w:szCs w:val="24"/>
              </w:rPr>
              <w:t>宣晓华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A60A9">
              <w:rPr>
                <w:rFonts w:eastAsia="仿宋_GB2312" w:hint="eastAsia"/>
                <w:bCs/>
                <w:sz w:val="24"/>
                <w:szCs w:val="24"/>
              </w:rPr>
              <w:t>正高级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4217D3" w:rsidRPr="007D1DDF">
              <w:rPr>
                <w:rFonts w:eastAsia="仿宋_GB2312" w:hint="eastAsia"/>
                <w:bCs/>
                <w:sz w:val="24"/>
                <w:szCs w:val="24"/>
              </w:rPr>
              <w:t>华院计算技术（上海）股份有限公司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7A378A" w:rsidRPr="007A378A" w:rsidTr="00023836">
        <w:trPr>
          <w:trHeight w:val="1986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140E23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140E23">
              <w:rPr>
                <w:rFonts w:eastAsia="仿宋_GB2312"/>
                <w:bCs/>
                <w:sz w:val="28"/>
                <w:szCs w:val="24"/>
              </w:rPr>
              <w:t>主要完成单位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7D1DDF" w:rsidRDefault="007A378A" w:rsidP="00140E2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="007D1DDF" w:rsidRPr="007D1DDF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7D1DDF" w:rsidRDefault="007D1DDF" w:rsidP="00140E2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D1DDF">
              <w:rPr>
                <w:rFonts w:eastAsia="仿宋_GB2312" w:hint="eastAsia"/>
                <w:bCs/>
                <w:sz w:val="24"/>
                <w:szCs w:val="24"/>
              </w:rPr>
              <w:t>浙江大华技术股份有限公司</w:t>
            </w:r>
          </w:p>
          <w:p w:rsidR="007D1DDF" w:rsidRDefault="007D1DDF" w:rsidP="00140E2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.</w:t>
            </w:r>
            <w:r w:rsidRPr="007D1DDF">
              <w:rPr>
                <w:rFonts w:eastAsia="仿宋_GB2312" w:hint="eastAsia"/>
                <w:bCs/>
                <w:sz w:val="24"/>
                <w:szCs w:val="24"/>
              </w:rPr>
              <w:t>北京华宇信息技术有限公司</w:t>
            </w:r>
          </w:p>
          <w:p w:rsidR="007D1DDF" w:rsidRDefault="007D1DDF" w:rsidP="00140E2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.</w:t>
            </w:r>
            <w:r w:rsidRPr="007D1DDF">
              <w:rPr>
                <w:rFonts w:eastAsia="仿宋_GB2312" w:hint="eastAsia"/>
                <w:bCs/>
                <w:sz w:val="24"/>
                <w:szCs w:val="24"/>
              </w:rPr>
              <w:t>上海浦东华宇信息技术有限公司</w:t>
            </w:r>
          </w:p>
          <w:p w:rsidR="007D1DDF" w:rsidRDefault="007D1DDF" w:rsidP="00140E2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.</w:t>
            </w:r>
            <w:r w:rsidRPr="007D1DDF">
              <w:rPr>
                <w:rFonts w:eastAsia="仿宋_GB2312" w:hint="eastAsia"/>
                <w:bCs/>
                <w:sz w:val="24"/>
                <w:szCs w:val="24"/>
              </w:rPr>
              <w:t>人民法院信息技术服务中心</w:t>
            </w:r>
          </w:p>
          <w:p w:rsidR="00C64ECA" w:rsidRPr="007D1DDF" w:rsidRDefault="007D1DDF" w:rsidP="00140E2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.</w:t>
            </w:r>
            <w:r w:rsidRPr="007D1DDF">
              <w:rPr>
                <w:rFonts w:eastAsia="仿宋_GB2312" w:hint="eastAsia"/>
                <w:bCs/>
                <w:sz w:val="24"/>
                <w:szCs w:val="24"/>
              </w:rPr>
              <w:t>华院计算技术（上海）股份有限公司</w:t>
            </w:r>
          </w:p>
        </w:tc>
      </w:tr>
      <w:tr w:rsidR="007A378A" w:rsidRPr="007A378A" w:rsidTr="00023836">
        <w:trPr>
          <w:trHeight w:val="692"/>
        </w:trPr>
        <w:tc>
          <w:tcPr>
            <w:tcW w:w="1730" w:type="dxa"/>
            <w:vAlign w:val="center"/>
          </w:tcPr>
          <w:p w:rsidR="007A378A" w:rsidRPr="007A378A" w:rsidRDefault="007A378A" w:rsidP="00140E23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946" w:type="dxa"/>
            <w:vAlign w:val="center"/>
          </w:tcPr>
          <w:p w:rsidR="007A378A" w:rsidRPr="007A378A" w:rsidRDefault="0075143C" w:rsidP="00140E23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:rsidTr="00023836">
        <w:trPr>
          <w:trHeight w:val="3683"/>
        </w:trPr>
        <w:tc>
          <w:tcPr>
            <w:tcW w:w="1730" w:type="dxa"/>
            <w:vAlign w:val="center"/>
          </w:tcPr>
          <w:p w:rsidR="007A378A" w:rsidRPr="007A378A" w:rsidRDefault="007A378A" w:rsidP="00140E23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946" w:type="dxa"/>
            <w:vAlign w:val="center"/>
          </w:tcPr>
          <w:p w:rsidR="00E53938" w:rsidRPr="00E53938" w:rsidRDefault="00E53938" w:rsidP="00E53938">
            <w:pPr>
              <w:ind w:firstLineChars="200" w:firstLine="480"/>
              <w:contextualSpacing/>
              <w:jc w:val="left"/>
              <w:rPr>
                <w:rStyle w:val="title1"/>
                <w:rFonts w:hint="eastAsia"/>
                <w:b w:val="0"/>
                <w:color w:val="auto"/>
              </w:rPr>
            </w:pPr>
            <w:r w:rsidRPr="00E53938">
              <w:rPr>
                <w:rStyle w:val="title1"/>
                <w:rFonts w:hint="eastAsia"/>
                <w:b w:val="0"/>
                <w:color w:val="auto"/>
              </w:rPr>
              <w:t>将人工智能技术与司法场景深度结合，提升审判质效、方便群众诉讼、助力社会治理，从而更好支撑司法高质量发展具有重要意义。</w:t>
            </w:r>
          </w:p>
          <w:p w:rsidR="00E53938" w:rsidRPr="00E53938" w:rsidRDefault="00E53938" w:rsidP="00E53938">
            <w:pPr>
              <w:ind w:firstLineChars="200" w:firstLine="480"/>
              <w:contextualSpacing/>
              <w:jc w:val="left"/>
              <w:rPr>
                <w:rStyle w:val="title1"/>
                <w:rFonts w:hint="eastAsia"/>
                <w:b w:val="0"/>
                <w:color w:val="auto"/>
              </w:rPr>
            </w:pPr>
            <w:r w:rsidRPr="00E53938">
              <w:rPr>
                <w:rStyle w:val="title1"/>
                <w:rFonts w:hint="eastAsia"/>
                <w:b w:val="0"/>
                <w:color w:val="auto"/>
              </w:rPr>
              <w:t>遵循“司法场景多任务协同、司法审判全过程缀合、司法服务一体化平台”思路，项目从系统集成与数字赋能、流程再造与制度重塑、全面数字化与高度智能化等紧密结合方面突破了大小模型协同增强、全过程智能化审判和法律服务各环节业务数据交互流转等技术难点，建立了“数据驱动、知识引导和回路反馈”的深度学习新机制，研制了贯穿“立案、庭审和送达”审判全过程的体系化架构和支撑工具，建设了多场景应用的一体化司法服务平台。</w:t>
            </w:r>
          </w:p>
          <w:p w:rsidR="00E53938" w:rsidRPr="00E53938" w:rsidRDefault="00E53938" w:rsidP="00E53938">
            <w:pPr>
              <w:ind w:firstLineChars="200" w:firstLine="480"/>
              <w:contextualSpacing/>
              <w:jc w:val="left"/>
              <w:rPr>
                <w:rStyle w:val="title1"/>
                <w:rFonts w:hint="eastAsia"/>
                <w:b w:val="0"/>
                <w:color w:val="auto"/>
              </w:rPr>
            </w:pPr>
            <w:r w:rsidRPr="00E53938">
              <w:rPr>
                <w:rStyle w:val="title1"/>
                <w:rFonts w:hint="eastAsia"/>
                <w:b w:val="0"/>
                <w:color w:val="auto"/>
              </w:rPr>
              <w:t>项目构建了上亿节点、十亿条边的大规模法律知识图谱，公开了面向特定司法场景和任务的海量智能化感知交互数据集；研制的全流程智能化辅助审判产品“凤凰智审”在浙江省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55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个试点法院应用，庭审案件超过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1.5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万件，审判效率提升近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40%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，相关成果辐射至全国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23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个省、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5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个自治区和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4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个直辖市共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1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万多个法庭使用；开源开放了“智海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-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录问”法律大模型和</w:t>
            </w:r>
            <w:proofErr w:type="spellStart"/>
            <w:r w:rsidRPr="00E53938">
              <w:rPr>
                <w:rStyle w:val="title1"/>
                <w:rFonts w:hint="eastAsia"/>
                <w:b w:val="0"/>
                <w:color w:val="auto"/>
              </w:rPr>
              <w:t>FastSpeech</w:t>
            </w:r>
            <w:proofErr w:type="spellEnd"/>
            <w:r w:rsidRPr="00E53938">
              <w:rPr>
                <w:rStyle w:val="title1"/>
                <w:rFonts w:hint="eastAsia"/>
                <w:b w:val="0"/>
                <w:color w:val="auto"/>
              </w:rPr>
              <w:t>语音合成等系统，支持法律咨询、案例推送以及语音合成等功能，月均使用量超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150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万余次；技术成果有力支撑了由线下到线上、由同步到异步、由单案到多案联审的司法创新实践。三年新增销售收入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52.34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亿元、新增利润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9.6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亿元。</w:t>
            </w:r>
          </w:p>
          <w:p w:rsidR="007A378A" w:rsidRPr="007A378A" w:rsidRDefault="00E53938" w:rsidP="00E53938">
            <w:pPr>
              <w:ind w:firstLineChars="200" w:firstLine="480"/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E53938">
              <w:rPr>
                <w:rStyle w:val="title1"/>
                <w:rFonts w:hint="eastAsia"/>
                <w:b w:val="0"/>
                <w:color w:val="auto"/>
              </w:rPr>
              <w:t>项目相关成果获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2023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年中国计算机学会科技进步一等奖、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2023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年中国发明协会一等奖和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AAAI 2023</w:t>
            </w:r>
            <w:r w:rsidRPr="00E53938">
              <w:rPr>
                <w:rStyle w:val="title1"/>
                <w:rFonts w:hint="eastAsia"/>
                <w:b w:val="0"/>
                <w:color w:val="auto"/>
              </w:rPr>
              <w:t>杰出论文奖。</w:t>
            </w:r>
          </w:p>
        </w:tc>
      </w:tr>
    </w:tbl>
    <w:p w:rsidR="007A378A" w:rsidRPr="007A378A" w:rsidRDefault="007A378A" w:rsidP="00140E23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140E23" w:rsidRPr="00140E23" w:rsidRDefault="006251FB" w:rsidP="00140E23">
      <w:pPr>
        <w:widowControl/>
        <w:jc w:val="left"/>
        <w:sectPr w:rsidR="00140E23" w:rsidRPr="00140E23" w:rsidSect="00140E23">
          <w:pgSz w:w="12242" w:h="15842"/>
          <w:pgMar w:top="1418" w:right="1247" w:bottom="1134" w:left="1247" w:header="851" w:footer="850" w:gutter="0"/>
          <w:cols w:space="720"/>
        </w:sectPr>
      </w:pPr>
      <w:r>
        <w:br w:type="page"/>
      </w:r>
    </w:p>
    <w:p w:rsidR="00140E23" w:rsidRPr="00140E23" w:rsidRDefault="00140E23" w:rsidP="00113993">
      <w:pPr>
        <w:pStyle w:val="a4"/>
        <w:jc w:val="center"/>
        <w:rPr>
          <w:rFonts w:eastAsia="方正黑体简体"/>
          <w:sz w:val="32"/>
          <w:szCs w:val="22"/>
        </w:rPr>
      </w:pPr>
      <w:r w:rsidRPr="00113993">
        <w:rPr>
          <w:rFonts w:eastAsia="方正黑体简体" w:hint="eastAsia"/>
          <w:sz w:val="32"/>
          <w:szCs w:val="22"/>
        </w:rPr>
        <w:lastRenderedPageBreak/>
        <w:t>附表</w:t>
      </w:r>
      <w:r w:rsidRPr="00113993">
        <w:rPr>
          <w:rFonts w:eastAsia="方正黑体简体" w:hint="eastAsia"/>
          <w:sz w:val="32"/>
          <w:szCs w:val="22"/>
        </w:rPr>
        <w:t>1</w:t>
      </w:r>
      <w:r w:rsidR="0089131B" w:rsidRPr="00113993">
        <w:rPr>
          <w:rFonts w:eastAsia="方正黑体简体" w:hint="eastAsia"/>
          <w:sz w:val="32"/>
          <w:szCs w:val="22"/>
        </w:rPr>
        <w:t>、</w:t>
      </w:r>
      <w:r w:rsidRPr="00140E23">
        <w:rPr>
          <w:rFonts w:eastAsia="方正黑体简体"/>
          <w:sz w:val="32"/>
          <w:szCs w:val="22"/>
        </w:rPr>
        <w:t>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77"/>
        <w:gridCol w:w="992"/>
        <w:gridCol w:w="1655"/>
        <w:gridCol w:w="1213"/>
        <w:gridCol w:w="1213"/>
        <w:gridCol w:w="1213"/>
        <w:gridCol w:w="2215"/>
        <w:gridCol w:w="2215"/>
      </w:tblGrid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23" w:rsidRPr="00140E23" w:rsidRDefault="00140E23" w:rsidP="00140E23">
            <w:r w:rsidRPr="00140E23">
              <w:t>知识产权</w:t>
            </w:r>
          </w:p>
          <w:p w:rsidR="00140E23" w:rsidRPr="00140E23" w:rsidRDefault="00140E23" w:rsidP="00140E23">
            <w:r w:rsidRPr="00140E23"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23" w:rsidRPr="00140E23" w:rsidRDefault="00140E23" w:rsidP="00140E23">
            <w:r w:rsidRPr="00140E23"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23" w:rsidRPr="00140E23" w:rsidRDefault="00140E23" w:rsidP="00140E23">
            <w:r w:rsidRPr="00140E23">
              <w:t>国家</w:t>
            </w:r>
          </w:p>
          <w:p w:rsidR="00140E23" w:rsidRPr="00140E23" w:rsidRDefault="00140E23" w:rsidP="00140E23">
            <w:pPr>
              <w:rPr>
                <w:bCs/>
              </w:rPr>
            </w:pPr>
            <w:r w:rsidRPr="00140E23">
              <w:rPr>
                <w:bCs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23" w:rsidRPr="00140E23" w:rsidRDefault="00140E23" w:rsidP="00140E23">
            <w:r w:rsidRPr="00140E23">
              <w:t>授权号</w:t>
            </w:r>
          </w:p>
          <w:p w:rsidR="00140E23" w:rsidRPr="00140E23" w:rsidRDefault="00140E23" w:rsidP="00140E23">
            <w:r w:rsidRPr="00140E23">
              <w:t>（标准规范编号）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授权</w:t>
            </w:r>
          </w:p>
          <w:p w:rsidR="00140E23" w:rsidRPr="00140E23" w:rsidRDefault="00140E23" w:rsidP="00140E23">
            <w:r w:rsidRPr="00140E23">
              <w:t>（标准发布）</w:t>
            </w:r>
          </w:p>
          <w:p w:rsidR="00140E23" w:rsidRPr="00140E23" w:rsidRDefault="00140E23" w:rsidP="00140E23">
            <w:r w:rsidRPr="00140E23">
              <w:t>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23" w:rsidRPr="00140E23" w:rsidRDefault="00140E23" w:rsidP="00140E23">
            <w:r w:rsidRPr="00140E23"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23" w:rsidRPr="00140E23" w:rsidRDefault="00140E23" w:rsidP="00140E23">
            <w:r w:rsidRPr="00140E23"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23" w:rsidRPr="00140E23" w:rsidRDefault="00140E23" w:rsidP="00140E23">
            <w:r w:rsidRPr="00140E23">
              <w:t>发明人（标准规范起草人）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23" w:rsidRPr="00140E23" w:rsidRDefault="00140E23" w:rsidP="00140E23">
            <w:r w:rsidRPr="00140E23">
              <w:t>发明专利（标准规范）有效状态</w:t>
            </w:r>
          </w:p>
        </w:tc>
      </w:tr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因果去偏差模型指导的法院观点自动生成方法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ZL202011238302.4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2023</w:t>
            </w:r>
            <w:r w:rsidRPr="00140E23">
              <w:rPr>
                <w:rFonts w:hint="eastAsia"/>
              </w:rPr>
              <w:t>年</w:t>
            </w:r>
            <w:r w:rsidRPr="00140E23">
              <w:rPr>
                <w:rFonts w:hint="eastAsia"/>
              </w:rPr>
              <w:t>8</w:t>
            </w:r>
            <w:r w:rsidRPr="00140E23">
              <w:rPr>
                <w:rFonts w:hint="eastAsia"/>
              </w:rPr>
              <w:t>月</w:t>
            </w:r>
            <w:r w:rsidRPr="00140E23">
              <w:rPr>
                <w:rFonts w:hint="eastAsia"/>
              </w:rPr>
              <w:t>4</w:t>
            </w:r>
            <w:r w:rsidRPr="00140E23"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第</w:t>
            </w:r>
            <w:r w:rsidRPr="00140E23">
              <w:rPr>
                <w:rFonts w:hint="eastAsia"/>
              </w:rPr>
              <w:t>6207958</w:t>
            </w:r>
            <w:r w:rsidRPr="00140E23">
              <w:rPr>
                <w:rFonts w:hint="eastAsia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况琨，吴亦全，孙常龙，吴飞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有效</w:t>
            </w:r>
          </w:p>
        </w:tc>
      </w:tr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基于指针</w:t>
            </w:r>
            <w:r w:rsidRPr="00140E23">
              <w:rPr>
                <w:rFonts w:hint="eastAsia"/>
              </w:rPr>
              <w:t>-</w:t>
            </w:r>
            <w:r w:rsidRPr="00140E23">
              <w:rPr>
                <w:rFonts w:hint="eastAsia"/>
              </w:rPr>
              <w:t>生成</w:t>
            </w:r>
            <w:r w:rsidRPr="00140E23">
              <w:rPr>
                <w:rFonts w:hint="eastAsia"/>
              </w:rPr>
              <w:t>Seq2Seq</w:t>
            </w:r>
            <w:r w:rsidRPr="00140E23">
              <w:rPr>
                <w:rFonts w:hint="eastAsia"/>
              </w:rPr>
              <w:t>模型的庭审询问生成方法、装置、介质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ZL202011357566.1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2022</w:t>
            </w:r>
            <w:r w:rsidRPr="00140E23">
              <w:rPr>
                <w:rFonts w:hint="eastAsia"/>
              </w:rPr>
              <w:t>年</w:t>
            </w:r>
            <w:r w:rsidRPr="00140E23">
              <w:rPr>
                <w:rFonts w:hint="eastAsia"/>
              </w:rPr>
              <w:t>6</w:t>
            </w:r>
            <w:r w:rsidRPr="00140E23">
              <w:rPr>
                <w:rFonts w:hint="eastAsia"/>
              </w:rPr>
              <w:t>月</w:t>
            </w:r>
            <w:r w:rsidRPr="00140E23">
              <w:rPr>
                <w:rFonts w:hint="eastAsia"/>
              </w:rPr>
              <w:t>10</w:t>
            </w:r>
            <w:r w:rsidRPr="00140E23">
              <w:rPr>
                <w:rFonts w:hint="eastAsia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第</w:t>
            </w:r>
            <w:r w:rsidRPr="00140E23">
              <w:rPr>
                <w:rFonts w:hint="eastAsia"/>
              </w:rPr>
              <w:t>5221659</w:t>
            </w:r>
            <w:r w:rsidRPr="00140E23">
              <w:rPr>
                <w:rFonts w:hint="eastAsia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吴飞，况琨，金大为，孙常龙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有效</w:t>
            </w:r>
          </w:p>
        </w:tc>
      </w:tr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双向注意力和判案逻辑结合的辅助判案方法、装置、介质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ZL202011367208.9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2022</w:t>
            </w:r>
            <w:r w:rsidRPr="00140E23">
              <w:rPr>
                <w:rFonts w:hint="eastAsia"/>
              </w:rPr>
              <w:t>年</w:t>
            </w:r>
            <w:r w:rsidRPr="00140E23">
              <w:rPr>
                <w:rFonts w:hint="eastAsia"/>
              </w:rPr>
              <w:t>5</w:t>
            </w:r>
            <w:r w:rsidRPr="00140E23">
              <w:rPr>
                <w:rFonts w:hint="eastAsia"/>
              </w:rPr>
              <w:t>月</w:t>
            </w:r>
            <w:r w:rsidRPr="00140E23">
              <w:rPr>
                <w:rFonts w:hint="eastAsia"/>
              </w:rPr>
              <w:t>31</w:t>
            </w:r>
            <w:r w:rsidRPr="00140E23">
              <w:rPr>
                <w:rFonts w:hint="eastAsia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第</w:t>
            </w:r>
            <w:r w:rsidRPr="00140E23">
              <w:rPr>
                <w:rFonts w:hint="eastAsia"/>
              </w:rPr>
              <w:t>5196415</w:t>
            </w:r>
            <w:r w:rsidRPr="00140E23">
              <w:rPr>
                <w:rFonts w:hint="eastAsia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吴飞，况琨，甘磊磊，杨易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有效</w:t>
            </w:r>
          </w:p>
        </w:tc>
      </w:tr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基于深度神经网络的司法事实查明生成方法、装置、介质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ZL202011357568.0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2023</w:t>
            </w:r>
            <w:r w:rsidRPr="00140E23">
              <w:rPr>
                <w:rFonts w:hint="eastAsia"/>
              </w:rPr>
              <w:t>年</w:t>
            </w:r>
            <w:r w:rsidRPr="00140E23">
              <w:rPr>
                <w:rFonts w:hint="eastAsia"/>
              </w:rPr>
              <w:t>9</w:t>
            </w:r>
            <w:r w:rsidRPr="00140E23">
              <w:rPr>
                <w:rFonts w:hint="eastAsia"/>
              </w:rPr>
              <w:t>月</w:t>
            </w:r>
            <w:r w:rsidRPr="00140E23">
              <w:rPr>
                <w:rFonts w:hint="eastAsia"/>
              </w:rPr>
              <w:t>12</w:t>
            </w:r>
            <w:r w:rsidRPr="00140E23">
              <w:rPr>
                <w:rFonts w:hint="eastAsia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第</w:t>
            </w:r>
            <w:r w:rsidRPr="00140E23">
              <w:rPr>
                <w:rFonts w:hint="eastAsia"/>
              </w:rPr>
              <w:t>6314032</w:t>
            </w:r>
            <w:r w:rsidRPr="00140E23">
              <w:rPr>
                <w:rFonts w:hint="eastAsia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吴飞，况琨，袁林，孙常龙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有效</w:t>
            </w:r>
          </w:p>
        </w:tc>
      </w:tr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基于深度神经网络的司法审理首问题生成方法、装置、介质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ZL202011367044.X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2023</w:t>
            </w:r>
            <w:r w:rsidRPr="00140E23">
              <w:rPr>
                <w:rFonts w:hint="eastAsia"/>
              </w:rPr>
              <w:t>年</w:t>
            </w:r>
            <w:r w:rsidRPr="00140E23">
              <w:rPr>
                <w:rFonts w:hint="eastAsia"/>
              </w:rPr>
              <w:t>8</w:t>
            </w:r>
            <w:r w:rsidRPr="00140E23">
              <w:rPr>
                <w:rFonts w:hint="eastAsia"/>
              </w:rPr>
              <w:t>月</w:t>
            </w:r>
            <w:r w:rsidRPr="00140E23">
              <w:rPr>
                <w:rFonts w:hint="eastAsia"/>
              </w:rPr>
              <w:t>4</w:t>
            </w:r>
            <w:r w:rsidRPr="00140E23">
              <w:rPr>
                <w:rFonts w:hint="eastAsia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第</w:t>
            </w:r>
            <w:r w:rsidRPr="00140E23">
              <w:rPr>
                <w:rFonts w:hint="eastAsia"/>
              </w:rPr>
              <w:t>6202250</w:t>
            </w:r>
            <w:r w:rsidRPr="00140E23">
              <w:rPr>
                <w:rFonts w:hint="eastAsia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吴飞，况琨，钱天驰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有效</w:t>
            </w:r>
          </w:p>
        </w:tc>
      </w:tr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一种基于生成对抗网络的图像数据隐私保护方法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ZL202210837537.8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2023</w:t>
            </w:r>
            <w:r w:rsidRPr="00140E23">
              <w:rPr>
                <w:rFonts w:hint="eastAsia"/>
              </w:rPr>
              <w:t>年</w:t>
            </w:r>
            <w:r w:rsidRPr="00140E23">
              <w:rPr>
                <w:rFonts w:hint="eastAsia"/>
              </w:rPr>
              <w:t>8</w:t>
            </w:r>
            <w:r w:rsidRPr="00140E23">
              <w:rPr>
                <w:rFonts w:hint="eastAsia"/>
              </w:rPr>
              <w:t>月</w:t>
            </w:r>
            <w:r w:rsidRPr="00140E23">
              <w:rPr>
                <w:rFonts w:hint="eastAsia"/>
              </w:rPr>
              <w:t>4</w:t>
            </w:r>
            <w:r w:rsidRPr="00140E23">
              <w:rPr>
                <w:rFonts w:hint="eastAsia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第</w:t>
            </w:r>
            <w:r w:rsidRPr="00140E23">
              <w:rPr>
                <w:rFonts w:hint="eastAsia"/>
              </w:rPr>
              <w:t>6202867</w:t>
            </w:r>
            <w:r w:rsidRPr="00140E23">
              <w:rPr>
                <w:rFonts w:hint="eastAsia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况琨，田琪，江克露，吴飞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有效</w:t>
            </w:r>
          </w:p>
        </w:tc>
      </w:tr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面向社交网络分布外泛化的图神经网络预测方法及系统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ZL202210871411.2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2023</w:t>
            </w:r>
            <w:r w:rsidRPr="00140E23">
              <w:rPr>
                <w:rFonts w:hint="eastAsia"/>
              </w:rPr>
              <w:t>年</w:t>
            </w:r>
            <w:r w:rsidRPr="00140E23">
              <w:rPr>
                <w:rFonts w:hint="eastAsia"/>
              </w:rPr>
              <w:t>8</w:t>
            </w:r>
            <w:r w:rsidRPr="00140E23">
              <w:rPr>
                <w:rFonts w:hint="eastAsia"/>
              </w:rPr>
              <w:t>月</w:t>
            </w:r>
            <w:r w:rsidRPr="00140E23">
              <w:rPr>
                <w:rFonts w:hint="eastAsia"/>
              </w:rPr>
              <w:t>4</w:t>
            </w:r>
            <w:r w:rsidRPr="00140E23">
              <w:rPr>
                <w:rFonts w:hint="eastAsia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第</w:t>
            </w:r>
            <w:r w:rsidRPr="00140E23">
              <w:rPr>
                <w:rFonts w:hint="eastAsia"/>
              </w:rPr>
              <w:t>6204399</w:t>
            </w:r>
            <w:r w:rsidRPr="00140E23">
              <w:rPr>
                <w:rFonts w:hint="eastAsia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况琨，陈政聿，吴飞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有效</w:t>
            </w:r>
          </w:p>
        </w:tc>
      </w:tr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基于知识蒸馏和因果推理的推荐方法及系统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ZL202210837534.4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2023</w:t>
            </w:r>
            <w:r w:rsidRPr="00140E23">
              <w:rPr>
                <w:rFonts w:hint="eastAsia"/>
              </w:rPr>
              <w:t>年</w:t>
            </w:r>
            <w:r w:rsidRPr="00140E23">
              <w:rPr>
                <w:rFonts w:hint="eastAsia"/>
              </w:rPr>
              <w:t>7</w:t>
            </w:r>
            <w:r w:rsidRPr="00140E23">
              <w:rPr>
                <w:rFonts w:hint="eastAsia"/>
              </w:rPr>
              <w:t>月</w:t>
            </w:r>
            <w:r w:rsidRPr="00140E23">
              <w:rPr>
                <w:rFonts w:hint="eastAsia"/>
              </w:rPr>
              <w:t>14</w:t>
            </w:r>
            <w:r w:rsidRPr="00140E23">
              <w:rPr>
                <w:rFonts w:hint="eastAsia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第</w:t>
            </w:r>
            <w:r w:rsidRPr="00140E23">
              <w:rPr>
                <w:rFonts w:hint="eastAsia"/>
              </w:rPr>
              <w:t>6135102</w:t>
            </w:r>
            <w:r w:rsidRPr="00140E23">
              <w:rPr>
                <w:rFonts w:hint="eastAsia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rPr>
                <w:rFonts w:hint="eastAsia"/>
              </w:rPr>
              <w:t>况琨，张圣宇，赵洲，吴飞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>
            <w:r w:rsidRPr="00140E23">
              <w:t>有效</w:t>
            </w:r>
          </w:p>
        </w:tc>
      </w:tr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</w:tr>
      <w:tr w:rsidR="00140E23" w:rsidRPr="00140E23" w:rsidTr="0056097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23" w:rsidRPr="00140E23" w:rsidRDefault="00140E23" w:rsidP="00140E23"/>
        </w:tc>
      </w:tr>
    </w:tbl>
    <w:p w:rsidR="00140E23" w:rsidRPr="00140E23" w:rsidRDefault="00140E23" w:rsidP="00140E23"/>
    <w:p w:rsidR="00140E23" w:rsidRPr="00140E23" w:rsidRDefault="00140E23" w:rsidP="00140E23"/>
    <w:p w:rsidR="00140E23" w:rsidRPr="00140E23" w:rsidRDefault="00140E23" w:rsidP="00140E23">
      <w:pPr>
        <w:sectPr w:rsidR="00140E23" w:rsidRPr="00140E23" w:rsidSect="00140E23">
          <w:pgSz w:w="15842" w:h="12242" w:orient="landscape"/>
          <w:pgMar w:top="1418" w:right="1247" w:bottom="1134" w:left="1247" w:header="851" w:footer="794" w:gutter="0"/>
          <w:cols w:space="720"/>
        </w:sectPr>
      </w:pPr>
    </w:p>
    <w:p w:rsidR="00140E23" w:rsidRPr="00140E23" w:rsidRDefault="00EC225B" w:rsidP="00113993">
      <w:pPr>
        <w:pStyle w:val="a4"/>
        <w:jc w:val="center"/>
        <w:rPr>
          <w:rFonts w:eastAsia="方正黑体简体"/>
          <w:sz w:val="32"/>
          <w:szCs w:val="22"/>
        </w:rPr>
      </w:pPr>
      <w:r w:rsidRPr="00113993">
        <w:rPr>
          <w:rFonts w:eastAsia="方正黑体简体" w:hint="eastAsia"/>
          <w:sz w:val="32"/>
          <w:szCs w:val="22"/>
        </w:rPr>
        <w:lastRenderedPageBreak/>
        <w:t>附表</w:t>
      </w:r>
      <w:r w:rsidRPr="00113993">
        <w:rPr>
          <w:rFonts w:eastAsia="方正黑体简体" w:hint="eastAsia"/>
          <w:sz w:val="32"/>
          <w:szCs w:val="22"/>
        </w:rPr>
        <w:t>2</w:t>
      </w:r>
      <w:r w:rsidRPr="00113993">
        <w:rPr>
          <w:rFonts w:eastAsia="方正黑体简体" w:hint="eastAsia"/>
          <w:sz w:val="32"/>
          <w:szCs w:val="22"/>
        </w:rPr>
        <w:t>、</w:t>
      </w:r>
      <w:r w:rsidR="00140E23" w:rsidRPr="00140E23">
        <w:rPr>
          <w:rFonts w:eastAsia="方正黑体简体"/>
          <w:sz w:val="32"/>
          <w:szCs w:val="22"/>
        </w:rPr>
        <w:t>代表性论文专著目录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3571"/>
        <w:gridCol w:w="963"/>
        <w:gridCol w:w="993"/>
        <w:gridCol w:w="850"/>
      </w:tblGrid>
      <w:tr w:rsidR="00140E23" w:rsidRPr="00140E23" w:rsidTr="0056097E">
        <w:trPr>
          <w:trHeight w:hRule="exact" w:val="907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r w:rsidRPr="00140E23">
              <w:t>作</w:t>
            </w:r>
            <w:r w:rsidRPr="00140E23">
              <w:t xml:space="preserve"> </w:t>
            </w:r>
            <w:r w:rsidRPr="00140E23">
              <w:t>者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r w:rsidRPr="00140E23">
              <w:t>论文专著名称</w:t>
            </w:r>
            <w:r w:rsidRPr="00140E23">
              <w:t>/</w:t>
            </w:r>
            <w:r w:rsidRPr="00140E23">
              <w:t>刊物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23" w:rsidRPr="00140E23" w:rsidRDefault="00140E23" w:rsidP="00140E23">
            <w:r w:rsidRPr="00140E23">
              <w:t>年卷</w:t>
            </w:r>
          </w:p>
          <w:p w:rsidR="00140E23" w:rsidRPr="00140E23" w:rsidRDefault="00140E23" w:rsidP="00140E23">
            <w:r w:rsidRPr="00140E23"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23" w:rsidRPr="00140E23" w:rsidRDefault="00140E23" w:rsidP="00140E23">
            <w:r w:rsidRPr="00140E23">
              <w:t>发表</w:t>
            </w:r>
          </w:p>
          <w:p w:rsidR="00140E23" w:rsidRPr="00140E23" w:rsidRDefault="00140E23" w:rsidP="00140E23">
            <w:r w:rsidRPr="00140E23">
              <w:t>时间</w:t>
            </w:r>
          </w:p>
          <w:p w:rsidR="00140E23" w:rsidRPr="00140E23" w:rsidRDefault="00140E23" w:rsidP="00140E23">
            <w:r w:rsidRPr="00140E23"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23" w:rsidRPr="00140E23" w:rsidRDefault="00140E23" w:rsidP="00140E23">
            <w:r w:rsidRPr="00140E23">
              <w:t>他引</w:t>
            </w:r>
          </w:p>
          <w:p w:rsidR="00140E23" w:rsidRPr="00140E23" w:rsidRDefault="00140E23" w:rsidP="00140E23">
            <w:r w:rsidRPr="00140E23">
              <w:t>总次数</w:t>
            </w:r>
          </w:p>
        </w:tc>
      </w:tr>
      <w:tr w:rsidR="00140E23" w:rsidRPr="00140E23" w:rsidTr="0056097E">
        <w:trPr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r w:rsidRPr="00140E23">
              <w:t xml:space="preserve">Bin Wei, Kun Kuang, Changlong Sun, Jun Feng, Yating Zhang, </w:t>
            </w:r>
            <w:proofErr w:type="spellStart"/>
            <w:r w:rsidRPr="00140E23">
              <w:t>Xinli</w:t>
            </w:r>
            <w:proofErr w:type="spellEnd"/>
            <w:r w:rsidRPr="00140E23">
              <w:t xml:space="preserve"> Zhu, </w:t>
            </w:r>
            <w:proofErr w:type="spellStart"/>
            <w:r w:rsidRPr="00140E23">
              <w:t>Jianghong</w:t>
            </w:r>
            <w:proofErr w:type="spellEnd"/>
            <w:r w:rsidRPr="00140E23">
              <w:t xml:space="preserve"> Zhou, </w:t>
            </w:r>
            <w:proofErr w:type="spellStart"/>
            <w:r w:rsidRPr="00140E23">
              <w:t>Yinsheng</w:t>
            </w:r>
            <w:proofErr w:type="spellEnd"/>
            <w:r w:rsidRPr="00140E23">
              <w:t xml:space="preserve"> Zhai, Fei Wu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r w:rsidRPr="00140E23">
              <w:t xml:space="preserve">A </w:t>
            </w:r>
            <w:r w:rsidRPr="00140E23">
              <w:rPr>
                <w:rFonts w:hint="eastAsia"/>
              </w:rPr>
              <w:t>F</w:t>
            </w:r>
            <w:r w:rsidRPr="00140E23">
              <w:t xml:space="preserve">ull-process Intelligent </w:t>
            </w:r>
            <w:r w:rsidRPr="00140E23">
              <w:rPr>
                <w:rFonts w:hint="eastAsia"/>
              </w:rPr>
              <w:t>T</w:t>
            </w:r>
            <w:r w:rsidRPr="00140E23">
              <w:t xml:space="preserve">rial System for </w:t>
            </w:r>
            <w:r w:rsidRPr="00140E23">
              <w:rPr>
                <w:rFonts w:hint="eastAsia"/>
              </w:rPr>
              <w:t>S</w:t>
            </w:r>
            <w:r w:rsidRPr="00140E23">
              <w:t xml:space="preserve">mart </w:t>
            </w:r>
            <w:r w:rsidRPr="00140E23">
              <w:rPr>
                <w:rFonts w:hint="eastAsia"/>
              </w:rPr>
              <w:t>C</w:t>
            </w:r>
            <w:r w:rsidRPr="00140E23">
              <w:t>ourt</w:t>
            </w:r>
            <w:r w:rsidRPr="00140E23">
              <w:rPr>
                <w:rFonts w:hint="eastAsia"/>
              </w:rPr>
              <w:t xml:space="preserve"> / </w:t>
            </w:r>
            <w:r w:rsidRPr="00140E23">
              <w:t>Frontiers of Information Technology &amp; Electronic Engineering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r w:rsidRPr="00140E23">
              <w:rPr>
                <w:rFonts w:hint="eastAsia"/>
              </w:rPr>
              <w:t xml:space="preserve">2022: </w:t>
            </w:r>
            <w:r w:rsidRPr="00140E23">
              <w:t>23(2): 186-206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r w:rsidRPr="00140E23">
              <w:rPr>
                <w:rFonts w:hint="eastAsia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9B0695" w:rsidP="00140E23">
            <w:r>
              <w:rPr>
                <w:rFonts w:hint="eastAsia"/>
              </w:rPr>
              <w:t>2</w:t>
            </w:r>
          </w:p>
        </w:tc>
      </w:tr>
      <w:tr w:rsidR="00140E23" w:rsidRPr="00140E23" w:rsidTr="0056097E">
        <w:trPr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r w:rsidRPr="00140E23">
              <w:rPr>
                <w:rFonts w:hint="eastAsia"/>
              </w:rPr>
              <w:t xml:space="preserve">Yi Ren, </w:t>
            </w:r>
            <w:proofErr w:type="spellStart"/>
            <w:r w:rsidRPr="00140E23">
              <w:rPr>
                <w:rFonts w:hint="eastAsia"/>
              </w:rPr>
              <w:t>Yangjun</w:t>
            </w:r>
            <w:proofErr w:type="spellEnd"/>
            <w:r w:rsidRPr="00140E23">
              <w:rPr>
                <w:rFonts w:hint="eastAsia"/>
              </w:rPr>
              <w:t xml:space="preserve"> Ruan, Xu Tan, Tao Qin, Sheng Zhao, Zhou Zhao, Tie-Yan Liu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proofErr w:type="spellStart"/>
            <w:r w:rsidRPr="00140E23">
              <w:rPr>
                <w:rFonts w:hint="eastAsia"/>
              </w:rPr>
              <w:t>FastSpeech</w:t>
            </w:r>
            <w:proofErr w:type="spellEnd"/>
            <w:r w:rsidRPr="00140E23">
              <w:rPr>
                <w:rFonts w:hint="eastAsia"/>
              </w:rPr>
              <w:t xml:space="preserve">: Fast, Robust and Controllable Text to Speech / </w:t>
            </w:r>
            <w:r w:rsidRPr="00140E23">
              <w:t>Neural Information Processing Systems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r w:rsidRPr="00140E23">
              <w:rPr>
                <w:rFonts w:hint="eastAsia"/>
              </w:rPr>
              <w:t>2019: 3165-3174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r w:rsidRPr="00140E23">
              <w:rPr>
                <w:rFonts w:hint="eastAsia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9B0695" w:rsidP="00140E23">
            <w:r>
              <w:rPr>
                <w:rFonts w:hint="eastAsia"/>
              </w:rPr>
              <w:t>487</w:t>
            </w:r>
          </w:p>
        </w:tc>
      </w:tr>
      <w:tr w:rsidR="00140E23" w:rsidRPr="00140E23" w:rsidTr="0056097E">
        <w:trPr>
          <w:trHeight w:hRule="exact" w:val="680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</w:tr>
      <w:tr w:rsidR="00140E23" w:rsidRPr="00140E23" w:rsidTr="0056097E">
        <w:trPr>
          <w:trHeight w:hRule="exact" w:val="680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</w:tr>
      <w:tr w:rsidR="00140E23" w:rsidRPr="00140E23" w:rsidTr="0056097E">
        <w:trPr>
          <w:trHeight w:hRule="exact" w:val="680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</w:tr>
      <w:tr w:rsidR="00140E23" w:rsidRPr="00140E23" w:rsidTr="0056097E">
        <w:trPr>
          <w:trHeight w:hRule="exact" w:val="680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</w:tr>
      <w:tr w:rsidR="00140E23" w:rsidRPr="00140E23" w:rsidTr="0056097E">
        <w:trPr>
          <w:trHeight w:hRule="exact" w:val="680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</w:tr>
      <w:tr w:rsidR="00140E23" w:rsidRPr="00140E23" w:rsidTr="0056097E">
        <w:trPr>
          <w:trHeight w:hRule="exact" w:val="680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</w:tr>
      <w:tr w:rsidR="00140E23" w:rsidRPr="00140E23" w:rsidTr="0056097E">
        <w:trPr>
          <w:trHeight w:hRule="exact" w:val="680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/>
        </w:tc>
      </w:tr>
      <w:tr w:rsidR="00140E23" w:rsidRPr="00140E23" w:rsidTr="0056097E">
        <w:trPr>
          <w:trHeight w:hRule="exact" w:val="692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0E23" w:rsidRPr="00140E23" w:rsidRDefault="00140E23" w:rsidP="00140E23">
            <w:r w:rsidRPr="00140E23">
              <w:t>合</w:t>
            </w:r>
            <w:r w:rsidRPr="00140E23">
              <w:t xml:space="preserve">  </w:t>
            </w:r>
            <w:r w:rsidRPr="00140E23">
              <w:t>计</w:t>
            </w:r>
            <w:r w:rsidRPr="00140E23"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0E23" w:rsidRPr="00140E23" w:rsidRDefault="00C4658C" w:rsidP="00140E23">
            <w:r>
              <w:rPr>
                <w:rFonts w:hint="eastAsia"/>
              </w:rPr>
              <w:t>489</w:t>
            </w:r>
          </w:p>
        </w:tc>
      </w:tr>
    </w:tbl>
    <w:p w:rsidR="00140E23" w:rsidRPr="00140E23" w:rsidRDefault="00140E23" w:rsidP="00140E23"/>
    <w:p w:rsidR="00140E23" w:rsidRPr="00140E23" w:rsidRDefault="00140E23" w:rsidP="00140E23"/>
    <w:p w:rsidR="00653BB3" w:rsidRPr="00653BB3" w:rsidRDefault="00653BB3" w:rsidP="00140E23"/>
    <w:sectPr w:rsidR="00653BB3" w:rsidRPr="00653BB3" w:rsidSect="00140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6A9B" w:rsidRDefault="00596A9B" w:rsidP="006251FB">
      <w:r>
        <w:separator/>
      </w:r>
    </w:p>
  </w:endnote>
  <w:endnote w:type="continuationSeparator" w:id="0">
    <w:p w:rsidR="00596A9B" w:rsidRDefault="00596A9B" w:rsidP="0062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0E23" w:rsidRDefault="00140E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0E23" w:rsidRDefault="00140E2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0E23" w:rsidRDefault="00140E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6A9B" w:rsidRDefault="00596A9B" w:rsidP="006251FB">
      <w:r>
        <w:separator/>
      </w:r>
    </w:p>
  </w:footnote>
  <w:footnote w:type="continuationSeparator" w:id="0">
    <w:p w:rsidR="00596A9B" w:rsidRDefault="00596A9B" w:rsidP="0062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0E23" w:rsidRDefault="00140E23" w:rsidP="00140E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0E23" w:rsidRDefault="00140E23" w:rsidP="00140E2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0E23" w:rsidRDefault="00140E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23836"/>
    <w:rsid w:val="00081972"/>
    <w:rsid w:val="001018B6"/>
    <w:rsid w:val="00111AF7"/>
    <w:rsid w:val="00113993"/>
    <w:rsid w:val="00133845"/>
    <w:rsid w:val="00140E23"/>
    <w:rsid w:val="0025673B"/>
    <w:rsid w:val="0035415B"/>
    <w:rsid w:val="003E5B99"/>
    <w:rsid w:val="004163B7"/>
    <w:rsid w:val="004217D3"/>
    <w:rsid w:val="00446C28"/>
    <w:rsid w:val="00452E10"/>
    <w:rsid w:val="004A60A9"/>
    <w:rsid w:val="004D3794"/>
    <w:rsid w:val="004E59EE"/>
    <w:rsid w:val="005956FF"/>
    <w:rsid w:val="00596A9B"/>
    <w:rsid w:val="006251FB"/>
    <w:rsid w:val="006446C6"/>
    <w:rsid w:val="00653BB3"/>
    <w:rsid w:val="006A54E9"/>
    <w:rsid w:val="00723FA9"/>
    <w:rsid w:val="0075143C"/>
    <w:rsid w:val="00775E06"/>
    <w:rsid w:val="0079666C"/>
    <w:rsid w:val="007A378A"/>
    <w:rsid w:val="007A7438"/>
    <w:rsid w:val="007B1DEF"/>
    <w:rsid w:val="007D1DDF"/>
    <w:rsid w:val="00821DF8"/>
    <w:rsid w:val="0089131B"/>
    <w:rsid w:val="008B76F6"/>
    <w:rsid w:val="008C67B9"/>
    <w:rsid w:val="009B0695"/>
    <w:rsid w:val="009E41F2"/>
    <w:rsid w:val="00A2366E"/>
    <w:rsid w:val="00A52F36"/>
    <w:rsid w:val="00B17F56"/>
    <w:rsid w:val="00B272D7"/>
    <w:rsid w:val="00C03F73"/>
    <w:rsid w:val="00C4658C"/>
    <w:rsid w:val="00C64ECA"/>
    <w:rsid w:val="00CC4D8F"/>
    <w:rsid w:val="00CC64D3"/>
    <w:rsid w:val="00D20DD5"/>
    <w:rsid w:val="00E53938"/>
    <w:rsid w:val="00EA5E59"/>
    <w:rsid w:val="00EC225B"/>
    <w:rsid w:val="00F94F95"/>
    <w:rsid w:val="00FA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7D1DDF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6251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251FB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25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251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琨 况</cp:lastModifiedBy>
  <cp:revision>35</cp:revision>
  <dcterms:created xsi:type="dcterms:W3CDTF">2024-08-01T10:47:00Z</dcterms:created>
  <dcterms:modified xsi:type="dcterms:W3CDTF">2024-08-08T01:25:00Z</dcterms:modified>
</cp:coreProperties>
</file>